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408BD" w:rsidRPr="00810FC0" w:rsidRDefault="006408BD" w:rsidP="00B73A04">
      <w:pPr>
        <w:pStyle w:val="CoverTitle"/>
        <w:spacing w:before="0" w:after="0"/>
        <w:ind w:left="0"/>
        <w:jc w:val="center"/>
        <w:rPr>
          <w:sz w:val="32"/>
          <w:szCs w:val="32"/>
        </w:rPr>
      </w:pPr>
      <w:r w:rsidRPr="00810FC0">
        <w:rPr>
          <w:sz w:val="32"/>
          <w:szCs w:val="32"/>
        </w:rPr>
        <w:t xml:space="preserve">CITY OF </w:t>
      </w:r>
      <w:smartTag w:uri="urn:schemas-microsoft-com:office:smarttags" w:element="City">
        <w:smartTag w:uri="urn:schemas-microsoft-com:office:smarttags" w:element="place">
          <w:r w:rsidRPr="00810FC0">
            <w:rPr>
              <w:sz w:val="32"/>
              <w:szCs w:val="32"/>
            </w:rPr>
            <w:t>GLENDALE</w:t>
          </w:r>
        </w:smartTag>
      </w:smartTag>
      <w:r w:rsidRPr="00810FC0">
        <w:rPr>
          <w:sz w:val="32"/>
          <w:szCs w:val="32"/>
        </w:rPr>
        <w:t xml:space="preserve"> </w:t>
      </w:r>
    </w:p>
    <w:p w:rsidR="006408BD" w:rsidRDefault="006408BD" w:rsidP="00F129F6">
      <w:pPr>
        <w:pStyle w:val="CoverTitle"/>
        <w:spacing w:before="120" w:after="0"/>
        <w:ind w:left="0"/>
        <w:jc w:val="center"/>
        <w:rPr>
          <w:bCs/>
        </w:rPr>
      </w:pPr>
    </w:p>
    <w:p w:rsidR="006408BD" w:rsidRPr="00F129F6" w:rsidRDefault="006408BD" w:rsidP="00F129F6">
      <w:pPr>
        <w:pStyle w:val="CoverTitle"/>
        <w:spacing w:before="120" w:after="0"/>
        <w:ind w:left="0"/>
        <w:jc w:val="center"/>
        <w:rPr>
          <w:bCs/>
        </w:rPr>
      </w:pPr>
      <w:r w:rsidRPr="00F129F6">
        <w:rPr>
          <w:bCs/>
        </w:rPr>
        <w:t>REQUEST FOR PROPOSAL</w:t>
      </w:r>
    </w:p>
    <w:p w:rsidR="006408BD" w:rsidRDefault="006408BD" w:rsidP="00F129F6">
      <w:pPr>
        <w:pStyle w:val="CoverTitle"/>
        <w:spacing w:before="120" w:after="0"/>
        <w:ind w:left="0"/>
        <w:jc w:val="center"/>
        <w:rPr>
          <w:bCs/>
          <w:szCs w:val="36"/>
        </w:rPr>
      </w:pPr>
    </w:p>
    <w:p w:rsidR="006408BD" w:rsidRPr="001938A5" w:rsidRDefault="006408BD" w:rsidP="00F129F6">
      <w:pPr>
        <w:pStyle w:val="CoverTitle"/>
        <w:spacing w:before="120" w:after="0"/>
        <w:ind w:left="0"/>
        <w:jc w:val="center"/>
        <w:rPr>
          <w:bCs/>
          <w:szCs w:val="36"/>
        </w:rPr>
      </w:pPr>
      <w:r w:rsidRPr="001938A5">
        <w:rPr>
          <w:bCs/>
          <w:szCs w:val="36"/>
        </w:rPr>
        <w:t>For</w:t>
      </w:r>
    </w:p>
    <w:p w:rsidR="006408BD" w:rsidRPr="001938A5" w:rsidRDefault="006408BD" w:rsidP="00F129F6">
      <w:pPr>
        <w:pStyle w:val="CoverTitle"/>
        <w:spacing w:before="120" w:after="0"/>
        <w:ind w:left="0"/>
        <w:jc w:val="center"/>
        <w:rPr>
          <w:bCs/>
          <w:szCs w:val="36"/>
        </w:rPr>
      </w:pPr>
      <w:r>
        <w:rPr>
          <w:bCs/>
          <w:szCs w:val="36"/>
        </w:rPr>
        <w:t xml:space="preserve">Systems Integration (SI) </w:t>
      </w:r>
      <w:r w:rsidRPr="001938A5">
        <w:rPr>
          <w:bCs/>
          <w:szCs w:val="36"/>
        </w:rPr>
        <w:t xml:space="preserve">Services </w:t>
      </w:r>
    </w:p>
    <w:p w:rsidR="006408BD" w:rsidRPr="001938A5" w:rsidRDefault="006408BD" w:rsidP="00F129F6">
      <w:pPr>
        <w:pStyle w:val="CoverTitle"/>
        <w:spacing w:before="120" w:after="0"/>
        <w:ind w:left="0"/>
        <w:jc w:val="center"/>
        <w:rPr>
          <w:bCs/>
          <w:szCs w:val="36"/>
        </w:rPr>
      </w:pPr>
      <w:r w:rsidRPr="001938A5">
        <w:rPr>
          <w:bCs/>
          <w:szCs w:val="36"/>
        </w:rPr>
        <w:t>For</w:t>
      </w:r>
    </w:p>
    <w:p w:rsidR="006408BD" w:rsidRPr="001938A5" w:rsidRDefault="006408BD" w:rsidP="00F129F6">
      <w:pPr>
        <w:pStyle w:val="CoverTitle"/>
        <w:spacing w:before="120" w:after="0"/>
        <w:ind w:left="0"/>
        <w:jc w:val="center"/>
        <w:rPr>
          <w:bCs/>
          <w:szCs w:val="36"/>
        </w:rPr>
      </w:pPr>
      <w:r>
        <w:rPr>
          <w:bCs/>
          <w:szCs w:val="36"/>
        </w:rPr>
        <w:t xml:space="preserve">Outage Management System (OMS) and Distribution Management System (DMS) </w:t>
      </w:r>
    </w:p>
    <w:p w:rsidR="006408BD" w:rsidRPr="001938A5" w:rsidRDefault="006408BD" w:rsidP="00F129F6">
      <w:pPr>
        <w:pStyle w:val="CoverTitle"/>
        <w:spacing w:before="120" w:after="0"/>
        <w:ind w:left="0"/>
        <w:jc w:val="center"/>
        <w:rPr>
          <w:bCs/>
          <w:szCs w:val="36"/>
        </w:rPr>
      </w:pPr>
      <w:r w:rsidRPr="001938A5">
        <w:rPr>
          <w:bCs/>
          <w:szCs w:val="36"/>
        </w:rPr>
        <w:t xml:space="preserve">For </w:t>
      </w:r>
    </w:p>
    <w:p w:rsidR="006408BD" w:rsidRPr="001938A5" w:rsidRDefault="006408BD" w:rsidP="00F129F6">
      <w:pPr>
        <w:pStyle w:val="CoverTitle"/>
        <w:spacing w:before="120" w:after="0"/>
        <w:ind w:left="0"/>
        <w:jc w:val="center"/>
        <w:rPr>
          <w:b w:val="0"/>
          <w:bCs/>
          <w:szCs w:val="36"/>
        </w:rPr>
      </w:pPr>
      <w:r w:rsidRPr="001938A5">
        <w:rPr>
          <w:szCs w:val="36"/>
        </w:rPr>
        <w:t>Smart Grid Integration Project</w:t>
      </w:r>
    </w:p>
    <w:p w:rsidR="006408BD" w:rsidRDefault="006408BD" w:rsidP="00994064">
      <w:pPr>
        <w:jc w:val="center"/>
        <w:rPr>
          <w:b/>
        </w:rPr>
      </w:pPr>
    </w:p>
    <w:p w:rsidR="006408BD" w:rsidRDefault="006408BD" w:rsidP="00994064">
      <w:pPr>
        <w:jc w:val="center"/>
        <w:rPr>
          <w:b/>
        </w:rPr>
      </w:pPr>
    </w:p>
    <w:p w:rsidR="006408BD" w:rsidRDefault="006408BD" w:rsidP="00994064">
      <w:pPr>
        <w:jc w:val="center"/>
        <w:rPr>
          <w:b/>
        </w:rPr>
      </w:pPr>
    </w:p>
    <w:p w:rsidR="006408BD" w:rsidRDefault="006408BD" w:rsidP="00994064">
      <w:pPr>
        <w:jc w:val="center"/>
        <w:rPr>
          <w:b/>
        </w:rPr>
      </w:pPr>
    </w:p>
    <w:p w:rsidR="006408BD" w:rsidRDefault="006408BD" w:rsidP="00994064">
      <w:pPr>
        <w:jc w:val="center"/>
        <w:rPr>
          <w:b/>
        </w:rPr>
      </w:pPr>
    </w:p>
    <w:p w:rsidR="006408BD" w:rsidRDefault="006408BD" w:rsidP="00994064">
      <w:pPr>
        <w:jc w:val="center"/>
        <w:rPr>
          <w:b/>
        </w:rPr>
      </w:pPr>
    </w:p>
    <w:p w:rsidR="006408BD" w:rsidRDefault="006408BD" w:rsidP="00994064">
      <w:pPr>
        <w:jc w:val="center"/>
        <w:rPr>
          <w:b/>
        </w:rPr>
      </w:pPr>
    </w:p>
    <w:p w:rsidR="006408BD" w:rsidRDefault="006408BD" w:rsidP="00994064">
      <w:pPr>
        <w:jc w:val="center"/>
        <w:rPr>
          <w:b/>
        </w:rPr>
      </w:pPr>
    </w:p>
    <w:p w:rsidR="006408BD" w:rsidRDefault="006408BD" w:rsidP="00994064">
      <w:pPr>
        <w:jc w:val="center"/>
        <w:rPr>
          <w:b/>
        </w:rPr>
      </w:pPr>
    </w:p>
    <w:p w:rsidR="006408BD" w:rsidRDefault="006408BD" w:rsidP="00994064">
      <w:pPr>
        <w:jc w:val="center"/>
        <w:rPr>
          <w:b/>
        </w:rPr>
      </w:pPr>
    </w:p>
    <w:p w:rsidR="006408BD" w:rsidRPr="00994064" w:rsidRDefault="006408BD" w:rsidP="00994064">
      <w:pPr>
        <w:jc w:val="center"/>
        <w:rPr>
          <w:b/>
        </w:rPr>
      </w:pPr>
      <w:r>
        <w:rPr>
          <w:b/>
        </w:rPr>
        <w:t>January 30 2012</w:t>
      </w:r>
      <w:r>
        <w:rPr>
          <w:b/>
        </w:rPr>
        <w:br w:type="page"/>
      </w:r>
      <w:r w:rsidRPr="00994064">
        <w:rPr>
          <w:b/>
        </w:rPr>
        <w:lastRenderedPageBreak/>
        <w:t>Table of Contents</w:t>
      </w:r>
    </w:p>
    <w:p w:rsidR="006408BD" w:rsidRDefault="00066AE2">
      <w:pPr>
        <w:pStyle w:val="TOC1"/>
        <w:rPr>
          <w:rFonts w:ascii="Times New Roman" w:hAnsi="Times New Roman"/>
          <w:sz w:val="24"/>
          <w:szCs w:val="24"/>
        </w:rPr>
      </w:pPr>
      <w:r>
        <w:fldChar w:fldCharType="begin"/>
      </w:r>
      <w:r w:rsidR="006408BD">
        <w:instrText xml:space="preserve"> TOC \o "1-3" \h \z \u </w:instrText>
      </w:r>
      <w:r>
        <w:fldChar w:fldCharType="separate"/>
      </w:r>
      <w:hyperlink w:anchor="_Toc315419391" w:history="1">
        <w:r w:rsidR="006408BD" w:rsidRPr="008243E9">
          <w:rPr>
            <w:rStyle w:val="Hyperlink"/>
          </w:rPr>
          <w:t>1.0</w:t>
        </w:r>
        <w:r w:rsidR="006408BD">
          <w:rPr>
            <w:rFonts w:ascii="Times New Roman" w:hAnsi="Times New Roman"/>
            <w:sz w:val="24"/>
            <w:szCs w:val="24"/>
          </w:rPr>
          <w:tab/>
        </w:r>
        <w:r w:rsidR="006408BD" w:rsidRPr="008243E9">
          <w:rPr>
            <w:rStyle w:val="Hyperlink"/>
          </w:rPr>
          <w:t>OMS/DMS SYSTEMS INTEGRATION (SI) SERVICES</w:t>
        </w:r>
        <w:r w:rsidR="006408BD">
          <w:rPr>
            <w:webHidden/>
          </w:rPr>
          <w:tab/>
        </w:r>
        <w:r>
          <w:rPr>
            <w:webHidden/>
          </w:rPr>
          <w:fldChar w:fldCharType="begin"/>
        </w:r>
        <w:r w:rsidR="006408BD">
          <w:rPr>
            <w:webHidden/>
          </w:rPr>
          <w:instrText xml:space="preserve"> PAGEREF _Toc315419391 \h </w:instrText>
        </w:r>
        <w:r>
          <w:rPr>
            <w:webHidden/>
          </w:rPr>
        </w:r>
        <w:r>
          <w:rPr>
            <w:webHidden/>
          </w:rPr>
          <w:fldChar w:fldCharType="separate"/>
        </w:r>
        <w:r w:rsidR="006408BD">
          <w:rPr>
            <w:webHidden/>
          </w:rPr>
          <w:t>4</w:t>
        </w:r>
        <w:r>
          <w:rPr>
            <w:webHidden/>
          </w:rPr>
          <w:fldChar w:fldCharType="end"/>
        </w:r>
      </w:hyperlink>
    </w:p>
    <w:p w:rsidR="006408BD" w:rsidRDefault="00066AE2">
      <w:pPr>
        <w:pStyle w:val="TOC2"/>
        <w:rPr>
          <w:rFonts w:ascii="Times New Roman" w:hAnsi="Times New Roman"/>
          <w:noProof/>
          <w:sz w:val="24"/>
          <w:szCs w:val="24"/>
        </w:rPr>
      </w:pPr>
      <w:hyperlink w:anchor="_Toc315419392" w:history="1">
        <w:r w:rsidR="006408BD" w:rsidRPr="008243E9">
          <w:rPr>
            <w:rStyle w:val="Hyperlink"/>
            <w:noProof/>
          </w:rPr>
          <w:t>1.1</w:t>
        </w:r>
        <w:r w:rsidR="006408BD">
          <w:rPr>
            <w:rFonts w:ascii="Times New Roman" w:hAnsi="Times New Roman"/>
            <w:noProof/>
            <w:sz w:val="24"/>
            <w:szCs w:val="24"/>
          </w:rPr>
          <w:tab/>
        </w:r>
        <w:r w:rsidR="006408BD" w:rsidRPr="008243E9">
          <w:rPr>
            <w:rStyle w:val="Hyperlink"/>
            <w:noProof/>
          </w:rPr>
          <w:t>Background</w:t>
        </w:r>
        <w:r w:rsidR="006408BD">
          <w:rPr>
            <w:noProof/>
            <w:webHidden/>
          </w:rPr>
          <w:tab/>
        </w:r>
        <w:r>
          <w:rPr>
            <w:noProof/>
            <w:webHidden/>
          </w:rPr>
          <w:fldChar w:fldCharType="begin"/>
        </w:r>
        <w:r w:rsidR="006408BD">
          <w:rPr>
            <w:noProof/>
            <w:webHidden/>
          </w:rPr>
          <w:instrText xml:space="preserve"> PAGEREF _Toc315419392 \h </w:instrText>
        </w:r>
        <w:r>
          <w:rPr>
            <w:noProof/>
            <w:webHidden/>
          </w:rPr>
        </w:r>
        <w:r>
          <w:rPr>
            <w:noProof/>
            <w:webHidden/>
          </w:rPr>
          <w:fldChar w:fldCharType="separate"/>
        </w:r>
        <w:r w:rsidR="006408BD">
          <w:rPr>
            <w:noProof/>
            <w:webHidden/>
          </w:rPr>
          <w:t>4</w:t>
        </w:r>
        <w:r>
          <w:rPr>
            <w:noProof/>
            <w:webHidden/>
          </w:rPr>
          <w:fldChar w:fldCharType="end"/>
        </w:r>
      </w:hyperlink>
    </w:p>
    <w:p w:rsidR="006408BD" w:rsidRDefault="00066AE2">
      <w:pPr>
        <w:pStyle w:val="TOC3"/>
        <w:rPr>
          <w:rFonts w:ascii="Times New Roman" w:hAnsi="Times New Roman"/>
          <w:sz w:val="24"/>
          <w:szCs w:val="24"/>
        </w:rPr>
      </w:pPr>
      <w:hyperlink w:anchor="_Toc315419393" w:history="1">
        <w:r w:rsidR="006408BD" w:rsidRPr="008243E9">
          <w:rPr>
            <w:rStyle w:val="Hyperlink"/>
          </w:rPr>
          <w:t>1.1.1</w:t>
        </w:r>
        <w:r w:rsidR="006408BD">
          <w:rPr>
            <w:rFonts w:ascii="Times New Roman" w:hAnsi="Times New Roman"/>
            <w:sz w:val="24"/>
            <w:szCs w:val="24"/>
          </w:rPr>
          <w:tab/>
        </w:r>
        <w:r w:rsidR="006408BD" w:rsidRPr="008243E9">
          <w:rPr>
            <w:rStyle w:val="Hyperlink"/>
          </w:rPr>
          <w:t>About GWP</w:t>
        </w:r>
        <w:r w:rsidR="006408BD">
          <w:rPr>
            <w:webHidden/>
          </w:rPr>
          <w:tab/>
        </w:r>
        <w:r>
          <w:rPr>
            <w:webHidden/>
          </w:rPr>
          <w:fldChar w:fldCharType="begin"/>
        </w:r>
        <w:r w:rsidR="006408BD">
          <w:rPr>
            <w:webHidden/>
          </w:rPr>
          <w:instrText xml:space="preserve"> PAGEREF _Toc315419393 \h </w:instrText>
        </w:r>
        <w:r>
          <w:rPr>
            <w:webHidden/>
          </w:rPr>
        </w:r>
        <w:r>
          <w:rPr>
            <w:webHidden/>
          </w:rPr>
          <w:fldChar w:fldCharType="separate"/>
        </w:r>
        <w:r w:rsidR="006408BD">
          <w:rPr>
            <w:webHidden/>
          </w:rPr>
          <w:t>4</w:t>
        </w:r>
        <w:r>
          <w:rPr>
            <w:webHidden/>
          </w:rPr>
          <w:fldChar w:fldCharType="end"/>
        </w:r>
      </w:hyperlink>
    </w:p>
    <w:p w:rsidR="006408BD" w:rsidRDefault="00066AE2">
      <w:pPr>
        <w:pStyle w:val="TOC3"/>
        <w:rPr>
          <w:rFonts w:ascii="Times New Roman" w:hAnsi="Times New Roman"/>
          <w:sz w:val="24"/>
          <w:szCs w:val="24"/>
        </w:rPr>
      </w:pPr>
      <w:hyperlink w:anchor="_Toc315419394" w:history="1">
        <w:r w:rsidR="006408BD" w:rsidRPr="008243E9">
          <w:rPr>
            <w:rStyle w:val="Hyperlink"/>
          </w:rPr>
          <w:t>1.1.2</w:t>
        </w:r>
        <w:r w:rsidR="006408BD">
          <w:rPr>
            <w:rFonts w:ascii="Times New Roman" w:hAnsi="Times New Roman"/>
            <w:sz w:val="24"/>
            <w:szCs w:val="24"/>
          </w:rPr>
          <w:tab/>
        </w:r>
        <w:r w:rsidR="006408BD" w:rsidRPr="008243E9">
          <w:rPr>
            <w:rStyle w:val="Hyperlink"/>
          </w:rPr>
          <w:t>Smart Grid</w:t>
        </w:r>
        <w:r w:rsidR="006408BD">
          <w:rPr>
            <w:webHidden/>
          </w:rPr>
          <w:tab/>
        </w:r>
        <w:r>
          <w:rPr>
            <w:webHidden/>
          </w:rPr>
          <w:fldChar w:fldCharType="begin"/>
        </w:r>
        <w:r w:rsidR="006408BD">
          <w:rPr>
            <w:webHidden/>
          </w:rPr>
          <w:instrText xml:space="preserve"> PAGEREF _Toc315419394 \h </w:instrText>
        </w:r>
        <w:r>
          <w:rPr>
            <w:webHidden/>
          </w:rPr>
        </w:r>
        <w:r>
          <w:rPr>
            <w:webHidden/>
          </w:rPr>
          <w:fldChar w:fldCharType="separate"/>
        </w:r>
        <w:r w:rsidR="006408BD">
          <w:rPr>
            <w:webHidden/>
          </w:rPr>
          <w:t>4</w:t>
        </w:r>
        <w:r>
          <w:rPr>
            <w:webHidden/>
          </w:rPr>
          <w:fldChar w:fldCharType="end"/>
        </w:r>
      </w:hyperlink>
    </w:p>
    <w:p w:rsidR="006408BD" w:rsidRDefault="00066AE2">
      <w:pPr>
        <w:pStyle w:val="TOC3"/>
        <w:rPr>
          <w:rFonts w:ascii="Times New Roman" w:hAnsi="Times New Roman"/>
          <w:sz w:val="24"/>
          <w:szCs w:val="24"/>
        </w:rPr>
      </w:pPr>
      <w:hyperlink w:anchor="_Toc315419395" w:history="1">
        <w:r w:rsidR="006408BD" w:rsidRPr="008243E9">
          <w:rPr>
            <w:rStyle w:val="Hyperlink"/>
          </w:rPr>
          <w:t>1.1.3</w:t>
        </w:r>
        <w:r w:rsidR="006408BD">
          <w:rPr>
            <w:rFonts w:ascii="Times New Roman" w:hAnsi="Times New Roman"/>
            <w:sz w:val="24"/>
            <w:szCs w:val="24"/>
          </w:rPr>
          <w:tab/>
        </w:r>
        <w:r w:rsidR="006408BD" w:rsidRPr="008243E9">
          <w:rPr>
            <w:rStyle w:val="Hyperlink"/>
          </w:rPr>
          <w:t>Outage Management System – OMS</w:t>
        </w:r>
        <w:r w:rsidR="006408BD">
          <w:rPr>
            <w:webHidden/>
          </w:rPr>
          <w:tab/>
        </w:r>
        <w:r>
          <w:rPr>
            <w:webHidden/>
          </w:rPr>
          <w:fldChar w:fldCharType="begin"/>
        </w:r>
        <w:r w:rsidR="006408BD">
          <w:rPr>
            <w:webHidden/>
          </w:rPr>
          <w:instrText xml:space="preserve"> PAGEREF _Toc315419395 \h </w:instrText>
        </w:r>
        <w:r>
          <w:rPr>
            <w:webHidden/>
          </w:rPr>
        </w:r>
        <w:r>
          <w:rPr>
            <w:webHidden/>
          </w:rPr>
          <w:fldChar w:fldCharType="separate"/>
        </w:r>
        <w:r w:rsidR="006408BD">
          <w:rPr>
            <w:webHidden/>
          </w:rPr>
          <w:t>5</w:t>
        </w:r>
        <w:r>
          <w:rPr>
            <w:webHidden/>
          </w:rPr>
          <w:fldChar w:fldCharType="end"/>
        </w:r>
      </w:hyperlink>
    </w:p>
    <w:p w:rsidR="006408BD" w:rsidRDefault="00066AE2">
      <w:pPr>
        <w:pStyle w:val="TOC3"/>
        <w:rPr>
          <w:rFonts w:ascii="Times New Roman" w:hAnsi="Times New Roman"/>
          <w:sz w:val="24"/>
          <w:szCs w:val="24"/>
        </w:rPr>
      </w:pPr>
      <w:hyperlink w:anchor="_Toc315419396" w:history="1">
        <w:r w:rsidR="006408BD" w:rsidRPr="008243E9">
          <w:rPr>
            <w:rStyle w:val="Hyperlink"/>
          </w:rPr>
          <w:t>1.1.1</w:t>
        </w:r>
        <w:r w:rsidR="006408BD">
          <w:rPr>
            <w:rFonts w:ascii="Times New Roman" w:hAnsi="Times New Roman"/>
            <w:sz w:val="24"/>
            <w:szCs w:val="24"/>
          </w:rPr>
          <w:tab/>
        </w:r>
        <w:r w:rsidR="006408BD" w:rsidRPr="008243E9">
          <w:rPr>
            <w:rStyle w:val="Hyperlink"/>
          </w:rPr>
          <w:t>Distribution Management / Modeling System – DMS</w:t>
        </w:r>
        <w:r w:rsidR="006408BD">
          <w:rPr>
            <w:webHidden/>
          </w:rPr>
          <w:tab/>
        </w:r>
        <w:r>
          <w:rPr>
            <w:webHidden/>
          </w:rPr>
          <w:fldChar w:fldCharType="begin"/>
        </w:r>
        <w:r w:rsidR="006408BD">
          <w:rPr>
            <w:webHidden/>
          </w:rPr>
          <w:instrText xml:space="preserve"> PAGEREF _Toc315419396 \h </w:instrText>
        </w:r>
        <w:r>
          <w:rPr>
            <w:webHidden/>
          </w:rPr>
        </w:r>
        <w:r>
          <w:rPr>
            <w:webHidden/>
          </w:rPr>
          <w:fldChar w:fldCharType="separate"/>
        </w:r>
        <w:r w:rsidR="006408BD">
          <w:rPr>
            <w:webHidden/>
          </w:rPr>
          <w:t>6</w:t>
        </w:r>
        <w:r>
          <w:rPr>
            <w:webHidden/>
          </w:rPr>
          <w:fldChar w:fldCharType="end"/>
        </w:r>
      </w:hyperlink>
    </w:p>
    <w:p w:rsidR="006408BD" w:rsidRDefault="00066AE2">
      <w:pPr>
        <w:pStyle w:val="TOC3"/>
        <w:rPr>
          <w:rFonts w:ascii="Times New Roman" w:hAnsi="Times New Roman"/>
          <w:sz w:val="24"/>
          <w:szCs w:val="24"/>
        </w:rPr>
      </w:pPr>
      <w:hyperlink w:anchor="_Toc315419397" w:history="1">
        <w:r w:rsidR="006408BD" w:rsidRPr="008243E9">
          <w:rPr>
            <w:rStyle w:val="Hyperlink"/>
          </w:rPr>
          <w:t>1.1.2</w:t>
        </w:r>
        <w:r w:rsidR="006408BD">
          <w:rPr>
            <w:rFonts w:ascii="Times New Roman" w:hAnsi="Times New Roman"/>
            <w:sz w:val="24"/>
            <w:szCs w:val="24"/>
          </w:rPr>
          <w:tab/>
        </w:r>
        <w:r w:rsidR="006408BD" w:rsidRPr="008243E9">
          <w:rPr>
            <w:rStyle w:val="Hyperlink"/>
          </w:rPr>
          <w:t>Distribution Automation Project Scope</w:t>
        </w:r>
        <w:r w:rsidR="006408BD">
          <w:rPr>
            <w:webHidden/>
          </w:rPr>
          <w:tab/>
        </w:r>
        <w:r>
          <w:rPr>
            <w:webHidden/>
          </w:rPr>
          <w:fldChar w:fldCharType="begin"/>
        </w:r>
        <w:r w:rsidR="006408BD">
          <w:rPr>
            <w:webHidden/>
          </w:rPr>
          <w:instrText xml:space="preserve"> PAGEREF _Toc315419397 \h </w:instrText>
        </w:r>
        <w:r>
          <w:rPr>
            <w:webHidden/>
          </w:rPr>
        </w:r>
        <w:r>
          <w:rPr>
            <w:webHidden/>
          </w:rPr>
          <w:fldChar w:fldCharType="separate"/>
        </w:r>
        <w:r w:rsidR="006408BD">
          <w:rPr>
            <w:webHidden/>
          </w:rPr>
          <w:t>6</w:t>
        </w:r>
        <w:r>
          <w:rPr>
            <w:webHidden/>
          </w:rPr>
          <w:fldChar w:fldCharType="end"/>
        </w:r>
      </w:hyperlink>
    </w:p>
    <w:p w:rsidR="006408BD" w:rsidRDefault="00066AE2">
      <w:pPr>
        <w:pStyle w:val="TOC2"/>
        <w:rPr>
          <w:rFonts w:ascii="Times New Roman" w:hAnsi="Times New Roman"/>
          <w:noProof/>
          <w:sz w:val="24"/>
          <w:szCs w:val="24"/>
        </w:rPr>
      </w:pPr>
      <w:hyperlink w:anchor="_Toc315419398" w:history="1">
        <w:r w:rsidR="006408BD" w:rsidRPr="008243E9">
          <w:rPr>
            <w:rStyle w:val="Hyperlink"/>
            <w:noProof/>
          </w:rPr>
          <w:t>1.2</w:t>
        </w:r>
        <w:r w:rsidR="006408BD">
          <w:rPr>
            <w:rFonts w:ascii="Times New Roman" w:hAnsi="Times New Roman"/>
            <w:noProof/>
            <w:sz w:val="24"/>
            <w:szCs w:val="24"/>
          </w:rPr>
          <w:tab/>
        </w:r>
        <w:r w:rsidR="006408BD" w:rsidRPr="008243E9">
          <w:rPr>
            <w:rStyle w:val="Hyperlink"/>
            <w:noProof/>
          </w:rPr>
          <w:t>Scope of Services</w:t>
        </w:r>
        <w:r w:rsidR="006408BD">
          <w:rPr>
            <w:noProof/>
            <w:webHidden/>
          </w:rPr>
          <w:tab/>
        </w:r>
        <w:r>
          <w:rPr>
            <w:noProof/>
            <w:webHidden/>
          </w:rPr>
          <w:fldChar w:fldCharType="begin"/>
        </w:r>
        <w:r w:rsidR="006408BD">
          <w:rPr>
            <w:noProof/>
            <w:webHidden/>
          </w:rPr>
          <w:instrText xml:space="preserve"> PAGEREF _Toc315419398 \h </w:instrText>
        </w:r>
        <w:r>
          <w:rPr>
            <w:noProof/>
            <w:webHidden/>
          </w:rPr>
        </w:r>
        <w:r>
          <w:rPr>
            <w:noProof/>
            <w:webHidden/>
          </w:rPr>
          <w:fldChar w:fldCharType="separate"/>
        </w:r>
        <w:r w:rsidR="006408BD">
          <w:rPr>
            <w:noProof/>
            <w:webHidden/>
          </w:rPr>
          <w:t>6</w:t>
        </w:r>
        <w:r>
          <w:rPr>
            <w:noProof/>
            <w:webHidden/>
          </w:rPr>
          <w:fldChar w:fldCharType="end"/>
        </w:r>
      </w:hyperlink>
    </w:p>
    <w:p w:rsidR="006408BD" w:rsidRDefault="00066AE2">
      <w:pPr>
        <w:pStyle w:val="TOC3"/>
        <w:rPr>
          <w:rFonts w:ascii="Times New Roman" w:hAnsi="Times New Roman"/>
          <w:sz w:val="24"/>
          <w:szCs w:val="24"/>
        </w:rPr>
      </w:pPr>
      <w:hyperlink w:anchor="_Toc315419399" w:history="1">
        <w:r w:rsidR="006408BD" w:rsidRPr="008243E9">
          <w:rPr>
            <w:rStyle w:val="Hyperlink"/>
          </w:rPr>
          <w:t>1.2.1</w:t>
        </w:r>
        <w:r w:rsidR="006408BD">
          <w:rPr>
            <w:rFonts w:ascii="Times New Roman" w:hAnsi="Times New Roman"/>
            <w:sz w:val="24"/>
            <w:szCs w:val="24"/>
          </w:rPr>
          <w:tab/>
        </w:r>
        <w:r w:rsidR="006408BD" w:rsidRPr="008243E9">
          <w:rPr>
            <w:rStyle w:val="Hyperlink"/>
          </w:rPr>
          <w:t>Systems Integration Consulting Services</w:t>
        </w:r>
        <w:r w:rsidR="006408BD">
          <w:rPr>
            <w:webHidden/>
          </w:rPr>
          <w:tab/>
        </w:r>
        <w:r>
          <w:rPr>
            <w:webHidden/>
          </w:rPr>
          <w:fldChar w:fldCharType="begin"/>
        </w:r>
        <w:r w:rsidR="006408BD">
          <w:rPr>
            <w:webHidden/>
          </w:rPr>
          <w:instrText xml:space="preserve"> PAGEREF _Toc315419399 \h </w:instrText>
        </w:r>
        <w:r>
          <w:rPr>
            <w:webHidden/>
          </w:rPr>
        </w:r>
        <w:r>
          <w:rPr>
            <w:webHidden/>
          </w:rPr>
          <w:fldChar w:fldCharType="separate"/>
        </w:r>
        <w:r w:rsidR="006408BD">
          <w:rPr>
            <w:webHidden/>
          </w:rPr>
          <w:t>6</w:t>
        </w:r>
        <w:r>
          <w:rPr>
            <w:webHidden/>
          </w:rPr>
          <w:fldChar w:fldCharType="end"/>
        </w:r>
      </w:hyperlink>
    </w:p>
    <w:p w:rsidR="006408BD" w:rsidRDefault="00066AE2">
      <w:pPr>
        <w:pStyle w:val="TOC2"/>
        <w:rPr>
          <w:rFonts w:ascii="Times New Roman" w:hAnsi="Times New Roman"/>
          <w:noProof/>
          <w:sz w:val="24"/>
          <w:szCs w:val="24"/>
        </w:rPr>
      </w:pPr>
      <w:hyperlink w:anchor="_Toc315419400" w:history="1">
        <w:r w:rsidR="006408BD" w:rsidRPr="008243E9">
          <w:rPr>
            <w:rStyle w:val="Hyperlink"/>
            <w:noProof/>
          </w:rPr>
          <w:t>1.3</w:t>
        </w:r>
        <w:r w:rsidR="006408BD">
          <w:rPr>
            <w:rFonts w:ascii="Times New Roman" w:hAnsi="Times New Roman"/>
            <w:noProof/>
            <w:sz w:val="24"/>
            <w:szCs w:val="24"/>
          </w:rPr>
          <w:tab/>
        </w:r>
        <w:r w:rsidR="006408BD" w:rsidRPr="008243E9">
          <w:rPr>
            <w:rStyle w:val="Hyperlink"/>
            <w:noProof/>
          </w:rPr>
          <w:t>Key Dates</w:t>
        </w:r>
        <w:r w:rsidR="006408BD">
          <w:rPr>
            <w:noProof/>
            <w:webHidden/>
          </w:rPr>
          <w:tab/>
        </w:r>
        <w:r>
          <w:rPr>
            <w:noProof/>
            <w:webHidden/>
          </w:rPr>
          <w:fldChar w:fldCharType="begin"/>
        </w:r>
        <w:r w:rsidR="006408BD">
          <w:rPr>
            <w:noProof/>
            <w:webHidden/>
          </w:rPr>
          <w:instrText xml:space="preserve"> PAGEREF _Toc315419400 \h </w:instrText>
        </w:r>
        <w:r>
          <w:rPr>
            <w:noProof/>
            <w:webHidden/>
          </w:rPr>
        </w:r>
        <w:r>
          <w:rPr>
            <w:noProof/>
            <w:webHidden/>
          </w:rPr>
          <w:fldChar w:fldCharType="separate"/>
        </w:r>
        <w:r w:rsidR="006408BD">
          <w:rPr>
            <w:noProof/>
            <w:webHidden/>
          </w:rPr>
          <w:t>8</w:t>
        </w:r>
        <w:r>
          <w:rPr>
            <w:noProof/>
            <w:webHidden/>
          </w:rPr>
          <w:fldChar w:fldCharType="end"/>
        </w:r>
      </w:hyperlink>
    </w:p>
    <w:p w:rsidR="006408BD" w:rsidRDefault="00066AE2">
      <w:pPr>
        <w:pStyle w:val="TOC2"/>
        <w:rPr>
          <w:rFonts w:ascii="Times New Roman" w:hAnsi="Times New Roman"/>
          <w:noProof/>
          <w:sz w:val="24"/>
          <w:szCs w:val="24"/>
        </w:rPr>
      </w:pPr>
      <w:hyperlink w:anchor="_Toc315419401" w:history="1">
        <w:r w:rsidR="006408BD" w:rsidRPr="008243E9">
          <w:rPr>
            <w:rStyle w:val="Hyperlink"/>
            <w:noProof/>
          </w:rPr>
          <w:t>1.4</w:t>
        </w:r>
        <w:r w:rsidR="006408BD">
          <w:rPr>
            <w:rFonts w:ascii="Times New Roman" w:hAnsi="Times New Roman"/>
            <w:noProof/>
            <w:sz w:val="24"/>
            <w:szCs w:val="24"/>
          </w:rPr>
          <w:tab/>
        </w:r>
        <w:r w:rsidR="006408BD" w:rsidRPr="008243E9">
          <w:rPr>
            <w:rStyle w:val="Hyperlink"/>
            <w:noProof/>
          </w:rPr>
          <w:t>OMS DMS Systems Integration Requirements</w:t>
        </w:r>
        <w:r w:rsidR="006408BD">
          <w:rPr>
            <w:noProof/>
            <w:webHidden/>
          </w:rPr>
          <w:tab/>
        </w:r>
        <w:r>
          <w:rPr>
            <w:noProof/>
            <w:webHidden/>
          </w:rPr>
          <w:fldChar w:fldCharType="begin"/>
        </w:r>
        <w:r w:rsidR="006408BD">
          <w:rPr>
            <w:noProof/>
            <w:webHidden/>
          </w:rPr>
          <w:instrText xml:space="preserve"> PAGEREF _Toc315419401 \h </w:instrText>
        </w:r>
        <w:r>
          <w:rPr>
            <w:noProof/>
            <w:webHidden/>
          </w:rPr>
        </w:r>
        <w:r>
          <w:rPr>
            <w:noProof/>
            <w:webHidden/>
          </w:rPr>
          <w:fldChar w:fldCharType="separate"/>
        </w:r>
        <w:r w:rsidR="006408BD">
          <w:rPr>
            <w:noProof/>
            <w:webHidden/>
          </w:rPr>
          <w:t>9</w:t>
        </w:r>
        <w:r>
          <w:rPr>
            <w:noProof/>
            <w:webHidden/>
          </w:rPr>
          <w:fldChar w:fldCharType="end"/>
        </w:r>
      </w:hyperlink>
    </w:p>
    <w:p w:rsidR="006408BD" w:rsidRDefault="00066AE2">
      <w:pPr>
        <w:pStyle w:val="TOC3"/>
        <w:rPr>
          <w:rFonts w:ascii="Times New Roman" w:hAnsi="Times New Roman"/>
          <w:sz w:val="24"/>
          <w:szCs w:val="24"/>
        </w:rPr>
      </w:pPr>
      <w:hyperlink w:anchor="_Toc315419402" w:history="1">
        <w:r w:rsidR="006408BD" w:rsidRPr="008243E9">
          <w:rPr>
            <w:rStyle w:val="Hyperlink"/>
          </w:rPr>
          <w:t>1.4.1</w:t>
        </w:r>
        <w:r w:rsidR="006408BD">
          <w:rPr>
            <w:rFonts w:ascii="Times New Roman" w:hAnsi="Times New Roman"/>
            <w:sz w:val="24"/>
            <w:szCs w:val="24"/>
          </w:rPr>
          <w:tab/>
        </w:r>
        <w:r w:rsidR="006408BD" w:rsidRPr="008243E9">
          <w:rPr>
            <w:rStyle w:val="Hyperlink"/>
          </w:rPr>
          <w:t>Integration Methodology &amp; Standards</w:t>
        </w:r>
        <w:r w:rsidR="006408BD">
          <w:rPr>
            <w:webHidden/>
          </w:rPr>
          <w:tab/>
        </w:r>
        <w:r>
          <w:rPr>
            <w:webHidden/>
          </w:rPr>
          <w:fldChar w:fldCharType="begin"/>
        </w:r>
        <w:r w:rsidR="006408BD">
          <w:rPr>
            <w:webHidden/>
          </w:rPr>
          <w:instrText xml:space="preserve"> PAGEREF _Toc315419402 \h </w:instrText>
        </w:r>
        <w:r>
          <w:rPr>
            <w:webHidden/>
          </w:rPr>
        </w:r>
        <w:r>
          <w:rPr>
            <w:webHidden/>
          </w:rPr>
          <w:fldChar w:fldCharType="separate"/>
        </w:r>
        <w:r w:rsidR="006408BD">
          <w:rPr>
            <w:webHidden/>
          </w:rPr>
          <w:t>9</w:t>
        </w:r>
        <w:r>
          <w:rPr>
            <w:webHidden/>
          </w:rPr>
          <w:fldChar w:fldCharType="end"/>
        </w:r>
      </w:hyperlink>
    </w:p>
    <w:p w:rsidR="006408BD" w:rsidRDefault="00066AE2">
      <w:pPr>
        <w:pStyle w:val="TOC3"/>
        <w:rPr>
          <w:rFonts w:ascii="Times New Roman" w:hAnsi="Times New Roman"/>
          <w:sz w:val="24"/>
          <w:szCs w:val="24"/>
        </w:rPr>
      </w:pPr>
      <w:hyperlink w:anchor="_Toc315419403" w:history="1">
        <w:r w:rsidR="006408BD" w:rsidRPr="008243E9">
          <w:rPr>
            <w:rStyle w:val="Hyperlink"/>
          </w:rPr>
          <w:t>1.4.2</w:t>
        </w:r>
        <w:r w:rsidR="006408BD">
          <w:rPr>
            <w:rFonts w:ascii="Times New Roman" w:hAnsi="Times New Roman"/>
            <w:sz w:val="24"/>
            <w:szCs w:val="24"/>
          </w:rPr>
          <w:tab/>
        </w:r>
        <w:r w:rsidR="006408BD" w:rsidRPr="008243E9">
          <w:rPr>
            <w:rStyle w:val="Hyperlink"/>
          </w:rPr>
          <w:t>Integration Models</w:t>
        </w:r>
        <w:r w:rsidR="006408BD">
          <w:rPr>
            <w:webHidden/>
          </w:rPr>
          <w:tab/>
        </w:r>
        <w:r>
          <w:rPr>
            <w:webHidden/>
          </w:rPr>
          <w:fldChar w:fldCharType="begin"/>
        </w:r>
        <w:r w:rsidR="006408BD">
          <w:rPr>
            <w:webHidden/>
          </w:rPr>
          <w:instrText xml:space="preserve"> PAGEREF _Toc315419403 \h </w:instrText>
        </w:r>
        <w:r>
          <w:rPr>
            <w:webHidden/>
          </w:rPr>
        </w:r>
        <w:r>
          <w:rPr>
            <w:webHidden/>
          </w:rPr>
          <w:fldChar w:fldCharType="separate"/>
        </w:r>
        <w:r w:rsidR="006408BD">
          <w:rPr>
            <w:webHidden/>
          </w:rPr>
          <w:t>10</w:t>
        </w:r>
        <w:r>
          <w:rPr>
            <w:webHidden/>
          </w:rPr>
          <w:fldChar w:fldCharType="end"/>
        </w:r>
      </w:hyperlink>
    </w:p>
    <w:p w:rsidR="006408BD" w:rsidRDefault="00066AE2">
      <w:pPr>
        <w:pStyle w:val="TOC3"/>
        <w:rPr>
          <w:rFonts w:ascii="Times New Roman" w:hAnsi="Times New Roman"/>
          <w:sz w:val="24"/>
          <w:szCs w:val="24"/>
        </w:rPr>
      </w:pPr>
      <w:hyperlink w:anchor="_Toc315419404" w:history="1">
        <w:r w:rsidR="006408BD" w:rsidRPr="008243E9">
          <w:rPr>
            <w:rStyle w:val="Hyperlink"/>
          </w:rPr>
          <w:t>1.4.3</w:t>
        </w:r>
        <w:r w:rsidR="006408BD">
          <w:rPr>
            <w:rFonts w:ascii="Times New Roman" w:hAnsi="Times New Roman"/>
            <w:sz w:val="24"/>
            <w:szCs w:val="24"/>
          </w:rPr>
          <w:tab/>
        </w:r>
        <w:r w:rsidR="006408BD" w:rsidRPr="008243E9">
          <w:rPr>
            <w:rStyle w:val="Hyperlink"/>
          </w:rPr>
          <w:t>In Scope Interfaces</w:t>
        </w:r>
        <w:r w:rsidR="006408BD">
          <w:rPr>
            <w:webHidden/>
          </w:rPr>
          <w:tab/>
        </w:r>
        <w:r>
          <w:rPr>
            <w:webHidden/>
          </w:rPr>
          <w:fldChar w:fldCharType="begin"/>
        </w:r>
        <w:r w:rsidR="006408BD">
          <w:rPr>
            <w:webHidden/>
          </w:rPr>
          <w:instrText xml:space="preserve"> PAGEREF _Toc315419404 \h </w:instrText>
        </w:r>
        <w:r>
          <w:rPr>
            <w:webHidden/>
          </w:rPr>
        </w:r>
        <w:r>
          <w:rPr>
            <w:webHidden/>
          </w:rPr>
          <w:fldChar w:fldCharType="separate"/>
        </w:r>
        <w:r w:rsidR="006408BD">
          <w:rPr>
            <w:webHidden/>
          </w:rPr>
          <w:t>11</w:t>
        </w:r>
        <w:r>
          <w:rPr>
            <w:webHidden/>
          </w:rPr>
          <w:fldChar w:fldCharType="end"/>
        </w:r>
      </w:hyperlink>
    </w:p>
    <w:p w:rsidR="006408BD" w:rsidRDefault="00066AE2">
      <w:pPr>
        <w:pStyle w:val="TOC2"/>
        <w:rPr>
          <w:rFonts w:ascii="Times New Roman" w:hAnsi="Times New Roman"/>
          <w:noProof/>
          <w:sz w:val="24"/>
          <w:szCs w:val="24"/>
        </w:rPr>
      </w:pPr>
      <w:hyperlink w:anchor="_Toc315419405" w:history="1">
        <w:r w:rsidR="006408BD" w:rsidRPr="008243E9">
          <w:rPr>
            <w:rStyle w:val="Hyperlink"/>
            <w:noProof/>
          </w:rPr>
          <w:t>1.5</w:t>
        </w:r>
        <w:r w:rsidR="006408BD">
          <w:rPr>
            <w:rFonts w:ascii="Times New Roman" w:hAnsi="Times New Roman"/>
            <w:noProof/>
            <w:sz w:val="24"/>
            <w:szCs w:val="24"/>
          </w:rPr>
          <w:tab/>
        </w:r>
        <w:r w:rsidR="006408BD" w:rsidRPr="008243E9">
          <w:rPr>
            <w:rStyle w:val="Hyperlink"/>
            <w:noProof/>
          </w:rPr>
          <w:t>OMS DMS Project Schedule</w:t>
        </w:r>
        <w:r w:rsidR="006408BD">
          <w:rPr>
            <w:noProof/>
            <w:webHidden/>
          </w:rPr>
          <w:tab/>
        </w:r>
        <w:r>
          <w:rPr>
            <w:noProof/>
            <w:webHidden/>
          </w:rPr>
          <w:fldChar w:fldCharType="begin"/>
        </w:r>
        <w:r w:rsidR="006408BD">
          <w:rPr>
            <w:noProof/>
            <w:webHidden/>
          </w:rPr>
          <w:instrText xml:space="preserve"> PAGEREF _Toc315419405 \h </w:instrText>
        </w:r>
        <w:r>
          <w:rPr>
            <w:noProof/>
            <w:webHidden/>
          </w:rPr>
        </w:r>
        <w:r>
          <w:rPr>
            <w:noProof/>
            <w:webHidden/>
          </w:rPr>
          <w:fldChar w:fldCharType="separate"/>
        </w:r>
        <w:r w:rsidR="006408BD">
          <w:rPr>
            <w:noProof/>
            <w:webHidden/>
          </w:rPr>
          <w:t>15</w:t>
        </w:r>
        <w:r>
          <w:rPr>
            <w:noProof/>
            <w:webHidden/>
          </w:rPr>
          <w:fldChar w:fldCharType="end"/>
        </w:r>
      </w:hyperlink>
    </w:p>
    <w:p w:rsidR="006408BD" w:rsidRDefault="00066AE2">
      <w:pPr>
        <w:pStyle w:val="TOC2"/>
        <w:rPr>
          <w:rFonts w:ascii="Times New Roman" w:hAnsi="Times New Roman"/>
          <w:noProof/>
          <w:sz w:val="24"/>
          <w:szCs w:val="24"/>
        </w:rPr>
      </w:pPr>
      <w:hyperlink w:anchor="_Toc315419406" w:history="1">
        <w:r w:rsidR="006408BD" w:rsidRPr="008243E9">
          <w:rPr>
            <w:rStyle w:val="Hyperlink"/>
            <w:noProof/>
          </w:rPr>
          <w:t>1.6</w:t>
        </w:r>
        <w:r w:rsidR="006408BD">
          <w:rPr>
            <w:rFonts w:ascii="Times New Roman" w:hAnsi="Times New Roman"/>
            <w:noProof/>
            <w:sz w:val="24"/>
            <w:szCs w:val="24"/>
          </w:rPr>
          <w:tab/>
        </w:r>
        <w:r w:rsidR="006408BD" w:rsidRPr="008243E9">
          <w:rPr>
            <w:rStyle w:val="Hyperlink"/>
            <w:noProof/>
          </w:rPr>
          <w:t>Pre-Proposal Qualifications</w:t>
        </w:r>
        <w:r w:rsidR="006408BD">
          <w:rPr>
            <w:noProof/>
            <w:webHidden/>
          </w:rPr>
          <w:tab/>
        </w:r>
        <w:r>
          <w:rPr>
            <w:noProof/>
            <w:webHidden/>
          </w:rPr>
          <w:fldChar w:fldCharType="begin"/>
        </w:r>
        <w:r w:rsidR="006408BD">
          <w:rPr>
            <w:noProof/>
            <w:webHidden/>
          </w:rPr>
          <w:instrText xml:space="preserve"> PAGEREF _Toc315419406 \h </w:instrText>
        </w:r>
        <w:r>
          <w:rPr>
            <w:noProof/>
            <w:webHidden/>
          </w:rPr>
        </w:r>
        <w:r>
          <w:rPr>
            <w:noProof/>
            <w:webHidden/>
          </w:rPr>
          <w:fldChar w:fldCharType="separate"/>
        </w:r>
        <w:r w:rsidR="006408BD">
          <w:rPr>
            <w:noProof/>
            <w:webHidden/>
          </w:rPr>
          <w:t>15</w:t>
        </w:r>
        <w:r>
          <w:rPr>
            <w:noProof/>
            <w:webHidden/>
          </w:rPr>
          <w:fldChar w:fldCharType="end"/>
        </w:r>
      </w:hyperlink>
    </w:p>
    <w:p w:rsidR="006408BD" w:rsidRDefault="00066AE2">
      <w:pPr>
        <w:pStyle w:val="TOC2"/>
        <w:rPr>
          <w:rFonts w:ascii="Times New Roman" w:hAnsi="Times New Roman"/>
          <w:noProof/>
          <w:sz w:val="24"/>
          <w:szCs w:val="24"/>
        </w:rPr>
      </w:pPr>
      <w:hyperlink w:anchor="_Toc315419407" w:history="1">
        <w:r w:rsidR="006408BD" w:rsidRPr="008243E9">
          <w:rPr>
            <w:rStyle w:val="Hyperlink"/>
            <w:noProof/>
          </w:rPr>
          <w:t>1.7</w:t>
        </w:r>
        <w:r w:rsidR="006408BD">
          <w:rPr>
            <w:rFonts w:ascii="Times New Roman" w:hAnsi="Times New Roman"/>
            <w:noProof/>
            <w:sz w:val="24"/>
            <w:szCs w:val="24"/>
          </w:rPr>
          <w:tab/>
        </w:r>
        <w:r w:rsidR="006408BD" w:rsidRPr="008243E9">
          <w:rPr>
            <w:rStyle w:val="Hyperlink"/>
            <w:noProof/>
          </w:rPr>
          <w:t>Proposer On Site Presentations</w:t>
        </w:r>
        <w:r w:rsidR="006408BD">
          <w:rPr>
            <w:noProof/>
            <w:webHidden/>
          </w:rPr>
          <w:tab/>
        </w:r>
        <w:r>
          <w:rPr>
            <w:noProof/>
            <w:webHidden/>
          </w:rPr>
          <w:fldChar w:fldCharType="begin"/>
        </w:r>
        <w:r w:rsidR="006408BD">
          <w:rPr>
            <w:noProof/>
            <w:webHidden/>
          </w:rPr>
          <w:instrText xml:space="preserve"> PAGEREF _Toc315419407 \h </w:instrText>
        </w:r>
        <w:r>
          <w:rPr>
            <w:noProof/>
            <w:webHidden/>
          </w:rPr>
        </w:r>
        <w:r>
          <w:rPr>
            <w:noProof/>
            <w:webHidden/>
          </w:rPr>
          <w:fldChar w:fldCharType="separate"/>
        </w:r>
        <w:r w:rsidR="006408BD">
          <w:rPr>
            <w:noProof/>
            <w:webHidden/>
          </w:rPr>
          <w:t>16</w:t>
        </w:r>
        <w:r>
          <w:rPr>
            <w:noProof/>
            <w:webHidden/>
          </w:rPr>
          <w:fldChar w:fldCharType="end"/>
        </w:r>
      </w:hyperlink>
    </w:p>
    <w:p w:rsidR="006408BD" w:rsidRDefault="00066AE2">
      <w:pPr>
        <w:pStyle w:val="TOC2"/>
        <w:rPr>
          <w:rFonts w:ascii="Times New Roman" w:hAnsi="Times New Roman"/>
          <w:noProof/>
          <w:sz w:val="24"/>
          <w:szCs w:val="24"/>
        </w:rPr>
      </w:pPr>
      <w:hyperlink w:anchor="_Toc315419408" w:history="1">
        <w:r w:rsidR="006408BD" w:rsidRPr="008243E9">
          <w:rPr>
            <w:rStyle w:val="Hyperlink"/>
            <w:noProof/>
          </w:rPr>
          <w:t>1.8</w:t>
        </w:r>
        <w:r w:rsidR="006408BD">
          <w:rPr>
            <w:rFonts w:ascii="Times New Roman" w:hAnsi="Times New Roman"/>
            <w:noProof/>
            <w:sz w:val="24"/>
            <w:szCs w:val="24"/>
          </w:rPr>
          <w:tab/>
        </w:r>
        <w:r w:rsidR="006408BD" w:rsidRPr="008243E9">
          <w:rPr>
            <w:rStyle w:val="Hyperlink"/>
            <w:noProof/>
          </w:rPr>
          <w:t>Proposal Questions</w:t>
        </w:r>
        <w:r w:rsidR="006408BD">
          <w:rPr>
            <w:noProof/>
            <w:webHidden/>
          </w:rPr>
          <w:tab/>
        </w:r>
        <w:r>
          <w:rPr>
            <w:noProof/>
            <w:webHidden/>
          </w:rPr>
          <w:fldChar w:fldCharType="begin"/>
        </w:r>
        <w:r w:rsidR="006408BD">
          <w:rPr>
            <w:noProof/>
            <w:webHidden/>
          </w:rPr>
          <w:instrText xml:space="preserve"> PAGEREF _Toc315419408 \h </w:instrText>
        </w:r>
        <w:r>
          <w:rPr>
            <w:noProof/>
            <w:webHidden/>
          </w:rPr>
        </w:r>
        <w:r>
          <w:rPr>
            <w:noProof/>
            <w:webHidden/>
          </w:rPr>
          <w:fldChar w:fldCharType="separate"/>
        </w:r>
        <w:r w:rsidR="006408BD">
          <w:rPr>
            <w:noProof/>
            <w:webHidden/>
          </w:rPr>
          <w:t>16</w:t>
        </w:r>
        <w:r>
          <w:rPr>
            <w:noProof/>
            <w:webHidden/>
          </w:rPr>
          <w:fldChar w:fldCharType="end"/>
        </w:r>
      </w:hyperlink>
    </w:p>
    <w:p w:rsidR="006408BD" w:rsidRDefault="00066AE2">
      <w:pPr>
        <w:pStyle w:val="TOC2"/>
        <w:rPr>
          <w:rFonts w:ascii="Times New Roman" w:hAnsi="Times New Roman"/>
          <w:noProof/>
          <w:sz w:val="24"/>
          <w:szCs w:val="24"/>
        </w:rPr>
      </w:pPr>
      <w:hyperlink w:anchor="_Toc315419409" w:history="1">
        <w:r w:rsidR="006408BD" w:rsidRPr="008243E9">
          <w:rPr>
            <w:rStyle w:val="Hyperlink"/>
            <w:noProof/>
          </w:rPr>
          <w:t>1.9</w:t>
        </w:r>
        <w:r w:rsidR="006408BD">
          <w:rPr>
            <w:rFonts w:ascii="Times New Roman" w:hAnsi="Times New Roman"/>
            <w:noProof/>
            <w:sz w:val="24"/>
            <w:szCs w:val="24"/>
          </w:rPr>
          <w:tab/>
        </w:r>
        <w:r w:rsidR="006408BD" w:rsidRPr="008243E9">
          <w:rPr>
            <w:rStyle w:val="Hyperlink"/>
            <w:noProof/>
          </w:rPr>
          <w:t>Proposal Format</w:t>
        </w:r>
        <w:r w:rsidR="006408BD">
          <w:rPr>
            <w:noProof/>
            <w:webHidden/>
          </w:rPr>
          <w:tab/>
        </w:r>
        <w:r>
          <w:rPr>
            <w:noProof/>
            <w:webHidden/>
          </w:rPr>
          <w:fldChar w:fldCharType="begin"/>
        </w:r>
        <w:r w:rsidR="006408BD">
          <w:rPr>
            <w:noProof/>
            <w:webHidden/>
          </w:rPr>
          <w:instrText xml:space="preserve"> PAGEREF _Toc315419409 \h </w:instrText>
        </w:r>
        <w:r>
          <w:rPr>
            <w:noProof/>
            <w:webHidden/>
          </w:rPr>
        </w:r>
        <w:r>
          <w:rPr>
            <w:noProof/>
            <w:webHidden/>
          </w:rPr>
          <w:fldChar w:fldCharType="separate"/>
        </w:r>
        <w:r w:rsidR="006408BD">
          <w:rPr>
            <w:noProof/>
            <w:webHidden/>
          </w:rPr>
          <w:t>17</w:t>
        </w:r>
        <w:r>
          <w:rPr>
            <w:noProof/>
            <w:webHidden/>
          </w:rPr>
          <w:fldChar w:fldCharType="end"/>
        </w:r>
      </w:hyperlink>
    </w:p>
    <w:p w:rsidR="006408BD" w:rsidRDefault="00066AE2">
      <w:pPr>
        <w:pStyle w:val="TOC3"/>
        <w:rPr>
          <w:rFonts w:ascii="Times New Roman" w:hAnsi="Times New Roman"/>
          <w:sz w:val="24"/>
          <w:szCs w:val="24"/>
        </w:rPr>
      </w:pPr>
      <w:hyperlink w:anchor="_Toc315419410" w:history="1">
        <w:r w:rsidR="006408BD" w:rsidRPr="008243E9">
          <w:rPr>
            <w:rStyle w:val="Hyperlink"/>
          </w:rPr>
          <w:t>1.9.1</w:t>
        </w:r>
        <w:r w:rsidR="006408BD">
          <w:rPr>
            <w:rFonts w:ascii="Times New Roman" w:hAnsi="Times New Roman"/>
            <w:sz w:val="24"/>
            <w:szCs w:val="24"/>
          </w:rPr>
          <w:tab/>
        </w:r>
        <w:r w:rsidR="006408BD" w:rsidRPr="008243E9">
          <w:rPr>
            <w:rStyle w:val="Hyperlink"/>
          </w:rPr>
          <w:t>Proposer Information</w:t>
        </w:r>
        <w:r w:rsidR="006408BD">
          <w:rPr>
            <w:webHidden/>
          </w:rPr>
          <w:tab/>
        </w:r>
        <w:r>
          <w:rPr>
            <w:webHidden/>
          </w:rPr>
          <w:fldChar w:fldCharType="begin"/>
        </w:r>
        <w:r w:rsidR="006408BD">
          <w:rPr>
            <w:webHidden/>
          </w:rPr>
          <w:instrText xml:space="preserve"> PAGEREF _Toc315419410 \h </w:instrText>
        </w:r>
        <w:r>
          <w:rPr>
            <w:webHidden/>
          </w:rPr>
        </w:r>
        <w:r>
          <w:rPr>
            <w:webHidden/>
          </w:rPr>
          <w:fldChar w:fldCharType="separate"/>
        </w:r>
        <w:r w:rsidR="006408BD">
          <w:rPr>
            <w:webHidden/>
          </w:rPr>
          <w:t>17</w:t>
        </w:r>
        <w:r>
          <w:rPr>
            <w:webHidden/>
          </w:rPr>
          <w:fldChar w:fldCharType="end"/>
        </w:r>
      </w:hyperlink>
    </w:p>
    <w:p w:rsidR="006408BD" w:rsidRDefault="00066AE2">
      <w:pPr>
        <w:pStyle w:val="TOC3"/>
        <w:rPr>
          <w:rFonts w:ascii="Times New Roman" w:hAnsi="Times New Roman"/>
          <w:sz w:val="24"/>
          <w:szCs w:val="24"/>
        </w:rPr>
      </w:pPr>
      <w:hyperlink w:anchor="_Toc315419411" w:history="1">
        <w:r w:rsidR="006408BD" w:rsidRPr="008243E9">
          <w:rPr>
            <w:rStyle w:val="Hyperlink"/>
          </w:rPr>
          <w:t>1.9.2</w:t>
        </w:r>
        <w:r w:rsidR="006408BD">
          <w:rPr>
            <w:rFonts w:ascii="Times New Roman" w:hAnsi="Times New Roman"/>
            <w:sz w:val="24"/>
            <w:szCs w:val="24"/>
          </w:rPr>
          <w:tab/>
        </w:r>
        <w:r w:rsidR="006408BD" w:rsidRPr="008243E9">
          <w:rPr>
            <w:rStyle w:val="Hyperlink"/>
          </w:rPr>
          <w:t>Proposal Sections</w:t>
        </w:r>
        <w:r w:rsidR="006408BD">
          <w:rPr>
            <w:webHidden/>
          </w:rPr>
          <w:tab/>
        </w:r>
        <w:r>
          <w:rPr>
            <w:webHidden/>
          </w:rPr>
          <w:fldChar w:fldCharType="begin"/>
        </w:r>
        <w:r w:rsidR="006408BD">
          <w:rPr>
            <w:webHidden/>
          </w:rPr>
          <w:instrText xml:space="preserve"> PAGEREF _Toc315419411 \h </w:instrText>
        </w:r>
        <w:r>
          <w:rPr>
            <w:webHidden/>
          </w:rPr>
        </w:r>
        <w:r>
          <w:rPr>
            <w:webHidden/>
          </w:rPr>
          <w:fldChar w:fldCharType="separate"/>
        </w:r>
        <w:r w:rsidR="006408BD">
          <w:rPr>
            <w:webHidden/>
          </w:rPr>
          <w:t>17</w:t>
        </w:r>
        <w:r>
          <w:rPr>
            <w:webHidden/>
          </w:rPr>
          <w:fldChar w:fldCharType="end"/>
        </w:r>
      </w:hyperlink>
    </w:p>
    <w:p w:rsidR="006408BD" w:rsidRDefault="00066AE2">
      <w:pPr>
        <w:pStyle w:val="TOC3"/>
        <w:rPr>
          <w:rFonts w:ascii="Times New Roman" w:hAnsi="Times New Roman"/>
          <w:sz w:val="24"/>
          <w:szCs w:val="24"/>
        </w:rPr>
      </w:pPr>
      <w:hyperlink w:anchor="_Toc315419412" w:history="1">
        <w:r w:rsidR="006408BD" w:rsidRPr="008243E9">
          <w:rPr>
            <w:rStyle w:val="Hyperlink"/>
          </w:rPr>
          <w:t>1.9.3</w:t>
        </w:r>
        <w:r w:rsidR="006408BD">
          <w:rPr>
            <w:rFonts w:ascii="Times New Roman" w:hAnsi="Times New Roman"/>
            <w:sz w:val="24"/>
            <w:szCs w:val="24"/>
          </w:rPr>
          <w:tab/>
        </w:r>
        <w:r w:rsidR="006408BD" w:rsidRPr="008243E9">
          <w:rPr>
            <w:rStyle w:val="Hyperlink"/>
          </w:rPr>
          <w:t>Past Program Experience</w:t>
        </w:r>
        <w:r w:rsidR="006408BD">
          <w:rPr>
            <w:webHidden/>
          </w:rPr>
          <w:tab/>
        </w:r>
        <w:r>
          <w:rPr>
            <w:webHidden/>
          </w:rPr>
          <w:fldChar w:fldCharType="begin"/>
        </w:r>
        <w:r w:rsidR="006408BD">
          <w:rPr>
            <w:webHidden/>
          </w:rPr>
          <w:instrText xml:space="preserve"> PAGEREF _Toc315419412 \h </w:instrText>
        </w:r>
        <w:r>
          <w:rPr>
            <w:webHidden/>
          </w:rPr>
        </w:r>
        <w:r>
          <w:rPr>
            <w:webHidden/>
          </w:rPr>
          <w:fldChar w:fldCharType="separate"/>
        </w:r>
        <w:r w:rsidR="006408BD">
          <w:rPr>
            <w:webHidden/>
          </w:rPr>
          <w:t>17</w:t>
        </w:r>
        <w:r>
          <w:rPr>
            <w:webHidden/>
          </w:rPr>
          <w:fldChar w:fldCharType="end"/>
        </w:r>
      </w:hyperlink>
    </w:p>
    <w:p w:rsidR="006408BD" w:rsidRDefault="00066AE2">
      <w:pPr>
        <w:pStyle w:val="TOC3"/>
        <w:rPr>
          <w:rFonts w:ascii="Times New Roman" w:hAnsi="Times New Roman"/>
          <w:sz w:val="24"/>
          <w:szCs w:val="24"/>
        </w:rPr>
      </w:pPr>
      <w:hyperlink w:anchor="_Toc315419413" w:history="1">
        <w:r w:rsidR="006408BD" w:rsidRPr="008243E9">
          <w:rPr>
            <w:rStyle w:val="Hyperlink"/>
          </w:rPr>
          <w:t>1.9.4</w:t>
        </w:r>
        <w:r w:rsidR="006408BD">
          <w:rPr>
            <w:rFonts w:ascii="Times New Roman" w:hAnsi="Times New Roman"/>
            <w:sz w:val="24"/>
            <w:szCs w:val="24"/>
          </w:rPr>
          <w:tab/>
        </w:r>
        <w:r w:rsidR="006408BD" w:rsidRPr="008243E9">
          <w:rPr>
            <w:rStyle w:val="Hyperlink"/>
          </w:rPr>
          <w:t>Compensation</w:t>
        </w:r>
        <w:r w:rsidR="006408BD">
          <w:rPr>
            <w:webHidden/>
          </w:rPr>
          <w:tab/>
        </w:r>
        <w:r>
          <w:rPr>
            <w:webHidden/>
          </w:rPr>
          <w:fldChar w:fldCharType="begin"/>
        </w:r>
        <w:r w:rsidR="006408BD">
          <w:rPr>
            <w:webHidden/>
          </w:rPr>
          <w:instrText xml:space="preserve"> PAGEREF _Toc315419413 \h </w:instrText>
        </w:r>
        <w:r>
          <w:rPr>
            <w:webHidden/>
          </w:rPr>
        </w:r>
        <w:r>
          <w:rPr>
            <w:webHidden/>
          </w:rPr>
          <w:fldChar w:fldCharType="separate"/>
        </w:r>
        <w:r w:rsidR="006408BD">
          <w:rPr>
            <w:webHidden/>
          </w:rPr>
          <w:t>18</w:t>
        </w:r>
        <w:r>
          <w:rPr>
            <w:webHidden/>
          </w:rPr>
          <w:fldChar w:fldCharType="end"/>
        </w:r>
      </w:hyperlink>
    </w:p>
    <w:p w:rsidR="006408BD" w:rsidRDefault="00066AE2">
      <w:pPr>
        <w:pStyle w:val="TOC3"/>
        <w:rPr>
          <w:rFonts w:ascii="Times New Roman" w:hAnsi="Times New Roman"/>
          <w:sz w:val="24"/>
          <w:szCs w:val="24"/>
        </w:rPr>
      </w:pPr>
      <w:hyperlink w:anchor="_Toc315419414" w:history="1">
        <w:r w:rsidR="006408BD" w:rsidRPr="008243E9">
          <w:rPr>
            <w:rStyle w:val="Hyperlink"/>
          </w:rPr>
          <w:t>1.9.5</w:t>
        </w:r>
        <w:r w:rsidR="006408BD">
          <w:rPr>
            <w:rFonts w:ascii="Times New Roman" w:hAnsi="Times New Roman"/>
            <w:sz w:val="24"/>
            <w:szCs w:val="24"/>
          </w:rPr>
          <w:tab/>
        </w:r>
        <w:r w:rsidR="006408BD" w:rsidRPr="008243E9">
          <w:rPr>
            <w:rStyle w:val="Hyperlink"/>
          </w:rPr>
          <w:t>Contract Terms</w:t>
        </w:r>
        <w:r w:rsidR="006408BD">
          <w:rPr>
            <w:webHidden/>
          </w:rPr>
          <w:tab/>
        </w:r>
        <w:r>
          <w:rPr>
            <w:webHidden/>
          </w:rPr>
          <w:fldChar w:fldCharType="begin"/>
        </w:r>
        <w:r w:rsidR="006408BD">
          <w:rPr>
            <w:webHidden/>
          </w:rPr>
          <w:instrText xml:space="preserve"> PAGEREF _Toc315419414 \h </w:instrText>
        </w:r>
        <w:r>
          <w:rPr>
            <w:webHidden/>
          </w:rPr>
        </w:r>
        <w:r>
          <w:rPr>
            <w:webHidden/>
          </w:rPr>
          <w:fldChar w:fldCharType="separate"/>
        </w:r>
        <w:r w:rsidR="006408BD">
          <w:rPr>
            <w:webHidden/>
          </w:rPr>
          <w:t>18</w:t>
        </w:r>
        <w:r>
          <w:rPr>
            <w:webHidden/>
          </w:rPr>
          <w:fldChar w:fldCharType="end"/>
        </w:r>
      </w:hyperlink>
    </w:p>
    <w:p w:rsidR="006408BD" w:rsidRDefault="00066AE2">
      <w:pPr>
        <w:pStyle w:val="TOC3"/>
        <w:rPr>
          <w:rFonts w:ascii="Times New Roman" w:hAnsi="Times New Roman"/>
          <w:sz w:val="24"/>
          <w:szCs w:val="24"/>
        </w:rPr>
      </w:pPr>
      <w:hyperlink w:anchor="_Toc315419415" w:history="1">
        <w:r w:rsidR="006408BD" w:rsidRPr="008243E9">
          <w:rPr>
            <w:rStyle w:val="Hyperlink"/>
          </w:rPr>
          <w:t>1.9.6</w:t>
        </w:r>
        <w:r w:rsidR="006408BD">
          <w:rPr>
            <w:rFonts w:ascii="Times New Roman" w:hAnsi="Times New Roman"/>
            <w:sz w:val="24"/>
            <w:szCs w:val="24"/>
          </w:rPr>
          <w:tab/>
        </w:r>
        <w:r w:rsidR="006408BD" w:rsidRPr="008243E9">
          <w:rPr>
            <w:rStyle w:val="Hyperlink"/>
          </w:rPr>
          <w:t>Federal Funding</w:t>
        </w:r>
        <w:r w:rsidR="006408BD">
          <w:rPr>
            <w:webHidden/>
          </w:rPr>
          <w:tab/>
        </w:r>
        <w:r>
          <w:rPr>
            <w:webHidden/>
          </w:rPr>
          <w:fldChar w:fldCharType="begin"/>
        </w:r>
        <w:r w:rsidR="006408BD">
          <w:rPr>
            <w:webHidden/>
          </w:rPr>
          <w:instrText xml:space="preserve"> PAGEREF _Toc315419415 \h </w:instrText>
        </w:r>
        <w:r>
          <w:rPr>
            <w:webHidden/>
          </w:rPr>
        </w:r>
        <w:r>
          <w:rPr>
            <w:webHidden/>
          </w:rPr>
          <w:fldChar w:fldCharType="separate"/>
        </w:r>
        <w:r w:rsidR="006408BD">
          <w:rPr>
            <w:webHidden/>
          </w:rPr>
          <w:t>18</w:t>
        </w:r>
        <w:r>
          <w:rPr>
            <w:webHidden/>
          </w:rPr>
          <w:fldChar w:fldCharType="end"/>
        </w:r>
      </w:hyperlink>
    </w:p>
    <w:p w:rsidR="006408BD" w:rsidRDefault="00066AE2">
      <w:pPr>
        <w:pStyle w:val="TOC3"/>
        <w:rPr>
          <w:rFonts w:ascii="Times New Roman" w:hAnsi="Times New Roman"/>
          <w:sz w:val="24"/>
          <w:szCs w:val="24"/>
        </w:rPr>
      </w:pPr>
      <w:hyperlink w:anchor="_Toc315419416" w:history="1">
        <w:r w:rsidR="006408BD" w:rsidRPr="008243E9">
          <w:rPr>
            <w:rStyle w:val="Hyperlink"/>
          </w:rPr>
          <w:t>1.9.7</w:t>
        </w:r>
        <w:r w:rsidR="006408BD">
          <w:rPr>
            <w:rFonts w:ascii="Times New Roman" w:hAnsi="Times New Roman"/>
            <w:sz w:val="24"/>
            <w:szCs w:val="24"/>
          </w:rPr>
          <w:tab/>
        </w:r>
        <w:r w:rsidR="006408BD" w:rsidRPr="008243E9">
          <w:rPr>
            <w:rStyle w:val="Hyperlink"/>
          </w:rPr>
          <w:t>Non-Appropriation of Funds</w:t>
        </w:r>
        <w:r w:rsidR="006408BD">
          <w:rPr>
            <w:webHidden/>
          </w:rPr>
          <w:tab/>
        </w:r>
        <w:r>
          <w:rPr>
            <w:webHidden/>
          </w:rPr>
          <w:fldChar w:fldCharType="begin"/>
        </w:r>
        <w:r w:rsidR="006408BD">
          <w:rPr>
            <w:webHidden/>
          </w:rPr>
          <w:instrText xml:space="preserve"> PAGEREF _Toc315419416 \h </w:instrText>
        </w:r>
        <w:r>
          <w:rPr>
            <w:webHidden/>
          </w:rPr>
        </w:r>
        <w:r>
          <w:rPr>
            <w:webHidden/>
          </w:rPr>
          <w:fldChar w:fldCharType="separate"/>
        </w:r>
        <w:r w:rsidR="006408BD">
          <w:rPr>
            <w:webHidden/>
          </w:rPr>
          <w:t>18</w:t>
        </w:r>
        <w:r>
          <w:rPr>
            <w:webHidden/>
          </w:rPr>
          <w:fldChar w:fldCharType="end"/>
        </w:r>
      </w:hyperlink>
    </w:p>
    <w:p w:rsidR="006408BD" w:rsidRDefault="00066AE2">
      <w:pPr>
        <w:pStyle w:val="TOC3"/>
        <w:rPr>
          <w:rFonts w:ascii="Times New Roman" w:hAnsi="Times New Roman"/>
          <w:sz w:val="24"/>
          <w:szCs w:val="24"/>
        </w:rPr>
      </w:pPr>
      <w:hyperlink w:anchor="_Toc315419417" w:history="1">
        <w:r w:rsidR="006408BD" w:rsidRPr="008243E9">
          <w:rPr>
            <w:rStyle w:val="Hyperlink"/>
          </w:rPr>
          <w:t>1.9.8</w:t>
        </w:r>
        <w:r w:rsidR="006408BD">
          <w:rPr>
            <w:rFonts w:ascii="Times New Roman" w:hAnsi="Times New Roman"/>
            <w:sz w:val="24"/>
            <w:szCs w:val="24"/>
          </w:rPr>
          <w:tab/>
        </w:r>
        <w:r w:rsidR="006408BD" w:rsidRPr="008243E9">
          <w:rPr>
            <w:rStyle w:val="Hyperlink"/>
          </w:rPr>
          <w:t>Budgeted Funds</w:t>
        </w:r>
        <w:r w:rsidR="006408BD">
          <w:rPr>
            <w:webHidden/>
          </w:rPr>
          <w:tab/>
        </w:r>
        <w:r>
          <w:rPr>
            <w:webHidden/>
          </w:rPr>
          <w:fldChar w:fldCharType="begin"/>
        </w:r>
        <w:r w:rsidR="006408BD">
          <w:rPr>
            <w:webHidden/>
          </w:rPr>
          <w:instrText xml:space="preserve"> PAGEREF _Toc315419417 \h </w:instrText>
        </w:r>
        <w:r>
          <w:rPr>
            <w:webHidden/>
          </w:rPr>
        </w:r>
        <w:r>
          <w:rPr>
            <w:webHidden/>
          </w:rPr>
          <w:fldChar w:fldCharType="separate"/>
        </w:r>
        <w:r w:rsidR="006408BD">
          <w:rPr>
            <w:webHidden/>
          </w:rPr>
          <w:t>18</w:t>
        </w:r>
        <w:r>
          <w:rPr>
            <w:webHidden/>
          </w:rPr>
          <w:fldChar w:fldCharType="end"/>
        </w:r>
      </w:hyperlink>
    </w:p>
    <w:p w:rsidR="006408BD" w:rsidRDefault="00066AE2">
      <w:pPr>
        <w:pStyle w:val="TOC3"/>
        <w:rPr>
          <w:rFonts w:ascii="Times New Roman" w:hAnsi="Times New Roman"/>
          <w:sz w:val="24"/>
          <w:szCs w:val="24"/>
        </w:rPr>
      </w:pPr>
      <w:hyperlink w:anchor="_Toc315419418" w:history="1">
        <w:r w:rsidR="006408BD" w:rsidRPr="008243E9">
          <w:rPr>
            <w:rStyle w:val="Hyperlink"/>
          </w:rPr>
          <w:t>1.9.9</w:t>
        </w:r>
        <w:r w:rsidR="006408BD">
          <w:rPr>
            <w:rFonts w:ascii="Times New Roman" w:hAnsi="Times New Roman"/>
            <w:sz w:val="24"/>
            <w:szCs w:val="24"/>
          </w:rPr>
          <w:tab/>
        </w:r>
        <w:r w:rsidR="006408BD" w:rsidRPr="008243E9">
          <w:rPr>
            <w:rStyle w:val="Hyperlink"/>
          </w:rPr>
          <w:t>Additional Information</w:t>
        </w:r>
        <w:r w:rsidR="006408BD">
          <w:rPr>
            <w:webHidden/>
          </w:rPr>
          <w:tab/>
        </w:r>
        <w:r>
          <w:rPr>
            <w:webHidden/>
          </w:rPr>
          <w:fldChar w:fldCharType="begin"/>
        </w:r>
        <w:r w:rsidR="006408BD">
          <w:rPr>
            <w:webHidden/>
          </w:rPr>
          <w:instrText xml:space="preserve"> PAGEREF _Toc315419418 \h </w:instrText>
        </w:r>
        <w:r>
          <w:rPr>
            <w:webHidden/>
          </w:rPr>
        </w:r>
        <w:r>
          <w:rPr>
            <w:webHidden/>
          </w:rPr>
          <w:fldChar w:fldCharType="separate"/>
        </w:r>
        <w:r w:rsidR="006408BD">
          <w:rPr>
            <w:webHidden/>
          </w:rPr>
          <w:t>19</w:t>
        </w:r>
        <w:r>
          <w:rPr>
            <w:webHidden/>
          </w:rPr>
          <w:fldChar w:fldCharType="end"/>
        </w:r>
      </w:hyperlink>
    </w:p>
    <w:p w:rsidR="006408BD" w:rsidRDefault="00066AE2">
      <w:pPr>
        <w:pStyle w:val="TOC2"/>
        <w:tabs>
          <w:tab w:val="left" w:pos="1267"/>
        </w:tabs>
        <w:rPr>
          <w:rFonts w:ascii="Times New Roman" w:hAnsi="Times New Roman"/>
          <w:noProof/>
          <w:sz w:val="24"/>
          <w:szCs w:val="24"/>
        </w:rPr>
      </w:pPr>
      <w:hyperlink w:anchor="_Toc315419419" w:history="1">
        <w:r w:rsidR="006408BD" w:rsidRPr="008243E9">
          <w:rPr>
            <w:rStyle w:val="Hyperlink"/>
            <w:noProof/>
          </w:rPr>
          <w:t>1.10</w:t>
        </w:r>
        <w:r w:rsidR="006408BD">
          <w:rPr>
            <w:rFonts w:ascii="Times New Roman" w:hAnsi="Times New Roman"/>
            <w:noProof/>
            <w:sz w:val="24"/>
            <w:szCs w:val="24"/>
          </w:rPr>
          <w:tab/>
        </w:r>
        <w:r w:rsidR="006408BD" w:rsidRPr="008243E9">
          <w:rPr>
            <w:rStyle w:val="Hyperlink"/>
            <w:noProof/>
          </w:rPr>
          <w:t>Clarifications</w:t>
        </w:r>
        <w:r w:rsidR="006408BD">
          <w:rPr>
            <w:noProof/>
            <w:webHidden/>
          </w:rPr>
          <w:tab/>
        </w:r>
        <w:r>
          <w:rPr>
            <w:noProof/>
            <w:webHidden/>
          </w:rPr>
          <w:fldChar w:fldCharType="begin"/>
        </w:r>
        <w:r w:rsidR="006408BD">
          <w:rPr>
            <w:noProof/>
            <w:webHidden/>
          </w:rPr>
          <w:instrText xml:space="preserve"> PAGEREF _Toc315419419 \h </w:instrText>
        </w:r>
        <w:r>
          <w:rPr>
            <w:noProof/>
            <w:webHidden/>
          </w:rPr>
        </w:r>
        <w:r>
          <w:rPr>
            <w:noProof/>
            <w:webHidden/>
          </w:rPr>
          <w:fldChar w:fldCharType="separate"/>
        </w:r>
        <w:r w:rsidR="006408BD">
          <w:rPr>
            <w:noProof/>
            <w:webHidden/>
          </w:rPr>
          <w:t>19</w:t>
        </w:r>
        <w:r>
          <w:rPr>
            <w:noProof/>
            <w:webHidden/>
          </w:rPr>
          <w:fldChar w:fldCharType="end"/>
        </w:r>
      </w:hyperlink>
    </w:p>
    <w:p w:rsidR="006408BD" w:rsidRDefault="00066AE2">
      <w:pPr>
        <w:pStyle w:val="TOC2"/>
        <w:tabs>
          <w:tab w:val="left" w:pos="1267"/>
        </w:tabs>
        <w:rPr>
          <w:rFonts w:ascii="Times New Roman" w:hAnsi="Times New Roman"/>
          <w:noProof/>
          <w:sz w:val="24"/>
          <w:szCs w:val="24"/>
        </w:rPr>
      </w:pPr>
      <w:hyperlink w:anchor="_Toc315419420" w:history="1">
        <w:r w:rsidR="006408BD" w:rsidRPr="008243E9">
          <w:rPr>
            <w:rStyle w:val="Hyperlink"/>
            <w:noProof/>
          </w:rPr>
          <w:t>1.11</w:t>
        </w:r>
        <w:r w:rsidR="006408BD">
          <w:rPr>
            <w:rFonts w:ascii="Times New Roman" w:hAnsi="Times New Roman"/>
            <w:noProof/>
            <w:sz w:val="24"/>
            <w:szCs w:val="24"/>
          </w:rPr>
          <w:tab/>
        </w:r>
        <w:r w:rsidR="006408BD" w:rsidRPr="008243E9">
          <w:rPr>
            <w:rStyle w:val="Hyperlink"/>
            <w:noProof/>
          </w:rPr>
          <w:t>Insurance and Indemnification Requirements</w:t>
        </w:r>
        <w:r w:rsidR="006408BD">
          <w:rPr>
            <w:noProof/>
            <w:webHidden/>
          </w:rPr>
          <w:tab/>
        </w:r>
        <w:r>
          <w:rPr>
            <w:noProof/>
            <w:webHidden/>
          </w:rPr>
          <w:fldChar w:fldCharType="begin"/>
        </w:r>
        <w:r w:rsidR="006408BD">
          <w:rPr>
            <w:noProof/>
            <w:webHidden/>
          </w:rPr>
          <w:instrText xml:space="preserve"> PAGEREF _Toc315419420 \h </w:instrText>
        </w:r>
        <w:r>
          <w:rPr>
            <w:noProof/>
            <w:webHidden/>
          </w:rPr>
        </w:r>
        <w:r>
          <w:rPr>
            <w:noProof/>
            <w:webHidden/>
          </w:rPr>
          <w:fldChar w:fldCharType="separate"/>
        </w:r>
        <w:r w:rsidR="006408BD">
          <w:rPr>
            <w:noProof/>
            <w:webHidden/>
          </w:rPr>
          <w:t>19</w:t>
        </w:r>
        <w:r>
          <w:rPr>
            <w:noProof/>
            <w:webHidden/>
          </w:rPr>
          <w:fldChar w:fldCharType="end"/>
        </w:r>
      </w:hyperlink>
    </w:p>
    <w:p w:rsidR="006408BD" w:rsidRDefault="00066AE2">
      <w:pPr>
        <w:pStyle w:val="TOC2"/>
        <w:tabs>
          <w:tab w:val="left" w:pos="1267"/>
        </w:tabs>
        <w:rPr>
          <w:rFonts w:ascii="Times New Roman" w:hAnsi="Times New Roman"/>
          <w:noProof/>
          <w:sz w:val="24"/>
          <w:szCs w:val="24"/>
        </w:rPr>
      </w:pPr>
      <w:hyperlink w:anchor="_Toc315419421" w:history="1">
        <w:r w:rsidR="006408BD" w:rsidRPr="008243E9">
          <w:rPr>
            <w:rStyle w:val="Hyperlink"/>
            <w:noProof/>
          </w:rPr>
          <w:t>1.12</w:t>
        </w:r>
        <w:r w:rsidR="006408BD">
          <w:rPr>
            <w:rFonts w:ascii="Times New Roman" w:hAnsi="Times New Roman"/>
            <w:noProof/>
            <w:sz w:val="24"/>
            <w:szCs w:val="24"/>
          </w:rPr>
          <w:tab/>
        </w:r>
        <w:r w:rsidR="006408BD" w:rsidRPr="008243E9">
          <w:rPr>
            <w:rStyle w:val="Hyperlink"/>
            <w:noProof/>
          </w:rPr>
          <w:t>Submittal</w:t>
        </w:r>
        <w:r w:rsidR="006408BD">
          <w:rPr>
            <w:noProof/>
            <w:webHidden/>
          </w:rPr>
          <w:tab/>
        </w:r>
        <w:r>
          <w:rPr>
            <w:noProof/>
            <w:webHidden/>
          </w:rPr>
          <w:fldChar w:fldCharType="begin"/>
        </w:r>
        <w:r w:rsidR="006408BD">
          <w:rPr>
            <w:noProof/>
            <w:webHidden/>
          </w:rPr>
          <w:instrText xml:space="preserve"> PAGEREF _Toc315419421 \h </w:instrText>
        </w:r>
        <w:r>
          <w:rPr>
            <w:noProof/>
            <w:webHidden/>
          </w:rPr>
        </w:r>
        <w:r>
          <w:rPr>
            <w:noProof/>
            <w:webHidden/>
          </w:rPr>
          <w:fldChar w:fldCharType="separate"/>
        </w:r>
        <w:r w:rsidR="006408BD">
          <w:rPr>
            <w:noProof/>
            <w:webHidden/>
          </w:rPr>
          <w:t>19</w:t>
        </w:r>
        <w:r>
          <w:rPr>
            <w:noProof/>
            <w:webHidden/>
          </w:rPr>
          <w:fldChar w:fldCharType="end"/>
        </w:r>
      </w:hyperlink>
    </w:p>
    <w:p w:rsidR="006408BD" w:rsidRDefault="00066AE2">
      <w:pPr>
        <w:pStyle w:val="TOC2"/>
        <w:tabs>
          <w:tab w:val="left" w:pos="1267"/>
        </w:tabs>
        <w:rPr>
          <w:rFonts w:ascii="Times New Roman" w:hAnsi="Times New Roman"/>
          <w:noProof/>
          <w:sz w:val="24"/>
          <w:szCs w:val="24"/>
        </w:rPr>
      </w:pPr>
      <w:hyperlink w:anchor="_Toc315419422" w:history="1">
        <w:r w:rsidR="006408BD" w:rsidRPr="008243E9">
          <w:rPr>
            <w:rStyle w:val="Hyperlink"/>
            <w:noProof/>
          </w:rPr>
          <w:t>1.13</w:t>
        </w:r>
        <w:r w:rsidR="006408BD">
          <w:rPr>
            <w:rFonts w:ascii="Times New Roman" w:hAnsi="Times New Roman"/>
            <w:noProof/>
            <w:sz w:val="24"/>
            <w:szCs w:val="24"/>
          </w:rPr>
          <w:tab/>
        </w:r>
        <w:r w:rsidR="006408BD" w:rsidRPr="008243E9">
          <w:rPr>
            <w:rStyle w:val="Hyperlink"/>
            <w:noProof/>
          </w:rPr>
          <w:t>Proposal Opening</w:t>
        </w:r>
        <w:r w:rsidR="006408BD">
          <w:rPr>
            <w:noProof/>
            <w:webHidden/>
          </w:rPr>
          <w:tab/>
        </w:r>
        <w:r>
          <w:rPr>
            <w:noProof/>
            <w:webHidden/>
          </w:rPr>
          <w:fldChar w:fldCharType="begin"/>
        </w:r>
        <w:r w:rsidR="006408BD">
          <w:rPr>
            <w:noProof/>
            <w:webHidden/>
          </w:rPr>
          <w:instrText xml:space="preserve"> PAGEREF _Toc315419422 \h </w:instrText>
        </w:r>
        <w:r>
          <w:rPr>
            <w:noProof/>
            <w:webHidden/>
          </w:rPr>
        </w:r>
        <w:r>
          <w:rPr>
            <w:noProof/>
            <w:webHidden/>
          </w:rPr>
          <w:fldChar w:fldCharType="separate"/>
        </w:r>
        <w:r w:rsidR="006408BD">
          <w:rPr>
            <w:noProof/>
            <w:webHidden/>
          </w:rPr>
          <w:t>20</w:t>
        </w:r>
        <w:r>
          <w:rPr>
            <w:noProof/>
            <w:webHidden/>
          </w:rPr>
          <w:fldChar w:fldCharType="end"/>
        </w:r>
      </w:hyperlink>
    </w:p>
    <w:p w:rsidR="006408BD" w:rsidRDefault="00066AE2">
      <w:pPr>
        <w:pStyle w:val="TOC2"/>
        <w:tabs>
          <w:tab w:val="left" w:pos="1267"/>
        </w:tabs>
        <w:rPr>
          <w:rFonts w:ascii="Times New Roman" w:hAnsi="Times New Roman"/>
          <w:noProof/>
          <w:sz w:val="24"/>
          <w:szCs w:val="24"/>
        </w:rPr>
      </w:pPr>
      <w:hyperlink w:anchor="_Toc315419423" w:history="1">
        <w:r w:rsidR="006408BD" w:rsidRPr="008243E9">
          <w:rPr>
            <w:rStyle w:val="Hyperlink"/>
            <w:noProof/>
          </w:rPr>
          <w:t>1.14</w:t>
        </w:r>
        <w:r w:rsidR="006408BD">
          <w:rPr>
            <w:rFonts w:ascii="Times New Roman" w:hAnsi="Times New Roman"/>
            <w:noProof/>
            <w:sz w:val="24"/>
            <w:szCs w:val="24"/>
          </w:rPr>
          <w:tab/>
        </w:r>
        <w:r w:rsidR="006408BD" w:rsidRPr="008243E9">
          <w:rPr>
            <w:rStyle w:val="Hyperlink"/>
            <w:noProof/>
          </w:rPr>
          <w:t>Selection Process</w:t>
        </w:r>
        <w:r w:rsidR="006408BD">
          <w:rPr>
            <w:noProof/>
            <w:webHidden/>
          </w:rPr>
          <w:tab/>
        </w:r>
        <w:r>
          <w:rPr>
            <w:noProof/>
            <w:webHidden/>
          </w:rPr>
          <w:fldChar w:fldCharType="begin"/>
        </w:r>
        <w:r w:rsidR="006408BD">
          <w:rPr>
            <w:noProof/>
            <w:webHidden/>
          </w:rPr>
          <w:instrText xml:space="preserve"> PAGEREF _Toc315419423 \h </w:instrText>
        </w:r>
        <w:r>
          <w:rPr>
            <w:noProof/>
            <w:webHidden/>
          </w:rPr>
        </w:r>
        <w:r>
          <w:rPr>
            <w:noProof/>
            <w:webHidden/>
          </w:rPr>
          <w:fldChar w:fldCharType="separate"/>
        </w:r>
        <w:r w:rsidR="006408BD">
          <w:rPr>
            <w:noProof/>
            <w:webHidden/>
          </w:rPr>
          <w:t>20</w:t>
        </w:r>
        <w:r>
          <w:rPr>
            <w:noProof/>
            <w:webHidden/>
          </w:rPr>
          <w:fldChar w:fldCharType="end"/>
        </w:r>
      </w:hyperlink>
    </w:p>
    <w:p w:rsidR="006408BD" w:rsidRDefault="00066AE2">
      <w:pPr>
        <w:pStyle w:val="TOC2"/>
        <w:tabs>
          <w:tab w:val="left" w:pos="1267"/>
        </w:tabs>
        <w:rPr>
          <w:rFonts w:ascii="Times New Roman" w:hAnsi="Times New Roman"/>
          <w:noProof/>
          <w:sz w:val="24"/>
          <w:szCs w:val="24"/>
        </w:rPr>
      </w:pPr>
      <w:hyperlink w:anchor="_Toc315419424" w:history="1">
        <w:r w:rsidR="006408BD" w:rsidRPr="008243E9">
          <w:rPr>
            <w:rStyle w:val="Hyperlink"/>
            <w:noProof/>
          </w:rPr>
          <w:t>1.15</w:t>
        </w:r>
        <w:r w:rsidR="006408BD">
          <w:rPr>
            <w:rFonts w:ascii="Times New Roman" w:hAnsi="Times New Roman"/>
            <w:noProof/>
            <w:sz w:val="24"/>
            <w:szCs w:val="24"/>
          </w:rPr>
          <w:tab/>
        </w:r>
        <w:r w:rsidR="006408BD" w:rsidRPr="008243E9">
          <w:rPr>
            <w:rStyle w:val="Hyperlink"/>
            <w:noProof/>
          </w:rPr>
          <w:t>Right to Reject all Proposals</w:t>
        </w:r>
        <w:r w:rsidR="006408BD">
          <w:rPr>
            <w:noProof/>
            <w:webHidden/>
          </w:rPr>
          <w:tab/>
        </w:r>
        <w:r>
          <w:rPr>
            <w:noProof/>
            <w:webHidden/>
          </w:rPr>
          <w:fldChar w:fldCharType="begin"/>
        </w:r>
        <w:r w:rsidR="006408BD">
          <w:rPr>
            <w:noProof/>
            <w:webHidden/>
          </w:rPr>
          <w:instrText xml:space="preserve"> PAGEREF _Toc315419424 \h </w:instrText>
        </w:r>
        <w:r>
          <w:rPr>
            <w:noProof/>
            <w:webHidden/>
          </w:rPr>
        </w:r>
        <w:r>
          <w:rPr>
            <w:noProof/>
            <w:webHidden/>
          </w:rPr>
          <w:fldChar w:fldCharType="separate"/>
        </w:r>
        <w:r w:rsidR="006408BD">
          <w:rPr>
            <w:noProof/>
            <w:webHidden/>
          </w:rPr>
          <w:t>20</w:t>
        </w:r>
        <w:r>
          <w:rPr>
            <w:noProof/>
            <w:webHidden/>
          </w:rPr>
          <w:fldChar w:fldCharType="end"/>
        </w:r>
      </w:hyperlink>
    </w:p>
    <w:p w:rsidR="006408BD" w:rsidRDefault="00066AE2">
      <w:pPr>
        <w:pStyle w:val="TOC2"/>
        <w:tabs>
          <w:tab w:val="left" w:pos="1267"/>
        </w:tabs>
        <w:rPr>
          <w:rFonts w:ascii="Times New Roman" w:hAnsi="Times New Roman"/>
          <w:noProof/>
          <w:sz w:val="24"/>
          <w:szCs w:val="24"/>
        </w:rPr>
      </w:pPr>
      <w:hyperlink w:anchor="_Toc315419425" w:history="1">
        <w:r w:rsidR="006408BD" w:rsidRPr="008243E9">
          <w:rPr>
            <w:rStyle w:val="Hyperlink"/>
            <w:noProof/>
          </w:rPr>
          <w:t>1.16</w:t>
        </w:r>
        <w:r w:rsidR="006408BD">
          <w:rPr>
            <w:rFonts w:ascii="Times New Roman" w:hAnsi="Times New Roman"/>
            <w:noProof/>
            <w:sz w:val="24"/>
            <w:szCs w:val="24"/>
          </w:rPr>
          <w:tab/>
        </w:r>
        <w:r w:rsidR="006408BD" w:rsidRPr="008243E9">
          <w:rPr>
            <w:rStyle w:val="Hyperlink"/>
            <w:noProof/>
          </w:rPr>
          <w:t>Use of Vendor Proposal and Accompanying Material</w:t>
        </w:r>
        <w:r w:rsidR="006408BD">
          <w:rPr>
            <w:noProof/>
            <w:webHidden/>
          </w:rPr>
          <w:tab/>
        </w:r>
        <w:r>
          <w:rPr>
            <w:noProof/>
            <w:webHidden/>
          </w:rPr>
          <w:fldChar w:fldCharType="begin"/>
        </w:r>
        <w:r w:rsidR="006408BD">
          <w:rPr>
            <w:noProof/>
            <w:webHidden/>
          </w:rPr>
          <w:instrText xml:space="preserve"> PAGEREF _Toc315419425 \h </w:instrText>
        </w:r>
        <w:r>
          <w:rPr>
            <w:noProof/>
            <w:webHidden/>
          </w:rPr>
        </w:r>
        <w:r>
          <w:rPr>
            <w:noProof/>
            <w:webHidden/>
          </w:rPr>
          <w:fldChar w:fldCharType="separate"/>
        </w:r>
        <w:r w:rsidR="006408BD">
          <w:rPr>
            <w:noProof/>
            <w:webHidden/>
          </w:rPr>
          <w:t>20</w:t>
        </w:r>
        <w:r>
          <w:rPr>
            <w:noProof/>
            <w:webHidden/>
          </w:rPr>
          <w:fldChar w:fldCharType="end"/>
        </w:r>
      </w:hyperlink>
    </w:p>
    <w:p w:rsidR="006408BD" w:rsidRDefault="00066AE2">
      <w:pPr>
        <w:pStyle w:val="TOC2"/>
        <w:tabs>
          <w:tab w:val="left" w:pos="1267"/>
        </w:tabs>
        <w:rPr>
          <w:rFonts w:ascii="Times New Roman" w:hAnsi="Times New Roman"/>
          <w:noProof/>
          <w:sz w:val="24"/>
          <w:szCs w:val="24"/>
        </w:rPr>
      </w:pPr>
      <w:hyperlink w:anchor="_Toc315419426" w:history="1">
        <w:r w:rsidR="006408BD" w:rsidRPr="008243E9">
          <w:rPr>
            <w:rStyle w:val="Hyperlink"/>
            <w:noProof/>
          </w:rPr>
          <w:t>1.17</w:t>
        </w:r>
        <w:r w:rsidR="006408BD">
          <w:rPr>
            <w:rFonts w:ascii="Times New Roman" w:hAnsi="Times New Roman"/>
            <w:noProof/>
            <w:sz w:val="24"/>
            <w:szCs w:val="24"/>
          </w:rPr>
          <w:tab/>
        </w:r>
        <w:r w:rsidR="006408BD" w:rsidRPr="008243E9">
          <w:rPr>
            <w:rStyle w:val="Hyperlink"/>
            <w:noProof/>
          </w:rPr>
          <w:t>RFP Addenda</w:t>
        </w:r>
        <w:r w:rsidR="006408BD">
          <w:rPr>
            <w:noProof/>
            <w:webHidden/>
          </w:rPr>
          <w:tab/>
        </w:r>
        <w:r>
          <w:rPr>
            <w:noProof/>
            <w:webHidden/>
          </w:rPr>
          <w:fldChar w:fldCharType="begin"/>
        </w:r>
        <w:r w:rsidR="006408BD">
          <w:rPr>
            <w:noProof/>
            <w:webHidden/>
          </w:rPr>
          <w:instrText xml:space="preserve"> PAGEREF _Toc315419426 \h </w:instrText>
        </w:r>
        <w:r>
          <w:rPr>
            <w:noProof/>
            <w:webHidden/>
          </w:rPr>
        </w:r>
        <w:r>
          <w:rPr>
            <w:noProof/>
            <w:webHidden/>
          </w:rPr>
          <w:fldChar w:fldCharType="separate"/>
        </w:r>
        <w:r w:rsidR="006408BD">
          <w:rPr>
            <w:noProof/>
            <w:webHidden/>
          </w:rPr>
          <w:t>20</w:t>
        </w:r>
        <w:r>
          <w:rPr>
            <w:noProof/>
            <w:webHidden/>
          </w:rPr>
          <w:fldChar w:fldCharType="end"/>
        </w:r>
      </w:hyperlink>
    </w:p>
    <w:p w:rsidR="006408BD" w:rsidRDefault="00066AE2">
      <w:pPr>
        <w:pStyle w:val="TOC2"/>
        <w:tabs>
          <w:tab w:val="left" w:pos="1267"/>
        </w:tabs>
        <w:rPr>
          <w:rFonts w:ascii="Times New Roman" w:hAnsi="Times New Roman"/>
          <w:noProof/>
          <w:sz w:val="24"/>
          <w:szCs w:val="24"/>
        </w:rPr>
      </w:pPr>
      <w:hyperlink w:anchor="_Toc315419427" w:history="1">
        <w:r w:rsidR="006408BD" w:rsidRPr="008243E9">
          <w:rPr>
            <w:rStyle w:val="Hyperlink"/>
            <w:noProof/>
          </w:rPr>
          <w:t>1.18</w:t>
        </w:r>
        <w:r w:rsidR="006408BD">
          <w:rPr>
            <w:rFonts w:ascii="Times New Roman" w:hAnsi="Times New Roman"/>
            <w:noProof/>
            <w:sz w:val="24"/>
            <w:szCs w:val="24"/>
          </w:rPr>
          <w:tab/>
        </w:r>
        <w:r w:rsidR="006408BD" w:rsidRPr="008243E9">
          <w:rPr>
            <w:rStyle w:val="Hyperlink"/>
            <w:noProof/>
          </w:rPr>
          <w:t>Obligation to Contract</w:t>
        </w:r>
        <w:r w:rsidR="006408BD">
          <w:rPr>
            <w:noProof/>
            <w:webHidden/>
          </w:rPr>
          <w:tab/>
        </w:r>
        <w:r>
          <w:rPr>
            <w:noProof/>
            <w:webHidden/>
          </w:rPr>
          <w:fldChar w:fldCharType="begin"/>
        </w:r>
        <w:r w:rsidR="006408BD">
          <w:rPr>
            <w:noProof/>
            <w:webHidden/>
          </w:rPr>
          <w:instrText xml:space="preserve"> PAGEREF _Toc315419427 \h </w:instrText>
        </w:r>
        <w:r>
          <w:rPr>
            <w:noProof/>
            <w:webHidden/>
          </w:rPr>
        </w:r>
        <w:r>
          <w:rPr>
            <w:noProof/>
            <w:webHidden/>
          </w:rPr>
          <w:fldChar w:fldCharType="separate"/>
        </w:r>
        <w:r w:rsidR="006408BD">
          <w:rPr>
            <w:noProof/>
            <w:webHidden/>
          </w:rPr>
          <w:t>20</w:t>
        </w:r>
        <w:r>
          <w:rPr>
            <w:noProof/>
            <w:webHidden/>
          </w:rPr>
          <w:fldChar w:fldCharType="end"/>
        </w:r>
      </w:hyperlink>
    </w:p>
    <w:p w:rsidR="006408BD" w:rsidRDefault="00066AE2">
      <w:pPr>
        <w:pStyle w:val="TOC2"/>
        <w:tabs>
          <w:tab w:val="left" w:pos="1267"/>
        </w:tabs>
        <w:rPr>
          <w:rFonts w:ascii="Times New Roman" w:hAnsi="Times New Roman"/>
          <w:noProof/>
          <w:sz w:val="24"/>
          <w:szCs w:val="24"/>
        </w:rPr>
      </w:pPr>
      <w:hyperlink w:anchor="_Toc315419428" w:history="1">
        <w:r w:rsidR="006408BD" w:rsidRPr="008243E9">
          <w:rPr>
            <w:rStyle w:val="Hyperlink"/>
            <w:noProof/>
          </w:rPr>
          <w:t>1.19</w:t>
        </w:r>
        <w:r w:rsidR="006408BD">
          <w:rPr>
            <w:rFonts w:ascii="Times New Roman" w:hAnsi="Times New Roman"/>
            <w:noProof/>
            <w:sz w:val="24"/>
            <w:szCs w:val="24"/>
          </w:rPr>
          <w:tab/>
        </w:r>
        <w:r w:rsidR="006408BD" w:rsidRPr="008243E9">
          <w:rPr>
            <w:rStyle w:val="Hyperlink"/>
            <w:noProof/>
          </w:rPr>
          <w:t>Proposal Preparation Costs and Expense</w:t>
        </w:r>
        <w:r w:rsidR="006408BD">
          <w:rPr>
            <w:noProof/>
            <w:webHidden/>
          </w:rPr>
          <w:tab/>
        </w:r>
        <w:r>
          <w:rPr>
            <w:noProof/>
            <w:webHidden/>
          </w:rPr>
          <w:fldChar w:fldCharType="begin"/>
        </w:r>
        <w:r w:rsidR="006408BD">
          <w:rPr>
            <w:noProof/>
            <w:webHidden/>
          </w:rPr>
          <w:instrText xml:space="preserve"> PAGEREF _Toc315419428 \h </w:instrText>
        </w:r>
        <w:r>
          <w:rPr>
            <w:noProof/>
            <w:webHidden/>
          </w:rPr>
        </w:r>
        <w:r>
          <w:rPr>
            <w:noProof/>
            <w:webHidden/>
          </w:rPr>
          <w:fldChar w:fldCharType="separate"/>
        </w:r>
        <w:r w:rsidR="006408BD">
          <w:rPr>
            <w:noProof/>
            <w:webHidden/>
          </w:rPr>
          <w:t>20</w:t>
        </w:r>
        <w:r>
          <w:rPr>
            <w:noProof/>
            <w:webHidden/>
          </w:rPr>
          <w:fldChar w:fldCharType="end"/>
        </w:r>
      </w:hyperlink>
    </w:p>
    <w:p w:rsidR="006408BD" w:rsidRDefault="00066AE2">
      <w:pPr>
        <w:pStyle w:val="TOC2"/>
        <w:tabs>
          <w:tab w:val="left" w:pos="1267"/>
        </w:tabs>
        <w:rPr>
          <w:rFonts w:ascii="Times New Roman" w:hAnsi="Times New Roman"/>
          <w:noProof/>
          <w:sz w:val="24"/>
          <w:szCs w:val="24"/>
        </w:rPr>
      </w:pPr>
      <w:hyperlink w:anchor="_Toc315419429" w:history="1">
        <w:r w:rsidR="006408BD" w:rsidRPr="008243E9">
          <w:rPr>
            <w:rStyle w:val="Hyperlink"/>
            <w:noProof/>
          </w:rPr>
          <w:t>1.20</w:t>
        </w:r>
        <w:r w:rsidR="006408BD">
          <w:rPr>
            <w:rFonts w:ascii="Times New Roman" w:hAnsi="Times New Roman"/>
            <w:noProof/>
            <w:sz w:val="24"/>
            <w:szCs w:val="24"/>
          </w:rPr>
          <w:tab/>
        </w:r>
        <w:r w:rsidR="006408BD" w:rsidRPr="008243E9">
          <w:rPr>
            <w:rStyle w:val="Hyperlink"/>
            <w:noProof/>
          </w:rPr>
          <w:t>Form of Agreement</w:t>
        </w:r>
        <w:r w:rsidR="006408BD">
          <w:rPr>
            <w:noProof/>
            <w:webHidden/>
          </w:rPr>
          <w:tab/>
        </w:r>
        <w:r>
          <w:rPr>
            <w:noProof/>
            <w:webHidden/>
          </w:rPr>
          <w:fldChar w:fldCharType="begin"/>
        </w:r>
        <w:r w:rsidR="006408BD">
          <w:rPr>
            <w:noProof/>
            <w:webHidden/>
          </w:rPr>
          <w:instrText xml:space="preserve"> PAGEREF _Toc315419429 \h </w:instrText>
        </w:r>
        <w:r>
          <w:rPr>
            <w:noProof/>
            <w:webHidden/>
          </w:rPr>
        </w:r>
        <w:r>
          <w:rPr>
            <w:noProof/>
            <w:webHidden/>
          </w:rPr>
          <w:fldChar w:fldCharType="separate"/>
        </w:r>
        <w:r w:rsidR="006408BD">
          <w:rPr>
            <w:noProof/>
            <w:webHidden/>
          </w:rPr>
          <w:t>21</w:t>
        </w:r>
        <w:r>
          <w:rPr>
            <w:noProof/>
            <w:webHidden/>
          </w:rPr>
          <w:fldChar w:fldCharType="end"/>
        </w:r>
      </w:hyperlink>
    </w:p>
    <w:p w:rsidR="006408BD" w:rsidRDefault="00066AE2">
      <w:pPr>
        <w:pStyle w:val="TOC2"/>
        <w:tabs>
          <w:tab w:val="left" w:pos="1267"/>
        </w:tabs>
        <w:rPr>
          <w:rFonts w:ascii="Times New Roman" w:hAnsi="Times New Roman"/>
          <w:noProof/>
          <w:sz w:val="24"/>
          <w:szCs w:val="24"/>
        </w:rPr>
      </w:pPr>
      <w:hyperlink w:anchor="_Toc315419430" w:history="1">
        <w:r w:rsidR="006408BD" w:rsidRPr="008243E9">
          <w:rPr>
            <w:rStyle w:val="Hyperlink"/>
            <w:noProof/>
          </w:rPr>
          <w:t>1.21</w:t>
        </w:r>
        <w:r w:rsidR="006408BD">
          <w:rPr>
            <w:rFonts w:ascii="Times New Roman" w:hAnsi="Times New Roman"/>
            <w:noProof/>
            <w:sz w:val="24"/>
            <w:szCs w:val="24"/>
          </w:rPr>
          <w:tab/>
        </w:r>
        <w:r w:rsidR="006408BD" w:rsidRPr="008243E9">
          <w:rPr>
            <w:rStyle w:val="Hyperlink"/>
            <w:noProof/>
          </w:rPr>
          <w:t>Public Records Act</w:t>
        </w:r>
        <w:r w:rsidR="006408BD">
          <w:rPr>
            <w:noProof/>
            <w:webHidden/>
          </w:rPr>
          <w:tab/>
        </w:r>
        <w:r>
          <w:rPr>
            <w:noProof/>
            <w:webHidden/>
          </w:rPr>
          <w:fldChar w:fldCharType="begin"/>
        </w:r>
        <w:r w:rsidR="006408BD">
          <w:rPr>
            <w:noProof/>
            <w:webHidden/>
          </w:rPr>
          <w:instrText xml:space="preserve"> PAGEREF _Toc315419430 \h </w:instrText>
        </w:r>
        <w:r>
          <w:rPr>
            <w:noProof/>
            <w:webHidden/>
          </w:rPr>
        </w:r>
        <w:r>
          <w:rPr>
            <w:noProof/>
            <w:webHidden/>
          </w:rPr>
          <w:fldChar w:fldCharType="separate"/>
        </w:r>
        <w:r w:rsidR="006408BD">
          <w:rPr>
            <w:noProof/>
            <w:webHidden/>
          </w:rPr>
          <w:t>21</w:t>
        </w:r>
        <w:r>
          <w:rPr>
            <w:noProof/>
            <w:webHidden/>
          </w:rPr>
          <w:fldChar w:fldCharType="end"/>
        </w:r>
      </w:hyperlink>
    </w:p>
    <w:p w:rsidR="006408BD" w:rsidRDefault="00066AE2">
      <w:pPr>
        <w:pStyle w:val="TOC1"/>
        <w:rPr>
          <w:rFonts w:ascii="Times New Roman" w:hAnsi="Times New Roman"/>
          <w:sz w:val="24"/>
          <w:szCs w:val="24"/>
        </w:rPr>
      </w:pPr>
      <w:hyperlink w:anchor="_Toc315419431" w:history="1">
        <w:r w:rsidR="006408BD" w:rsidRPr="008243E9">
          <w:rPr>
            <w:rStyle w:val="Hyperlink"/>
          </w:rPr>
          <w:t>2.0</w:t>
        </w:r>
        <w:r w:rsidR="006408BD">
          <w:rPr>
            <w:rFonts w:ascii="Times New Roman" w:hAnsi="Times New Roman"/>
            <w:sz w:val="24"/>
            <w:szCs w:val="24"/>
          </w:rPr>
          <w:tab/>
        </w:r>
        <w:r w:rsidR="006408BD" w:rsidRPr="008243E9">
          <w:rPr>
            <w:rStyle w:val="Hyperlink"/>
          </w:rPr>
          <w:t>ATTACHMENT A - PROFESSIONAL SERVICES AGREEMENT</w:t>
        </w:r>
        <w:r w:rsidR="006408BD">
          <w:rPr>
            <w:webHidden/>
          </w:rPr>
          <w:tab/>
        </w:r>
        <w:r>
          <w:rPr>
            <w:webHidden/>
          </w:rPr>
          <w:fldChar w:fldCharType="begin"/>
        </w:r>
        <w:r w:rsidR="006408BD">
          <w:rPr>
            <w:webHidden/>
          </w:rPr>
          <w:instrText xml:space="preserve"> PAGEREF _Toc315419431 \h </w:instrText>
        </w:r>
        <w:r>
          <w:rPr>
            <w:webHidden/>
          </w:rPr>
        </w:r>
        <w:r>
          <w:rPr>
            <w:webHidden/>
          </w:rPr>
          <w:fldChar w:fldCharType="separate"/>
        </w:r>
        <w:r w:rsidR="006408BD">
          <w:rPr>
            <w:webHidden/>
          </w:rPr>
          <w:t>22</w:t>
        </w:r>
        <w:r>
          <w:rPr>
            <w:webHidden/>
          </w:rPr>
          <w:fldChar w:fldCharType="end"/>
        </w:r>
      </w:hyperlink>
    </w:p>
    <w:p w:rsidR="006408BD" w:rsidRDefault="00066AE2">
      <w:pPr>
        <w:pStyle w:val="TOC2"/>
        <w:rPr>
          <w:rFonts w:ascii="Times New Roman" w:hAnsi="Times New Roman"/>
          <w:noProof/>
          <w:sz w:val="24"/>
          <w:szCs w:val="24"/>
        </w:rPr>
      </w:pPr>
      <w:hyperlink w:anchor="_Toc315419432" w:history="1">
        <w:r w:rsidR="006408BD" w:rsidRPr="008243E9">
          <w:rPr>
            <w:rStyle w:val="Hyperlink"/>
            <w:noProof/>
          </w:rPr>
          <w:t>2.1</w:t>
        </w:r>
        <w:r w:rsidR="006408BD">
          <w:rPr>
            <w:rFonts w:ascii="Times New Roman" w:hAnsi="Times New Roman"/>
            <w:noProof/>
            <w:sz w:val="24"/>
            <w:szCs w:val="24"/>
          </w:rPr>
          <w:tab/>
        </w:r>
        <w:r w:rsidR="006408BD" w:rsidRPr="008243E9">
          <w:rPr>
            <w:rStyle w:val="Hyperlink"/>
            <w:noProof/>
          </w:rPr>
          <w:t>RECITALS</w:t>
        </w:r>
        <w:r w:rsidR="006408BD">
          <w:rPr>
            <w:noProof/>
            <w:webHidden/>
          </w:rPr>
          <w:tab/>
        </w:r>
        <w:r>
          <w:rPr>
            <w:noProof/>
            <w:webHidden/>
          </w:rPr>
          <w:fldChar w:fldCharType="begin"/>
        </w:r>
        <w:r w:rsidR="006408BD">
          <w:rPr>
            <w:noProof/>
            <w:webHidden/>
          </w:rPr>
          <w:instrText xml:space="preserve"> PAGEREF _Toc315419432 \h </w:instrText>
        </w:r>
        <w:r>
          <w:rPr>
            <w:noProof/>
            <w:webHidden/>
          </w:rPr>
        </w:r>
        <w:r>
          <w:rPr>
            <w:noProof/>
            <w:webHidden/>
          </w:rPr>
          <w:fldChar w:fldCharType="separate"/>
        </w:r>
        <w:r w:rsidR="006408BD">
          <w:rPr>
            <w:noProof/>
            <w:webHidden/>
          </w:rPr>
          <w:t>22</w:t>
        </w:r>
        <w:r>
          <w:rPr>
            <w:noProof/>
            <w:webHidden/>
          </w:rPr>
          <w:fldChar w:fldCharType="end"/>
        </w:r>
      </w:hyperlink>
    </w:p>
    <w:p w:rsidR="006408BD" w:rsidRDefault="00066AE2">
      <w:pPr>
        <w:pStyle w:val="TOC2"/>
        <w:rPr>
          <w:rFonts w:ascii="Times New Roman" w:hAnsi="Times New Roman"/>
          <w:noProof/>
          <w:sz w:val="24"/>
          <w:szCs w:val="24"/>
        </w:rPr>
      </w:pPr>
      <w:hyperlink w:anchor="_Toc315419433" w:history="1">
        <w:r w:rsidR="006408BD" w:rsidRPr="008243E9">
          <w:rPr>
            <w:rStyle w:val="Hyperlink"/>
            <w:noProof/>
          </w:rPr>
          <w:t>2.2</w:t>
        </w:r>
        <w:r w:rsidR="006408BD">
          <w:rPr>
            <w:rFonts w:ascii="Times New Roman" w:hAnsi="Times New Roman"/>
            <w:noProof/>
            <w:sz w:val="24"/>
            <w:szCs w:val="24"/>
          </w:rPr>
          <w:tab/>
        </w:r>
        <w:r w:rsidR="006408BD" w:rsidRPr="008243E9">
          <w:rPr>
            <w:rStyle w:val="Hyperlink"/>
            <w:noProof/>
          </w:rPr>
          <w:t>AGREEMENT</w:t>
        </w:r>
        <w:r w:rsidR="006408BD">
          <w:rPr>
            <w:noProof/>
            <w:webHidden/>
          </w:rPr>
          <w:tab/>
        </w:r>
        <w:r>
          <w:rPr>
            <w:noProof/>
            <w:webHidden/>
          </w:rPr>
          <w:fldChar w:fldCharType="begin"/>
        </w:r>
        <w:r w:rsidR="006408BD">
          <w:rPr>
            <w:noProof/>
            <w:webHidden/>
          </w:rPr>
          <w:instrText xml:space="preserve"> PAGEREF _Toc315419433 \h </w:instrText>
        </w:r>
        <w:r>
          <w:rPr>
            <w:noProof/>
            <w:webHidden/>
          </w:rPr>
        </w:r>
        <w:r>
          <w:rPr>
            <w:noProof/>
            <w:webHidden/>
          </w:rPr>
          <w:fldChar w:fldCharType="separate"/>
        </w:r>
        <w:r w:rsidR="006408BD">
          <w:rPr>
            <w:noProof/>
            <w:webHidden/>
          </w:rPr>
          <w:t>22</w:t>
        </w:r>
        <w:r>
          <w:rPr>
            <w:noProof/>
            <w:webHidden/>
          </w:rPr>
          <w:fldChar w:fldCharType="end"/>
        </w:r>
      </w:hyperlink>
    </w:p>
    <w:p w:rsidR="006408BD" w:rsidRDefault="00066AE2">
      <w:pPr>
        <w:pStyle w:val="TOC3"/>
        <w:rPr>
          <w:rFonts w:ascii="Times New Roman" w:hAnsi="Times New Roman"/>
          <w:sz w:val="24"/>
          <w:szCs w:val="24"/>
        </w:rPr>
      </w:pPr>
      <w:hyperlink w:anchor="_Toc315419434" w:history="1">
        <w:r w:rsidR="006408BD" w:rsidRPr="008243E9">
          <w:rPr>
            <w:rStyle w:val="Hyperlink"/>
          </w:rPr>
          <w:t>2.2.1</w:t>
        </w:r>
        <w:r w:rsidR="006408BD">
          <w:rPr>
            <w:rFonts w:ascii="Times New Roman" w:hAnsi="Times New Roman"/>
            <w:sz w:val="24"/>
            <w:szCs w:val="24"/>
          </w:rPr>
          <w:tab/>
        </w:r>
        <w:r w:rsidR="006408BD" w:rsidRPr="008243E9">
          <w:rPr>
            <w:rStyle w:val="Hyperlink"/>
          </w:rPr>
          <w:t>INCORPORATION OF RECITALS</w:t>
        </w:r>
        <w:r w:rsidR="006408BD">
          <w:rPr>
            <w:webHidden/>
          </w:rPr>
          <w:tab/>
        </w:r>
        <w:r>
          <w:rPr>
            <w:webHidden/>
          </w:rPr>
          <w:fldChar w:fldCharType="begin"/>
        </w:r>
        <w:r w:rsidR="006408BD">
          <w:rPr>
            <w:webHidden/>
          </w:rPr>
          <w:instrText xml:space="preserve"> PAGEREF _Toc315419434 \h </w:instrText>
        </w:r>
        <w:r>
          <w:rPr>
            <w:webHidden/>
          </w:rPr>
        </w:r>
        <w:r>
          <w:rPr>
            <w:webHidden/>
          </w:rPr>
          <w:fldChar w:fldCharType="separate"/>
        </w:r>
        <w:r w:rsidR="006408BD">
          <w:rPr>
            <w:webHidden/>
          </w:rPr>
          <w:t>22</w:t>
        </w:r>
        <w:r>
          <w:rPr>
            <w:webHidden/>
          </w:rPr>
          <w:fldChar w:fldCharType="end"/>
        </w:r>
      </w:hyperlink>
    </w:p>
    <w:p w:rsidR="006408BD" w:rsidRDefault="00066AE2">
      <w:pPr>
        <w:pStyle w:val="TOC3"/>
        <w:rPr>
          <w:rFonts w:ascii="Times New Roman" w:hAnsi="Times New Roman"/>
          <w:sz w:val="24"/>
          <w:szCs w:val="24"/>
        </w:rPr>
      </w:pPr>
      <w:hyperlink w:anchor="_Toc315419435" w:history="1">
        <w:r w:rsidR="006408BD" w:rsidRPr="008243E9">
          <w:rPr>
            <w:rStyle w:val="Hyperlink"/>
          </w:rPr>
          <w:t>2.2.2</w:t>
        </w:r>
        <w:r w:rsidR="006408BD">
          <w:rPr>
            <w:rFonts w:ascii="Times New Roman" w:hAnsi="Times New Roman"/>
            <w:sz w:val="24"/>
            <w:szCs w:val="24"/>
          </w:rPr>
          <w:tab/>
        </w:r>
        <w:r w:rsidR="006408BD" w:rsidRPr="008243E9">
          <w:rPr>
            <w:rStyle w:val="Hyperlink"/>
          </w:rPr>
          <w:t>TERM</w:t>
        </w:r>
        <w:r w:rsidR="006408BD">
          <w:rPr>
            <w:webHidden/>
          </w:rPr>
          <w:tab/>
        </w:r>
        <w:r>
          <w:rPr>
            <w:webHidden/>
          </w:rPr>
          <w:fldChar w:fldCharType="begin"/>
        </w:r>
        <w:r w:rsidR="006408BD">
          <w:rPr>
            <w:webHidden/>
          </w:rPr>
          <w:instrText xml:space="preserve"> PAGEREF _Toc315419435 \h </w:instrText>
        </w:r>
        <w:r>
          <w:rPr>
            <w:webHidden/>
          </w:rPr>
        </w:r>
        <w:r>
          <w:rPr>
            <w:webHidden/>
          </w:rPr>
          <w:fldChar w:fldCharType="separate"/>
        </w:r>
        <w:r w:rsidR="006408BD">
          <w:rPr>
            <w:webHidden/>
          </w:rPr>
          <w:t>22</w:t>
        </w:r>
        <w:r>
          <w:rPr>
            <w:webHidden/>
          </w:rPr>
          <w:fldChar w:fldCharType="end"/>
        </w:r>
      </w:hyperlink>
    </w:p>
    <w:p w:rsidR="006408BD" w:rsidRDefault="00066AE2">
      <w:pPr>
        <w:pStyle w:val="TOC3"/>
        <w:rPr>
          <w:rFonts w:ascii="Times New Roman" w:hAnsi="Times New Roman"/>
          <w:sz w:val="24"/>
          <w:szCs w:val="24"/>
        </w:rPr>
      </w:pPr>
      <w:hyperlink w:anchor="_Toc315419436" w:history="1">
        <w:r w:rsidR="006408BD" w:rsidRPr="008243E9">
          <w:rPr>
            <w:rStyle w:val="Hyperlink"/>
          </w:rPr>
          <w:t>2.2.3</w:t>
        </w:r>
        <w:r w:rsidR="006408BD">
          <w:rPr>
            <w:rFonts w:ascii="Times New Roman" w:hAnsi="Times New Roman"/>
            <w:sz w:val="24"/>
            <w:szCs w:val="24"/>
          </w:rPr>
          <w:tab/>
        </w:r>
        <w:r w:rsidR="006408BD" w:rsidRPr="008243E9">
          <w:rPr>
            <w:rStyle w:val="Hyperlink"/>
          </w:rPr>
          <w:t>SERVICES</w:t>
        </w:r>
        <w:r w:rsidR="006408BD">
          <w:rPr>
            <w:webHidden/>
          </w:rPr>
          <w:tab/>
        </w:r>
        <w:r>
          <w:rPr>
            <w:webHidden/>
          </w:rPr>
          <w:fldChar w:fldCharType="begin"/>
        </w:r>
        <w:r w:rsidR="006408BD">
          <w:rPr>
            <w:webHidden/>
          </w:rPr>
          <w:instrText xml:space="preserve"> PAGEREF _Toc315419436 \h </w:instrText>
        </w:r>
        <w:r>
          <w:rPr>
            <w:webHidden/>
          </w:rPr>
        </w:r>
        <w:r>
          <w:rPr>
            <w:webHidden/>
          </w:rPr>
          <w:fldChar w:fldCharType="separate"/>
        </w:r>
        <w:r w:rsidR="006408BD">
          <w:rPr>
            <w:webHidden/>
          </w:rPr>
          <w:t>22</w:t>
        </w:r>
        <w:r>
          <w:rPr>
            <w:webHidden/>
          </w:rPr>
          <w:fldChar w:fldCharType="end"/>
        </w:r>
      </w:hyperlink>
    </w:p>
    <w:p w:rsidR="006408BD" w:rsidRDefault="00066AE2">
      <w:pPr>
        <w:pStyle w:val="TOC3"/>
        <w:rPr>
          <w:rFonts w:ascii="Times New Roman" w:hAnsi="Times New Roman"/>
          <w:sz w:val="24"/>
          <w:szCs w:val="24"/>
        </w:rPr>
      </w:pPr>
      <w:hyperlink w:anchor="_Toc315419437" w:history="1">
        <w:r w:rsidR="006408BD" w:rsidRPr="008243E9">
          <w:rPr>
            <w:rStyle w:val="Hyperlink"/>
          </w:rPr>
          <w:t>2.2.4</w:t>
        </w:r>
        <w:r w:rsidR="006408BD">
          <w:rPr>
            <w:rFonts w:ascii="Times New Roman" w:hAnsi="Times New Roman"/>
            <w:sz w:val="24"/>
            <w:szCs w:val="24"/>
          </w:rPr>
          <w:tab/>
        </w:r>
        <w:r w:rsidR="006408BD" w:rsidRPr="008243E9">
          <w:rPr>
            <w:rStyle w:val="Hyperlink"/>
          </w:rPr>
          <w:t>TIME FOR PERFORMANCE</w:t>
        </w:r>
        <w:r w:rsidR="006408BD">
          <w:rPr>
            <w:webHidden/>
          </w:rPr>
          <w:tab/>
        </w:r>
        <w:r>
          <w:rPr>
            <w:webHidden/>
          </w:rPr>
          <w:fldChar w:fldCharType="begin"/>
        </w:r>
        <w:r w:rsidR="006408BD">
          <w:rPr>
            <w:webHidden/>
          </w:rPr>
          <w:instrText xml:space="preserve"> PAGEREF _Toc315419437 \h </w:instrText>
        </w:r>
        <w:r>
          <w:rPr>
            <w:webHidden/>
          </w:rPr>
        </w:r>
        <w:r>
          <w:rPr>
            <w:webHidden/>
          </w:rPr>
          <w:fldChar w:fldCharType="separate"/>
        </w:r>
        <w:r w:rsidR="006408BD">
          <w:rPr>
            <w:webHidden/>
          </w:rPr>
          <w:t>24</w:t>
        </w:r>
        <w:r>
          <w:rPr>
            <w:webHidden/>
          </w:rPr>
          <w:fldChar w:fldCharType="end"/>
        </w:r>
      </w:hyperlink>
    </w:p>
    <w:p w:rsidR="006408BD" w:rsidRDefault="00066AE2">
      <w:pPr>
        <w:pStyle w:val="TOC3"/>
        <w:rPr>
          <w:rFonts w:ascii="Times New Roman" w:hAnsi="Times New Roman"/>
          <w:sz w:val="24"/>
          <w:szCs w:val="24"/>
        </w:rPr>
      </w:pPr>
      <w:hyperlink w:anchor="_Toc315419438" w:history="1">
        <w:r w:rsidR="006408BD" w:rsidRPr="008243E9">
          <w:rPr>
            <w:rStyle w:val="Hyperlink"/>
          </w:rPr>
          <w:t>2.2.5</w:t>
        </w:r>
        <w:r w:rsidR="006408BD">
          <w:rPr>
            <w:rFonts w:ascii="Times New Roman" w:hAnsi="Times New Roman"/>
            <w:sz w:val="24"/>
            <w:szCs w:val="24"/>
          </w:rPr>
          <w:tab/>
        </w:r>
        <w:r w:rsidR="006408BD" w:rsidRPr="008243E9">
          <w:rPr>
            <w:rStyle w:val="Hyperlink"/>
          </w:rPr>
          <w:t>PERSONNEL</w:t>
        </w:r>
        <w:r w:rsidR="006408BD">
          <w:rPr>
            <w:webHidden/>
          </w:rPr>
          <w:tab/>
        </w:r>
        <w:r>
          <w:rPr>
            <w:webHidden/>
          </w:rPr>
          <w:fldChar w:fldCharType="begin"/>
        </w:r>
        <w:r w:rsidR="006408BD">
          <w:rPr>
            <w:webHidden/>
          </w:rPr>
          <w:instrText xml:space="preserve"> PAGEREF _Toc315419438 \h </w:instrText>
        </w:r>
        <w:r>
          <w:rPr>
            <w:webHidden/>
          </w:rPr>
        </w:r>
        <w:r>
          <w:rPr>
            <w:webHidden/>
          </w:rPr>
          <w:fldChar w:fldCharType="separate"/>
        </w:r>
        <w:r w:rsidR="006408BD">
          <w:rPr>
            <w:webHidden/>
          </w:rPr>
          <w:t>24</w:t>
        </w:r>
        <w:r>
          <w:rPr>
            <w:webHidden/>
          </w:rPr>
          <w:fldChar w:fldCharType="end"/>
        </w:r>
      </w:hyperlink>
    </w:p>
    <w:p w:rsidR="006408BD" w:rsidRDefault="00066AE2">
      <w:pPr>
        <w:pStyle w:val="TOC3"/>
        <w:rPr>
          <w:rFonts w:ascii="Times New Roman" w:hAnsi="Times New Roman"/>
          <w:sz w:val="24"/>
          <w:szCs w:val="24"/>
        </w:rPr>
      </w:pPr>
      <w:hyperlink w:anchor="_Toc315419439" w:history="1">
        <w:r w:rsidR="006408BD" w:rsidRPr="008243E9">
          <w:rPr>
            <w:rStyle w:val="Hyperlink"/>
          </w:rPr>
          <w:t>2.2.6</w:t>
        </w:r>
        <w:r w:rsidR="006408BD">
          <w:rPr>
            <w:rFonts w:ascii="Times New Roman" w:hAnsi="Times New Roman"/>
            <w:sz w:val="24"/>
            <w:szCs w:val="24"/>
          </w:rPr>
          <w:tab/>
        </w:r>
        <w:r w:rsidR="006408BD" w:rsidRPr="008243E9">
          <w:rPr>
            <w:rStyle w:val="Hyperlink"/>
          </w:rPr>
          <w:t>FACILITIES</w:t>
        </w:r>
        <w:r w:rsidR="006408BD">
          <w:rPr>
            <w:webHidden/>
          </w:rPr>
          <w:tab/>
        </w:r>
        <w:r>
          <w:rPr>
            <w:webHidden/>
          </w:rPr>
          <w:fldChar w:fldCharType="begin"/>
        </w:r>
        <w:r w:rsidR="006408BD">
          <w:rPr>
            <w:webHidden/>
          </w:rPr>
          <w:instrText xml:space="preserve"> PAGEREF _Toc315419439 \h </w:instrText>
        </w:r>
        <w:r>
          <w:rPr>
            <w:webHidden/>
          </w:rPr>
        </w:r>
        <w:r>
          <w:rPr>
            <w:webHidden/>
          </w:rPr>
          <w:fldChar w:fldCharType="separate"/>
        </w:r>
        <w:r w:rsidR="006408BD">
          <w:rPr>
            <w:webHidden/>
          </w:rPr>
          <w:t>26</w:t>
        </w:r>
        <w:r>
          <w:rPr>
            <w:webHidden/>
          </w:rPr>
          <w:fldChar w:fldCharType="end"/>
        </w:r>
      </w:hyperlink>
    </w:p>
    <w:p w:rsidR="006408BD" w:rsidRDefault="00066AE2">
      <w:pPr>
        <w:pStyle w:val="TOC3"/>
        <w:rPr>
          <w:rFonts w:ascii="Times New Roman" w:hAnsi="Times New Roman"/>
          <w:sz w:val="24"/>
          <w:szCs w:val="24"/>
        </w:rPr>
      </w:pPr>
      <w:hyperlink w:anchor="_Toc315419440" w:history="1">
        <w:r w:rsidR="006408BD" w:rsidRPr="008243E9">
          <w:rPr>
            <w:rStyle w:val="Hyperlink"/>
          </w:rPr>
          <w:t>2.2.7</w:t>
        </w:r>
        <w:r w:rsidR="006408BD">
          <w:rPr>
            <w:rFonts w:ascii="Times New Roman" w:hAnsi="Times New Roman"/>
            <w:sz w:val="24"/>
            <w:szCs w:val="24"/>
          </w:rPr>
          <w:tab/>
        </w:r>
        <w:r w:rsidR="006408BD" w:rsidRPr="008243E9">
          <w:rPr>
            <w:rStyle w:val="Hyperlink"/>
          </w:rPr>
          <w:t>PAYMENT</w:t>
        </w:r>
        <w:r w:rsidR="006408BD">
          <w:rPr>
            <w:webHidden/>
          </w:rPr>
          <w:tab/>
        </w:r>
        <w:r>
          <w:rPr>
            <w:webHidden/>
          </w:rPr>
          <w:fldChar w:fldCharType="begin"/>
        </w:r>
        <w:r w:rsidR="006408BD">
          <w:rPr>
            <w:webHidden/>
          </w:rPr>
          <w:instrText xml:space="preserve"> PAGEREF _Toc315419440 \h </w:instrText>
        </w:r>
        <w:r>
          <w:rPr>
            <w:webHidden/>
          </w:rPr>
        </w:r>
        <w:r>
          <w:rPr>
            <w:webHidden/>
          </w:rPr>
          <w:fldChar w:fldCharType="separate"/>
        </w:r>
        <w:r w:rsidR="006408BD">
          <w:rPr>
            <w:webHidden/>
          </w:rPr>
          <w:t>26</w:t>
        </w:r>
        <w:r>
          <w:rPr>
            <w:webHidden/>
          </w:rPr>
          <w:fldChar w:fldCharType="end"/>
        </w:r>
      </w:hyperlink>
    </w:p>
    <w:p w:rsidR="006408BD" w:rsidRDefault="00066AE2">
      <w:pPr>
        <w:pStyle w:val="TOC3"/>
        <w:rPr>
          <w:rFonts w:ascii="Times New Roman" w:hAnsi="Times New Roman"/>
          <w:sz w:val="24"/>
          <w:szCs w:val="24"/>
        </w:rPr>
      </w:pPr>
      <w:hyperlink w:anchor="_Toc315419441" w:history="1">
        <w:r w:rsidR="006408BD" w:rsidRPr="008243E9">
          <w:rPr>
            <w:rStyle w:val="Hyperlink"/>
          </w:rPr>
          <w:t>2.2.8</w:t>
        </w:r>
        <w:r w:rsidR="006408BD">
          <w:rPr>
            <w:rFonts w:ascii="Times New Roman" w:hAnsi="Times New Roman"/>
            <w:sz w:val="24"/>
            <w:szCs w:val="24"/>
          </w:rPr>
          <w:tab/>
        </w:r>
        <w:r w:rsidR="006408BD" w:rsidRPr="008243E9">
          <w:rPr>
            <w:rStyle w:val="Hyperlink"/>
          </w:rPr>
          <w:t>AUDIT BY CITY</w:t>
        </w:r>
        <w:r w:rsidR="006408BD">
          <w:rPr>
            <w:webHidden/>
          </w:rPr>
          <w:tab/>
        </w:r>
        <w:r>
          <w:rPr>
            <w:webHidden/>
          </w:rPr>
          <w:fldChar w:fldCharType="begin"/>
        </w:r>
        <w:r w:rsidR="006408BD">
          <w:rPr>
            <w:webHidden/>
          </w:rPr>
          <w:instrText xml:space="preserve"> PAGEREF _Toc315419441 \h </w:instrText>
        </w:r>
        <w:r>
          <w:rPr>
            <w:webHidden/>
          </w:rPr>
        </w:r>
        <w:r>
          <w:rPr>
            <w:webHidden/>
          </w:rPr>
          <w:fldChar w:fldCharType="separate"/>
        </w:r>
        <w:r w:rsidR="006408BD">
          <w:rPr>
            <w:webHidden/>
          </w:rPr>
          <w:t>27</w:t>
        </w:r>
        <w:r>
          <w:rPr>
            <w:webHidden/>
          </w:rPr>
          <w:fldChar w:fldCharType="end"/>
        </w:r>
      </w:hyperlink>
    </w:p>
    <w:p w:rsidR="006408BD" w:rsidRDefault="00066AE2">
      <w:pPr>
        <w:pStyle w:val="TOC3"/>
        <w:rPr>
          <w:rFonts w:ascii="Times New Roman" w:hAnsi="Times New Roman"/>
          <w:sz w:val="24"/>
          <w:szCs w:val="24"/>
        </w:rPr>
      </w:pPr>
      <w:hyperlink w:anchor="_Toc315419442" w:history="1">
        <w:r w:rsidR="006408BD" w:rsidRPr="008243E9">
          <w:rPr>
            <w:rStyle w:val="Hyperlink"/>
          </w:rPr>
          <w:t>2.2.9</w:t>
        </w:r>
        <w:r w:rsidR="006408BD">
          <w:rPr>
            <w:rFonts w:ascii="Times New Roman" w:hAnsi="Times New Roman"/>
            <w:sz w:val="24"/>
            <w:szCs w:val="24"/>
          </w:rPr>
          <w:tab/>
        </w:r>
        <w:r w:rsidR="006408BD" w:rsidRPr="008243E9">
          <w:rPr>
            <w:rStyle w:val="Hyperlink"/>
          </w:rPr>
          <w:t>DATA, RECORDS, PROPRIETARY RIGHTS</w:t>
        </w:r>
        <w:r w:rsidR="006408BD">
          <w:rPr>
            <w:webHidden/>
          </w:rPr>
          <w:tab/>
        </w:r>
        <w:r>
          <w:rPr>
            <w:webHidden/>
          </w:rPr>
          <w:fldChar w:fldCharType="begin"/>
        </w:r>
        <w:r w:rsidR="006408BD">
          <w:rPr>
            <w:webHidden/>
          </w:rPr>
          <w:instrText xml:space="preserve"> PAGEREF _Toc315419442 \h </w:instrText>
        </w:r>
        <w:r>
          <w:rPr>
            <w:webHidden/>
          </w:rPr>
        </w:r>
        <w:r>
          <w:rPr>
            <w:webHidden/>
          </w:rPr>
          <w:fldChar w:fldCharType="separate"/>
        </w:r>
        <w:r w:rsidR="006408BD">
          <w:rPr>
            <w:webHidden/>
          </w:rPr>
          <w:t>28</w:t>
        </w:r>
        <w:r>
          <w:rPr>
            <w:webHidden/>
          </w:rPr>
          <w:fldChar w:fldCharType="end"/>
        </w:r>
      </w:hyperlink>
    </w:p>
    <w:p w:rsidR="006408BD" w:rsidRDefault="00066AE2">
      <w:pPr>
        <w:pStyle w:val="TOC3"/>
        <w:rPr>
          <w:rFonts w:ascii="Times New Roman" w:hAnsi="Times New Roman"/>
          <w:sz w:val="24"/>
          <w:szCs w:val="24"/>
        </w:rPr>
      </w:pPr>
      <w:hyperlink w:anchor="_Toc315419443" w:history="1">
        <w:r w:rsidR="006408BD" w:rsidRPr="008243E9">
          <w:rPr>
            <w:rStyle w:val="Hyperlink"/>
          </w:rPr>
          <w:t>2.2.10</w:t>
        </w:r>
        <w:r w:rsidR="006408BD">
          <w:rPr>
            <w:rFonts w:ascii="Times New Roman" w:hAnsi="Times New Roman"/>
            <w:sz w:val="24"/>
            <w:szCs w:val="24"/>
          </w:rPr>
          <w:tab/>
        </w:r>
        <w:r w:rsidR="006408BD" w:rsidRPr="008243E9">
          <w:rPr>
            <w:rStyle w:val="Hyperlink"/>
          </w:rPr>
          <w:t>CONFLICT OF INTEREST</w:t>
        </w:r>
        <w:r w:rsidR="006408BD">
          <w:rPr>
            <w:webHidden/>
          </w:rPr>
          <w:tab/>
        </w:r>
        <w:r>
          <w:rPr>
            <w:webHidden/>
          </w:rPr>
          <w:fldChar w:fldCharType="begin"/>
        </w:r>
        <w:r w:rsidR="006408BD">
          <w:rPr>
            <w:webHidden/>
          </w:rPr>
          <w:instrText xml:space="preserve"> PAGEREF _Toc315419443 \h </w:instrText>
        </w:r>
        <w:r>
          <w:rPr>
            <w:webHidden/>
          </w:rPr>
        </w:r>
        <w:r>
          <w:rPr>
            <w:webHidden/>
          </w:rPr>
          <w:fldChar w:fldCharType="separate"/>
        </w:r>
        <w:r w:rsidR="006408BD">
          <w:rPr>
            <w:webHidden/>
          </w:rPr>
          <w:t>29</w:t>
        </w:r>
        <w:r>
          <w:rPr>
            <w:webHidden/>
          </w:rPr>
          <w:fldChar w:fldCharType="end"/>
        </w:r>
      </w:hyperlink>
    </w:p>
    <w:p w:rsidR="006408BD" w:rsidRDefault="00066AE2">
      <w:pPr>
        <w:pStyle w:val="TOC3"/>
        <w:rPr>
          <w:rFonts w:ascii="Times New Roman" w:hAnsi="Times New Roman"/>
          <w:sz w:val="24"/>
          <w:szCs w:val="24"/>
        </w:rPr>
      </w:pPr>
      <w:hyperlink w:anchor="_Toc315419444" w:history="1">
        <w:r w:rsidR="006408BD" w:rsidRPr="008243E9">
          <w:rPr>
            <w:rStyle w:val="Hyperlink"/>
          </w:rPr>
          <w:t>2.2.11</w:t>
        </w:r>
        <w:r w:rsidR="006408BD">
          <w:rPr>
            <w:rFonts w:ascii="Times New Roman" w:hAnsi="Times New Roman"/>
            <w:sz w:val="24"/>
            <w:szCs w:val="24"/>
          </w:rPr>
          <w:tab/>
        </w:r>
        <w:r w:rsidR="006408BD" w:rsidRPr="008243E9">
          <w:rPr>
            <w:rStyle w:val="Hyperlink"/>
          </w:rPr>
          <w:t>INSURANCE</w:t>
        </w:r>
        <w:r w:rsidR="006408BD">
          <w:rPr>
            <w:webHidden/>
          </w:rPr>
          <w:tab/>
        </w:r>
        <w:r>
          <w:rPr>
            <w:webHidden/>
          </w:rPr>
          <w:fldChar w:fldCharType="begin"/>
        </w:r>
        <w:r w:rsidR="006408BD">
          <w:rPr>
            <w:webHidden/>
          </w:rPr>
          <w:instrText xml:space="preserve"> PAGEREF _Toc315419444 \h </w:instrText>
        </w:r>
        <w:r>
          <w:rPr>
            <w:webHidden/>
          </w:rPr>
        </w:r>
        <w:r>
          <w:rPr>
            <w:webHidden/>
          </w:rPr>
          <w:fldChar w:fldCharType="separate"/>
        </w:r>
        <w:r w:rsidR="006408BD">
          <w:rPr>
            <w:webHidden/>
          </w:rPr>
          <w:t>29</w:t>
        </w:r>
        <w:r>
          <w:rPr>
            <w:webHidden/>
          </w:rPr>
          <w:fldChar w:fldCharType="end"/>
        </w:r>
      </w:hyperlink>
    </w:p>
    <w:p w:rsidR="006408BD" w:rsidRDefault="00066AE2">
      <w:pPr>
        <w:pStyle w:val="TOC3"/>
        <w:rPr>
          <w:rFonts w:ascii="Times New Roman" w:hAnsi="Times New Roman"/>
          <w:sz w:val="24"/>
          <w:szCs w:val="24"/>
        </w:rPr>
      </w:pPr>
      <w:hyperlink w:anchor="_Toc315419445" w:history="1">
        <w:r w:rsidR="006408BD" w:rsidRPr="008243E9">
          <w:rPr>
            <w:rStyle w:val="Hyperlink"/>
          </w:rPr>
          <w:t>2.2.12</w:t>
        </w:r>
        <w:r w:rsidR="006408BD">
          <w:rPr>
            <w:rFonts w:ascii="Times New Roman" w:hAnsi="Times New Roman"/>
            <w:sz w:val="24"/>
            <w:szCs w:val="24"/>
          </w:rPr>
          <w:tab/>
        </w:r>
        <w:r w:rsidR="006408BD" w:rsidRPr="008243E9">
          <w:rPr>
            <w:rStyle w:val="Hyperlink"/>
          </w:rPr>
          <w:t>INDEMNITY</w:t>
        </w:r>
        <w:r w:rsidR="006408BD">
          <w:rPr>
            <w:webHidden/>
          </w:rPr>
          <w:tab/>
        </w:r>
        <w:r>
          <w:rPr>
            <w:webHidden/>
          </w:rPr>
          <w:fldChar w:fldCharType="begin"/>
        </w:r>
        <w:r w:rsidR="006408BD">
          <w:rPr>
            <w:webHidden/>
          </w:rPr>
          <w:instrText xml:space="preserve"> PAGEREF _Toc315419445 \h </w:instrText>
        </w:r>
        <w:r>
          <w:rPr>
            <w:webHidden/>
          </w:rPr>
        </w:r>
        <w:r>
          <w:rPr>
            <w:webHidden/>
          </w:rPr>
          <w:fldChar w:fldCharType="separate"/>
        </w:r>
        <w:r w:rsidR="006408BD">
          <w:rPr>
            <w:webHidden/>
          </w:rPr>
          <w:t>30</w:t>
        </w:r>
        <w:r>
          <w:rPr>
            <w:webHidden/>
          </w:rPr>
          <w:fldChar w:fldCharType="end"/>
        </w:r>
      </w:hyperlink>
    </w:p>
    <w:p w:rsidR="006408BD" w:rsidRDefault="00066AE2">
      <w:pPr>
        <w:pStyle w:val="TOC3"/>
        <w:rPr>
          <w:rFonts w:ascii="Times New Roman" w:hAnsi="Times New Roman"/>
          <w:sz w:val="24"/>
          <w:szCs w:val="24"/>
        </w:rPr>
      </w:pPr>
      <w:hyperlink w:anchor="_Toc315419446" w:history="1">
        <w:r w:rsidR="006408BD" w:rsidRPr="008243E9">
          <w:rPr>
            <w:rStyle w:val="Hyperlink"/>
          </w:rPr>
          <w:t>2.2.13</w:t>
        </w:r>
        <w:r w:rsidR="006408BD">
          <w:rPr>
            <w:rFonts w:ascii="Times New Roman" w:hAnsi="Times New Roman"/>
            <w:sz w:val="24"/>
            <w:szCs w:val="24"/>
          </w:rPr>
          <w:tab/>
        </w:r>
        <w:r w:rsidR="006408BD" w:rsidRPr="008243E9">
          <w:rPr>
            <w:rStyle w:val="Hyperlink"/>
          </w:rPr>
          <w:t>DEFAULT, REMEDIES, AND TERMINATION</w:t>
        </w:r>
        <w:r w:rsidR="006408BD">
          <w:rPr>
            <w:webHidden/>
          </w:rPr>
          <w:tab/>
        </w:r>
        <w:r>
          <w:rPr>
            <w:webHidden/>
          </w:rPr>
          <w:fldChar w:fldCharType="begin"/>
        </w:r>
        <w:r w:rsidR="006408BD">
          <w:rPr>
            <w:webHidden/>
          </w:rPr>
          <w:instrText xml:space="preserve"> PAGEREF _Toc315419446 \h </w:instrText>
        </w:r>
        <w:r>
          <w:rPr>
            <w:webHidden/>
          </w:rPr>
        </w:r>
        <w:r>
          <w:rPr>
            <w:webHidden/>
          </w:rPr>
          <w:fldChar w:fldCharType="separate"/>
        </w:r>
        <w:r w:rsidR="006408BD">
          <w:rPr>
            <w:webHidden/>
          </w:rPr>
          <w:t>31</w:t>
        </w:r>
        <w:r>
          <w:rPr>
            <w:webHidden/>
          </w:rPr>
          <w:fldChar w:fldCharType="end"/>
        </w:r>
      </w:hyperlink>
    </w:p>
    <w:p w:rsidR="006408BD" w:rsidRDefault="00066AE2">
      <w:pPr>
        <w:pStyle w:val="TOC3"/>
        <w:rPr>
          <w:rFonts w:ascii="Times New Roman" w:hAnsi="Times New Roman"/>
          <w:sz w:val="24"/>
          <w:szCs w:val="24"/>
        </w:rPr>
      </w:pPr>
      <w:hyperlink w:anchor="_Toc315419447" w:history="1">
        <w:r w:rsidR="006408BD" w:rsidRPr="008243E9">
          <w:rPr>
            <w:rStyle w:val="Hyperlink"/>
          </w:rPr>
          <w:t>2.2.14</w:t>
        </w:r>
        <w:r w:rsidR="006408BD">
          <w:rPr>
            <w:rFonts w:ascii="Times New Roman" w:hAnsi="Times New Roman"/>
            <w:sz w:val="24"/>
            <w:szCs w:val="24"/>
          </w:rPr>
          <w:tab/>
        </w:r>
        <w:r w:rsidR="006408BD" w:rsidRPr="008243E9">
          <w:rPr>
            <w:rStyle w:val="Hyperlink"/>
          </w:rPr>
          <w:t>GENERAL PROVISIONS</w:t>
        </w:r>
        <w:r w:rsidR="006408BD">
          <w:rPr>
            <w:webHidden/>
          </w:rPr>
          <w:tab/>
        </w:r>
        <w:r>
          <w:rPr>
            <w:webHidden/>
          </w:rPr>
          <w:fldChar w:fldCharType="begin"/>
        </w:r>
        <w:r w:rsidR="006408BD">
          <w:rPr>
            <w:webHidden/>
          </w:rPr>
          <w:instrText xml:space="preserve"> PAGEREF _Toc315419447 \h </w:instrText>
        </w:r>
        <w:r>
          <w:rPr>
            <w:webHidden/>
          </w:rPr>
        </w:r>
        <w:r>
          <w:rPr>
            <w:webHidden/>
          </w:rPr>
          <w:fldChar w:fldCharType="separate"/>
        </w:r>
        <w:r w:rsidR="006408BD">
          <w:rPr>
            <w:webHidden/>
          </w:rPr>
          <w:t>33</w:t>
        </w:r>
        <w:r>
          <w:rPr>
            <w:webHidden/>
          </w:rPr>
          <w:fldChar w:fldCharType="end"/>
        </w:r>
      </w:hyperlink>
    </w:p>
    <w:p w:rsidR="006408BD" w:rsidRDefault="00066AE2">
      <w:pPr>
        <w:pStyle w:val="TOC2"/>
        <w:rPr>
          <w:rFonts w:ascii="Times New Roman" w:hAnsi="Times New Roman"/>
          <w:noProof/>
          <w:sz w:val="24"/>
          <w:szCs w:val="24"/>
        </w:rPr>
      </w:pPr>
      <w:hyperlink w:anchor="_Toc315419448" w:history="1">
        <w:r w:rsidR="006408BD" w:rsidRPr="008243E9">
          <w:rPr>
            <w:rStyle w:val="Hyperlink"/>
            <w:noProof/>
          </w:rPr>
          <w:t>2.3</w:t>
        </w:r>
        <w:r w:rsidR="006408BD">
          <w:rPr>
            <w:rFonts w:ascii="Times New Roman" w:hAnsi="Times New Roman"/>
            <w:noProof/>
            <w:sz w:val="24"/>
            <w:szCs w:val="24"/>
          </w:rPr>
          <w:tab/>
        </w:r>
        <w:r w:rsidR="006408BD" w:rsidRPr="008243E9">
          <w:rPr>
            <w:rStyle w:val="Hyperlink"/>
            <w:noProof/>
          </w:rPr>
          <w:t>Exhibit List</w:t>
        </w:r>
        <w:r w:rsidR="006408BD">
          <w:rPr>
            <w:noProof/>
            <w:webHidden/>
          </w:rPr>
          <w:tab/>
        </w:r>
        <w:r>
          <w:rPr>
            <w:noProof/>
            <w:webHidden/>
          </w:rPr>
          <w:fldChar w:fldCharType="begin"/>
        </w:r>
        <w:r w:rsidR="006408BD">
          <w:rPr>
            <w:noProof/>
            <w:webHidden/>
          </w:rPr>
          <w:instrText xml:space="preserve"> PAGEREF _Toc315419448 \h </w:instrText>
        </w:r>
        <w:r>
          <w:rPr>
            <w:noProof/>
            <w:webHidden/>
          </w:rPr>
        </w:r>
        <w:r>
          <w:rPr>
            <w:noProof/>
            <w:webHidden/>
          </w:rPr>
          <w:fldChar w:fldCharType="separate"/>
        </w:r>
        <w:r w:rsidR="006408BD">
          <w:rPr>
            <w:noProof/>
            <w:webHidden/>
          </w:rPr>
          <w:t>37</w:t>
        </w:r>
        <w:r>
          <w:rPr>
            <w:noProof/>
            <w:webHidden/>
          </w:rPr>
          <w:fldChar w:fldCharType="end"/>
        </w:r>
      </w:hyperlink>
    </w:p>
    <w:p w:rsidR="006408BD" w:rsidRDefault="00066AE2">
      <w:pPr>
        <w:pStyle w:val="TOC3"/>
        <w:rPr>
          <w:rFonts w:ascii="Times New Roman" w:hAnsi="Times New Roman"/>
          <w:sz w:val="24"/>
          <w:szCs w:val="24"/>
        </w:rPr>
      </w:pPr>
      <w:hyperlink w:anchor="_Toc315419449" w:history="1">
        <w:r w:rsidR="006408BD" w:rsidRPr="008243E9">
          <w:rPr>
            <w:rStyle w:val="Hyperlink"/>
          </w:rPr>
          <w:t>2.3.1</w:t>
        </w:r>
        <w:r w:rsidR="006408BD">
          <w:rPr>
            <w:rFonts w:ascii="Times New Roman" w:hAnsi="Times New Roman"/>
            <w:sz w:val="24"/>
            <w:szCs w:val="24"/>
          </w:rPr>
          <w:tab/>
        </w:r>
        <w:r w:rsidR="006408BD" w:rsidRPr="008243E9">
          <w:rPr>
            <w:rStyle w:val="Hyperlink"/>
          </w:rPr>
          <w:t>Exhibit “A”:  Scope of Work (__ pages)</w:t>
        </w:r>
        <w:r w:rsidR="006408BD">
          <w:rPr>
            <w:webHidden/>
          </w:rPr>
          <w:tab/>
        </w:r>
        <w:r>
          <w:rPr>
            <w:webHidden/>
          </w:rPr>
          <w:fldChar w:fldCharType="begin"/>
        </w:r>
        <w:r w:rsidR="006408BD">
          <w:rPr>
            <w:webHidden/>
          </w:rPr>
          <w:instrText xml:space="preserve"> PAGEREF _Toc315419449 \h </w:instrText>
        </w:r>
        <w:r>
          <w:rPr>
            <w:webHidden/>
          </w:rPr>
        </w:r>
        <w:r>
          <w:rPr>
            <w:webHidden/>
          </w:rPr>
          <w:fldChar w:fldCharType="separate"/>
        </w:r>
        <w:r w:rsidR="006408BD">
          <w:rPr>
            <w:webHidden/>
          </w:rPr>
          <w:t>37</w:t>
        </w:r>
        <w:r>
          <w:rPr>
            <w:webHidden/>
          </w:rPr>
          <w:fldChar w:fldCharType="end"/>
        </w:r>
      </w:hyperlink>
    </w:p>
    <w:p w:rsidR="006408BD" w:rsidRDefault="00066AE2">
      <w:pPr>
        <w:pStyle w:val="TOC3"/>
        <w:rPr>
          <w:rFonts w:ascii="Times New Roman" w:hAnsi="Times New Roman"/>
          <w:sz w:val="24"/>
          <w:szCs w:val="24"/>
        </w:rPr>
      </w:pPr>
      <w:hyperlink w:anchor="_Toc315419450" w:history="1">
        <w:r w:rsidR="006408BD" w:rsidRPr="008243E9">
          <w:rPr>
            <w:rStyle w:val="Hyperlink"/>
          </w:rPr>
          <w:t>2.3.2</w:t>
        </w:r>
        <w:r w:rsidR="006408BD">
          <w:rPr>
            <w:rFonts w:ascii="Times New Roman" w:hAnsi="Times New Roman"/>
            <w:sz w:val="24"/>
            <w:szCs w:val="24"/>
          </w:rPr>
          <w:tab/>
        </w:r>
        <w:r w:rsidR="006408BD" w:rsidRPr="008243E9">
          <w:rPr>
            <w:rStyle w:val="Hyperlink"/>
          </w:rPr>
          <w:t>Exhibit “B”:  Project Time Schedule (__pages)</w:t>
        </w:r>
        <w:r w:rsidR="006408BD">
          <w:rPr>
            <w:webHidden/>
          </w:rPr>
          <w:tab/>
        </w:r>
        <w:r>
          <w:rPr>
            <w:webHidden/>
          </w:rPr>
          <w:fldChar w:fldCharType="begin"/>
        </w:r>
        <w:r w:rsidR="006408BD">
          <w:rPr>
            <w:webHidden/>
          </w:rPr>
          <w:instrText xml:space="preserve"> PAGEREF _Toc315419450 \h </w:instrText>
        </w:r>
        <w:r>
          <w:rPr>
            <w:webHidden/>
          </w:rPr>
        </w:r>
        <w:r>
          <w:rPr>
            <w:webHidden/>
          </w:rPr>
          <w:fldChar w:fldCharType="separate"/>
        </w:r>
        <w:r w:rsidR="006408BD">
          <w:rPr>
            <w:webHidden/>
          </w:rPr>
          <w:t>37</w:t>
        </w:r>
        <w:r>
          <w:rPr>
            <w:webHidden/>
          </w:rPr>
          <w:fldChar w:fldCharType="end"/>
        </w:r>
      </w:hyperlink>
    </w:p>
    <w:p w:rsidR="006408BD" w:rsidRDefault="00066AE2">
      <w:pPr>
        <w:pStyle w:val="TOC3"/>
        <w:rPr>
          <w:rFonts w:ascii="Times New Roman" w:hAnsi="Times New Roman"/>
          <w:sz w:val="24"/>
          <w:szCs w:val="24"/>
        </w:rPr>
      </w:pPr>
      <w:hyperlink w:anchor="_Toc315419451" w:history="1">
        <w:r w:rsidR="006408BD" w:rsidRPr="008243E9">
          <w:rPr>
            <w:rStyle w:val="Hyperlink"/>
          </w:rPr>
          <w:t>2.3.3</w:t>
        </w:r>
        <w:r w:rsidR="006408BD">
          <w:rPr>
            <w:rFonts w:ascii="Times New Roman" w:hAnsi="Times New Roman"/>
            <w:sz w:val="24"/>
            <w:szCs w:val="24"/>
          </w:rPr>
          <w:tab/>
        </w:r>
        <w:r w:rsidR="006408BD" w:rsidRPr="008243E9">
          <w:rPr>
            <w:rStyle w:val="Hyperlink"/>
          </w:rPr>
          <w:t>Exhibit “C”:  Fee Schedule (__pages)</w:t>
        </w:r>
        <w:r w:rsidR="006408BD">
          <w:rPr>
            <w:webHidden/>
          </w:rPr>
          <w:tab/>
        </w:r>
        <w:r>
          <w:rPr>
            <w:webHidden/>
          </w:rPr>
          <w:fldChar w:fldCharType="begin"/>
        </w:r>
        <w:r w:rsidR="006408BD">
          <w:rPr>
            <w:webHidden/>
          </w:rPr>
          <w:instrText xml:space="preserve"> PAGEREF _Toc315419451 \h </w:instrText>
        </w:r>
        <w:r>
          <w:rPr>
            <w:webHidden/>
          </w:rPr>
        </w:r>
        <w:r>
          <w:rPr>
            <w:webHidden/>
          </w:rPr>
          <w:fldChar w:fldCharType="separate"/>
        </w:r>
        <w:r w:rsidR="006408BD">
          <w:rPr>
            <w:webHidden/>
          </w:rPr>
          <w:t>37</w:t>
        </w:r>
        <w:r>
          <w:rPr>
            <w:webHidden/>
          </w:rPr>
          <w:fldChar w:fldCharType="end"/>
        </w:r>
      </w:hyperlink>
    </w:p>
    <w:p w:rsidR="006408BD" w:rsidRDefault="00066AE2">
      <w:pPr>
        <w:pStyle w:val="TOC3"/>
        <w:rPr>
          <w:rFonts w:ascii="Times New Roman" w:hAnsi="Times New Roman"/>
          <w:sz w:val="24"/>
          <w:szCs w:val="24"/>
        </w:rPr>
      </w:pPr>
      <w:hyperlink w:anchor="_Toc315419452" w:history="1">
        <w:r w:rsidR="006408BD" w:rsidRPr="008243E9">
          <w:rPr>
            <w:rStyle w:val="Hyperlink"/>
          </w:rPr>
          <w:t>2.3.4</w:t>
        </w:r>
        <w:r w:rsidR="006408BD">
          <w:rPr>
            <w:rFonts w:ascii="Times New Roman" w:hAnsi="Times New Roman"/>
            <w:sz w:val="24"/>
            <w:szCs w:val="24"/>
          </w:rPr>
          <w:tab/>
        </w:r>
        <w:r w:rsidR="006408BD" w:rsidRPr="008243E9">
          <w:rPr>
            <w:rStyle w:val="Hyperlink"/>
          </w:rPr>
          <w:t>Exhibit “D”:  Insurance Requirements (__ pages)</w:t>
        </w:r>
        <w:r w:rsidR="006408BD">
          <w:rPr>
            <w:webHidden/>
          </w:rPr>
          <w:tab/>
        </w:r>
        <w:r>
          <w:rPr>
            <w:webHidden/>
          </w:rPr>
          <w:fldChar w:fldCharType="begin"/>
        </w:r>
        <w:r w:rsidR="006408BD">
          <w:rPr>
            <w:webHidden/>
          </w:rPr>
          <w:instrText xml:space="preserve"> PAGEREF _Toc315419452 \h </w:instrText>
        </w:r>
        <w:r>
          <w:rPr>
            <w:webHidden/>
          </w:rPr>
        </w:r>
        <w:r>
          <w:rPr>
            <w:webHidden/>
          </w:rPr>
          <w:fldChar w:fldCharType="separate"/>
        </w:r>
        <w:r w:rsidR="006408BD">
          <w:rPr>
            <w:webHidden/>
          </w:rPr>
          <w:t>37</w:t>
        </w:r>
        <w:r>
          <w:rPr>
            <w:webHidden/>
          </w:rPr>
          <w:fldChar w:fldCharType="end"/>
        </w:r>
      </w:hyperlink>
    </w:p>
    <w:p w:rsidR="006408BD" w:rsidRDefault="00066AE2">
      <w:pPr>
        <w:pStyle w:val="TOC3"/>
        <w:rPr>
          <w:rFonts w:ascii="Times New Roman" w:hAnsi="Times New Roman"/>
          <w:sz w:val="24"/>
          <w:szCs w:val="24"/>
        </w:rPr>
      </w:pPr>
      <w:hyperlink w:anchor="_Toc315419453" w:history="1">
        <w:r w:rsidR="006408BD" w:rsidRPr="008243E9">
          <w:rPr>
            <w:rStyle w:val="Hyperlink"/>
          </w:rPr>
          <w:t>2.3.5</w:t>
        </w:r>
        <w:r w:rsidR="006408BD">
          <w:rPr>
            <w:rFonts w:ascii="Times New Roman" w:hAnsi="Times New Roman"/>
            <w:sz w:val="24"/>
            <w:szCs w:val="24"/>
          </w:rPr>
          <w:tab/>
        </w:r>
        <w:r w:rsidR="006408BD" w:rsidRPr="008243E9">
          <w:rPr>
            <w:rStyle w:val="Hyperlink"/>
          </w:rPr>
          <w:t>Exhibit “E”:  SGIS Grant Requirements (__ pages)</w:t>
        </w:r>
        <w:r w:rsidR="006408BD">
          <w:rPr>
            <w:webHidden/>
          </w:rPr>
          <w:tab/>
        </w:r>
        <w:r>
          <w:rPr>
            <w:webHidden/>
          </w:rPr>
          <w:fldChar w:fldCharType="begin"/>
        </w:r>
        <w:r w:rsidR="006408BD">
          <w:rPr>
            <w:webHidden/>
          </w:rPr>
          <w:instrText xml:space="preserve"> PAGEREF _Toc315419453 \h </w:instrText>
        </w:r>
        <w:r>
          <w:rPr>
            <w:webHidden/>
          </w:rPr>
        </w:r>
        <w:r>
          <w:rPr>
            <w:webHidden/>
          </w:rPr>
          <w:fldChar w:fldCharType="separate"/>
        </w:r>
        <w:r w:rsidR="006408BD">
          <w:rPr>
            <w:webHidden/>
          </w:rPr>
          <w:t>37</w:t>
        </w:r>
        <w:r>
          <w:rPr>
            <w:webHidden/>
          </w:rPr>
          <w:fldChar w:fldCharType="end"/>
        </w:r>
      </w:hyperlink>
    </w:p>
    <w:p w:rsidR="006408BD" w:rsidRDefault="00066AE2">
      <w:pPr>
        <w:pStyle w:val="TOC1"/>
        <w:rPr>
          <w:rFonts w:ascii="Times New Roman" w:hAnsi="Times New Roman"/>
          <w:sz w:val="24"/>
          <w:szCs w:val="24"/>
        </w:rPr>
      </w:pPr>
      <w:hyperlink w:anchor="_Toc315419454" w:history="1">
        <w:r w:rsidR="006408BD" w:rsidRPr="008243E9">
          <w:rPr>
            <w:rStyle w:val="Hyperlink"/>
          </w:rPr>
          <w:t>3.0</w:t>
        </w:r>
        <w:r w:rsidR="006408BD">
          <w:rPr>
            <w:rFonts w:ascii="Times New Roman" w:hAnsi="Times New Roman"/>
            <w:sz w:val="24"/>
            <w:szCs w:val="24"/>
          </w:rPr>
          <w:tab/>
        </w:r>
        <w:r w:rsidR="006408BD" w:rsidRPr="008243E9">
          <w:rPr>
            <w:rStyle w:val="Hyperlink"/>
          </w:rPr>
          <w:t>Attachment B – Agreement Exhibit D – Insurance Requirements</w:t>
        </w:r>
        <w:r w:rsidR="006408BD">
          <w:rPr>
            <w:webHidden/>
          </w:rPr>
          <w:tab/>
        </w:r>
        <w:r>
          <w:rPr>
            <w:webHidden/>
          </w:rPr>
          <w:fldChar w:fldCharType="begin"/>
        </w:r>
        <w:r w:rsidR="006408BD">
          <w:rPr>
            <w:webHidden/>
          </w:rPr>
          <w:instrText xml:space="preserve"> PAGEREF _Toc315419454 \h </w:instrText>
        </w:r>
        <w:r>
          <w:rPr>
            <w:webHidden/>
          </w:rPr>
        </w:r>
        <w:r>
          <w:rPr>
            <w:webHidden/>
          </w:rPr>
          <w:fldChar w:fldCharType="separate"/>
        </w:r>
        <w:r w:rsidR="006408BD">
          <w:rPr>
            <w:webHidden/>
          </w:rPr>
          <w:t>38</w:t>
        </w:r>
        <w:r>
          <w:rPr>
            <w:webHidden/>
          </w:rPr>
          <w:fldChar w:fldCharType="end"/>
        </w:r>
      </w:hyperlink>
    </w:p>
    <w:p w:rsidR="006408BD" w:rsidRDefault="00066AE2">
      <w:pPr>
        <w:pStyle w:val="TOC2"/>
        <w:rPr>
          <w:rFonts w:ascii="Times New Roman" w:hAnsi="Times New Roman"/>
          <w:noProof/>
          <w:sz w:val="24"/>
          <w:szCs w:val="24"/>
        </w:rPr>
      </w:pPr>
      <w:hyperlink w:anchor="_Toc315419455" w:history="1">
        <w:r w:rsidR="006408BD" w:rsidRPr="008243E9">
          <w:rPr>
            <w:rStyle w:val="Hyperlink"/>
            <w:noProof/>
          </w:rPr>
          <w:t>3.1</w:t>
        </w:r>
        <w:r w:rsidR="006408BD">
          <w:rPr>
            <w:rFonts w:ascii="Times New Roman" w:hAnsi="Times New Roman"/>
            <w:noProof/>
            <w:sz w:val="24"/>
            <w:szCs w:val="24"/>
          </w:rPr>
          <w:tab/>
        </w:r>
        <w:r w:rsidR="006408BD" w:rsidRPr="008243E9">
          <w:rPr>
            <w:rStyle w:val="Hyperlink"/>
            <w:noProof/>
          </w:rPr>
          <w:t>PROFESSIONAL LIABILITY</w:t>
        </w:r>
        <w:r w:rsidR="006408BD">
          <w:rPr>
            <w:noProof/>
            <w:webHidden/>
          </w:rPr>
          <w:tab/>
        </w:r>
        <w:r>
          <w:rPr>
            <w:noProof/>
            <w:webHidden/>
          </w:rPr>
          <w:fldChar w:fldCharType="begin"/>
        </w:r>
        <w:r w:rsidR="006408BD">
          <w:rPr>
            <w:noProof/>
            <w:webHidden/>
          </w:rPr>
          <w:instrText xml:space="preserve"> PAGEREF _Toc315419455 \h </w:instrText>
        </w:r>
        <w:r>
          <w:rPr>
            <w:noProof/>
            <w:webHidden/>
          </w:rPr>
        </w:r>
        <w:r>
          <w:rPr>
            <w:noProof/>
            <w:webHidden/>
          </w:rPr>
          <w:fldChar w:fldCharType="separate"/>
        </w:r>
        <w:r w:rsidR="006408BD">
          <w:rPr>
            <w:noProof/>
            <w:webHidden/>
          </w:rPr>
          <w:t>38</w:t>
        </w:r>
        <w:r>
          <w:rPr>
            <w:noProof/>
            <w:webHidden/>
          </w:rPr>
          <w:fldChar w:fldCharType="end"/>
        </w:r>
      </w:hyperlink>
    </w:p>
    <w:p w:rsidR="006408BD" w:rsidRDefault="00066AE2">
      <w:pPr>
        <w:pStyle w:val="TOC2"/>
        <w:rPr>
          <w:rFonts w:ascii="Times New Roman" w:hAnsi="Times New Roman"/>
          <w:noProof/>
          <w:sz w:val="24"/>
          <w:szCs w:val="24"/>
        </w:rPr>
      </w:pPr>
      <w:hyperlink w:anchor="_Toc315419456" w:history="1">
        <w:r w:rsidR="006408BD" w:rsidRPr="008243E9">
          <w:rPr>
            <w:rStyle w:val="Hyperlink"/>
            <w:noProof/>
          </w:rPr>
          <w:t>3.2</w:t>
        </w:r>
        <w:r w:rsidR="006408BD">
          <w:rPr>
            <w:rFonts w:ascii="Times New Roman" w:hAnsi="Times New Roman"/>
            <w:noProof/>
            <w:sz w:val="24"/>
            <w:szCs w:val="24"/>
          </w:rPr>
          <w:tab/>
        </w:r>
        <w:r w:rsidR="006408BD" w:rsidRPr="008243E9">
          <w:rPr>
            <w:rStyle w:val="Hyperlink"/>
            <w:noProof/>
          </w:rPr>
          <w:t>WORKERS’ COMPENSATION</w:t>
        </w:r>
        <w:r w:rsidR="006408BD">
          <w:rPr>
            <w:noProof/>
            <w:webHidden/>
          </w:rPr>
          <w:tab/>
        </w:r>
        <w:r>
          <w:rPr>
            <w:noProof/>
            <w:webHidden/>
          </w:rPr>
          <w:fldChar w:fldCharType="begin"/>
        </w:r>
        <w:r w:rsidR="006408BD">
          <w:rPr>
            <w:noProof/>
            <w:webHidden/>
          </w:rPr>
          <w:instrText xml:space="preserve"> PAGEREF _Toc315419456 \h </w:instrText>
        </w:r>
        <w:r>
          <w:rPr>
            <w:noProof/>
            <w:webHidden/>
          </w:rPr>
        </w:r>
        <w:r>
          <w:rPr>
            <w:noProof/>
            <w:webHidden/>
          </w:rPr>
          <w:fldChar w:fldCharType="separate"/>
        </w:r>
        <w:r w:rsidR="006408BD">
          <w:rPr>
            <w:noProof/>
            <w:webHidden/>
          </w:rPr>
          <w:t>39</w:t>
        </w:r>
        <w:r>
          <w:rPr>
            <w:noProof/>
            <w:webHidden/>
          </w:rPr>
          <w:fldChar w:fldCharType="end"/>
        </w:r>
      </w:hyperlink>
    </w:p>
    <w:p w:rsidR="006408BD" w:rsidRDefault="00066AE2">
      <w:pPr>
        <w:pStyle w:val="TOC2"/>
        <w:rPr>
          <w:rFonts w:ascii="Times New Roman" w:hAnsi="Times New Roman"/>
          <w:noProof/>
          <w:sz w:val="24"/>
          <w:szCs w:val="24"/>
        </w:rPr>
      </w:pPr>
      <w:hyperlink w:anchor="_Toc315419457" w:history="1">
        <w:r w:rsidR="006408BD" w:rsidRPr="008243E9">
          <w:rPr>
            <w:rStyle w:val="Hyperlink"/>
            <w:noProof/>
          </w:rPr>
          <w:t>3.3</w:t>
        </w:r>
        <w:r w:rsidR="006408BD">
          <w:rPr>
            <w:rFonts w:ascii="Times New Roman" w:hAnsi="Times New Roman"/>
            <w:noProof/>
            <w:sz w:val="24"/>
            <w:szCs w:val="24"/>
          </w:rPr>
          <w:tab/>
        </w:r>
        <w:r w:rsidR="006408BD" w:rsidRPr="008243E9">
          <w:rPr>
            <w:rStyle w:val="Hyperlink"/>
            <w:noProof/>
          </w:rPr>
          <w:t>COMMERCIAL GENERAL LIABILITY</w:t>
        </w:r>
        <w:r w:rsidR="006408BD">
          <w:rPr>
            <w:noProof/>
            <w:webHidden/>
          </w:rPr>
          <w:tab/>
        </w:r>
        <w:r>
          <w:rPr>
            <w:noProof/>
            <w:webHidden/>
          </w:rPr>
          <w:fldChar w:fldCharType="begin"/>
        </w:r>
        <w:r w:rsidR="006408BD">
          <w:rPr>
            <w:noProof/>
            <w:webHidden/>
          </w:rPr>
          <w:instrText xml:space="preserve"> PAGEREF _Toc315419457 \h </w:instrText>
        </w:r>
        <w:r>
          <w:rPr>
            <w:noProof/>
            <w:webHidden/>
          </w:rPr>
        </w:r>
        <w:r>
          <w:rPr>
            <w:noProof/>
            <w:webHidden/>
          </w:rPr>
          <w:fldChar w:fldCharType="separate"/>
        </w:r>
        <w:r w:rsidR="006408BD">
          <w:rPr>
            <w:noProof/>
            <w:webHidden/>
          </w:rPr>
          <w:t>39</w:t>
        </w:r>
        <w:r>
          <w:rPr>
            <w:noProof/>
            <w:webHidden/>
          </w:rPr>
          <w:fldChar w:fldCharType="end"/>
        </w:r>
      </w:hyperlink>
    </w:p>
    <w:p w:rsidR="006408BD" w:rsidRDefault="00066AE2">
      <w:pPr>
        <w:pStyle w:val="TOC2"/>
        <w:rPr>
          <w:rFonts w:ascii="Times New Roman" w:hAnsi="Times New Roman"/>
          <w:noProof/>
          <w:sz w:val="24"/>
          <w:szCs w:val="24"/>
        </w:rPr>
      </w:pPr>
      <w:hyperlink w:anchor="_Toc315419458" w:history="1">
        <w:r w:rsidR="006408BD" w:rsidRPr="008243E9">
          <w:rPr>
            <w:rStyle w:val="Hyperlink"/>
            <w:noProof/>
          </w:rPr>
          <w:t>3.4</w:t>
        </w:r>
        <w:r w:rsidR="006408BD">
          <w:rPr>
            <w:rFonts w:ascii="Times New Roman" w:hAnsi="Times New Roman"/>
            <w:noProof/>
            <w:sz w:val="24"/>
            <w:szCs w:val="24"/>
          </w:rPr>
          <w:tab/>
        </w:r>
        <w:r w:rsidR="006408BD" w:rsidRPr="008243E9">
          <w:rPr>
            <w:rStyle w:val="Hyperlink"/>
            <w:noProof/>
          </w:rPr>
          <w:t>BUSINESS AUTOMOBILE LIABILITY</w:t>
        </w:r>
        <w:r w:rsidR="006408BD">
          <w:rPr>
            <w:noProof/>
            <w:webHidden/>
          </w:rPr>
          <w:tab/>
        </w:r>
        <w:r>
          <w:rPr>
            <w:noProof/>
            <w:webHidden/>
          </w:rPr>
          <w:fldChar w:fldCharType="begin"/>
        </w:r>
        <w:r w:rsidR="006408BD">
          <w:rPr>
            <w:noProof/>
            <w:webHidden/>
          </w:rPr>
          <w:instrText xml:space="preserve"> PAGEREF _Toc315419458 \h </w:instrText>
        </w:r>
        <w:r>
          <w:rPr>
            <w:noProof/>
            <w:webHidden/>
          </w:rPr>
        </w:r>
        <w:r>
          <w:rPr>
            <w:noProof/>
            <w:webHidden/>
          </w:rPr>
          <w:fldChar w:fldCharType="separate"/>
        </w:r>
        <w:r w:rsidR="006408BD">
          <w:rPr>
            <w:noProof/>
            <w:webHidden/>
          </w:rPr>
          <w:t>40</w:t>
        </w:r>
        <w:r>
          <w:rPr>
            <w:noProof/>
            <w:webHidden/>
          </w:rPr>
          <w:fldChar w:fldCharType="end"/>
        </w:r>
      </w:hyperlink>
    </w:p>
    <w:p w:rsidR="006408BD" w:rsidRDefault="00066AE2">
      <w:pPr>
        <w:pStyle w:val="TOC2"/>
        <w:rPr>
          <w:rFonts w:ascii="Times New Roman" w:hAnsi="Times New Roman"/>
          <w:noProof/>
          <w:sz w:val="24"/>
          <w:szCs w:val="24"/>
        </w:rPr>
      </w:pPr>
      <w:hyperlink w:anchor="_Toc315419459" w:history="1">
        <w:r w:rsidR="006408BD" w:rsidRPr="008243E9">
          <w:rPr>
            <w:rStyle w:val="Hyperlink"/>
            <w:noProof/>
          </w:rPr>
          <w:t>3.5</w:t>
        </w:r>
        <w:r w:rsidR="006408BD">
          <w:rPr>
            <w:rFonts w:ascii="Times New Roman" w:hAnsi="Times New Roman"/>
            <w:noProof/>
            <w:sz w:val="24"/>
            <w:szCs w:val="24"/>
          </w:rPr>
          <w:tab/>
        </w:r>
        <w:r w:rsidR="006408BD" w:rsidRPr="008243E9">
          <w:rPr>
            <w:rStyle w:val="Hyperlink"/>
            <w:noProof/>
          </w:rPr>
          <w:t>GENERAL REQUIREMENTS</w:t>
        </w:r>
        <w:r w:rsidR="006408BD">
          <w:rPr>
            <w:noProof/>
            <w:webHidden/>
          </w:rPr>
          <w:tab/>
        </w:r>
        <w:r>
          <w:rPr>
            <w:noProof/>
            <w:webHidden/>
          </w:rPr>
          <w:fldChar w:fldCharType="begin"/>
        </w:r>
        <w:r w:rsidR="006408BD">
          <w:rPr>
            <w:noProof/>
            <w:webHidden/>
          </w:rPr>
          <w:instrText xml:space="preserve"> PAGEREF _Toc315419459 \h </w:instrText>
        </w:r>
        <w:r>
          <w:rPr>
            <w:noProof/>
            <w:webHidden/>
          </w:rPr>
        </w:r>
        <w:r>
          <w:rPr>
            <w:noProof/>
            <w:webHidden/>
          </w:rPr>
          <w:fldChar w:fldCharType="separate"/>
        </w:r>
        <w:r w:rsidR="006408BD">
          <w:rPr>
            <w:noProof/>
            <w:webHidden/>
          </w:rPr>
          <w:t>41</w:t>
        </w:r>
        <w:r>
          <w:rPr>
            <w:noProof/>
            <w:webHidden/>
          </w:rPr>
          <w:fldChar w:fldCharType="end"/>
        </w:r>
      </w:hyperlink>
    </w:p>
    <w:p w:rsidR="006408BD" w:rsidRDefault="00066AE2">
      <w:pPr>
        <w:pStyle w:val="TOC2"/>
        <w:rPr>
          <w:rFonts w:ascii="Times New Roman" w:hAnsi="Times New Roman"/>
          <w:noProof/>
          <w:sz w:val="24"/>
          <w:szCs w:val="24"/>
        </w:rPr>
      </w:pPr>
      <w:hyperlink w:anchor="_Toc315419460" w:history="1">
        <w:r w:rsidR="006408BD" w:rsidRPr="008243E9">
          <w:rPr>
            <w:rStyle w:val="Hyperlink"/>
            <w:noProof/>
          </w:rPr>
          <w:t>3.6</w:t>
        </w:r>
        <w:r w:rsidR="006408BD">
          <w:rPr>
            <w:rFonts w:ascii="Times New Roman" w:hAnsi="Times New Roman"/>
            <w:noProof/>
            <w:sz w:val="24"/>
            <w:szCs w:val="24"/>
          </w:rPr>
          <w:tab/>
        </w:r>
        <w:r w:rsidR="006408BD" w:rsidRPr="008243E9">
          <w:rPr>
            <w:rStyle w:val="Hyperlink"/>
            <w:noProof/>
          </w:rPr>
          <w:t>CONSULTANT’S SUBMITTAL OF CERTIFICATES AND ENDORSEMENTS</w:t>
        </w:r>
        <w:r w:rsidR="006408BD">
          <w:rPr>
            <w:noProof/>
            <w:webHidden/>
          </w:rPr>
          <w:tab/>
        </w:r>
        <w:r>
          <w:rPr>
            <w:noProof/>
            <w:webHidden/>
          </w:rPr>
          <w:fldChar w:fldCharType="begin"/>
        </w:r>
        <w:r w:rsidR="006408BD">
          <w:rPr>
            <w:noProof/>
            <w:webHidden/>
          </w:rPr>
          <w:instrText xml:space="preserve"> PAGEREF _Toc315419460 \h </w:instrText>
        </w:r>
        <w:r>
          <w:rPr>
            <w:noProof/>
            <w:webHidden/>
          </w:rPr>
        </w:r>
        <w:r>
          <w:rPr>
            <w:noProof/>
            <w:webHidden/>
          </w:rPr>
          <w:fldChar w:fldCharType="separate"/>
        </w:r>
        <w:r w:rsidR="006408BD">
          <w:rPr>
            <w:noProof/>
            <w:webHidden/>
          </w:rPr>
          <w:t>43</w:t>
        </w:r>
        <w:r>
          <w:rPr>
            <w:noProof/>
            <w:webHidden/>
          </w:rPr>
          <w:fldChar w:fldCharType="end"/>
        </w:r>
      </w:hyperlink>
    </w:p>
    <w:p w:rsidR="006408BD" w:rsidRDefault="00066AE2">
      <w:pPr>
        <w:pStyle w:val="TOC2"/>
        <w:rPr>
          <w:rFonts w:ascii="Times New Roman" w:hAnsi="Times New Roman"/>
          <w:noProof/>
          <w:sz w:val="24"/>
          <w:szCs w:val="24"/>
        </w:rPr>
      </w:pPr>
      <w:hyperlink w:anchor="_Toc315419461" w:history="1">
        <w:r w:rsidR="006408BD" w:rsidRPr="008243E9">
          <w:rPr>
            <w:rStyle w:val="Hyperlink"/>
            <w:noProof/>
          </w:rPr>
          <w:t>3.7</w:t>
        </w:r>
        <w:r w:rsidR="006408BD">
          <w:rPr>
            <w:rFonts w:ascii="Times New Roman" w:hAnsi="Times New Roman"/>
            <w:noProof/>
            <w:sz w:val="24"/>
            <w:szCs w:val="24"/>
          </w:rPr>
          <w:tab/>
        </w:r>
        <w:r w:rsidR="006408BD" w:rsidRPr="008243E9">
          <w:rPr>
            <w:rStyle w:val="Hyperlink"/>
            <w:noProof/>
          </w:rPr>
          <w:t>INSURANCE OBLIGATION IS SEPARATE FROM INDEMINTY OBLIGATION</w:t>
        </w:r>
        <w:r w:rsidR="006408BD">
          <w:rPr>
            <w:noProof/>
            <w:webHidden/>
          </w:rPr>
          <w:tab/>
        </w:r>
        <w:r>
          <w:rPr>
            <w:noProof/>
            <w:webHidden/>
          </w:rPr>
          <w:fldChar w:fldCharType="begin"/>
        </w:r>
        <w:r w:rsidR="006408BD">
          <w:rPr>
            <w:noProof/>
            <w:webHidden/>
          </w:rPr>
          <w:instrText xml:space="preserve"> PAGEREF _Toc315419461 \h </w:instrText>
        </w:r>
        <w:r>
          <w:rPr>
            <w:noProof/>
            <w:webHidden/>
          </w:rPr>
        </w:r>
        <w:r>
          <w:rPr>
            <w:noProof/>
            <w:webHidden/>
          </w:rPr>
          <w:fldChar w:fldCharType="separate"/>
        </w:r>
        <w:r w:rsidR="006408BD">
          <w:rPr>
            <w:noProof/>
            <w:webHidden/>
          </w:rPr>
          <w:t>44</w:t>
        </w:r>
        <w:r>
          <w:rPr>
            <w:noProof/>
            <w:webHidden/>
          </w:rPr>
          <w:fldChar w:fldCharType="end"/>
        </w:r>
      </w:hyperlink>
    </w:p>
    <w:p w:rsidR="006408BD" w:rsidRDefault="00066AE2">
      <w:pPr>
        <w:pStyle w:val="TOC2"/>
        <w:rPr>
          <w:rFonts w:ascii="Times New Roman" w:hAnsi="Times New Roman"/>
          <w:noProof/>
          <w:sz w:val="24"/>
          <w:szCs w:val="24"/>
        </w:rPr>
      </w:pPr>
      <w:hyperlink w:anchor="_Toc315419462" w:history="1">
        <w:r w:rsidR="006408BD" w:rsidRPr="008243E9">
          <w:rPr>
            <w:rStyle w:val="Hyperlink"/>
            <w:noProof/>
          </w:rPr>
          <w:t>3.8</w:t>
        </w:r>
        <w:r w:rsidR="006408BD">
          <w:rPr>
            <w:rFonts w:ascii="Times New Roman" w:hAnsi="Times New Roman"/>
            <w:noProof/>
            <w:sz w:val="24"/>
            <w:szCs w:val="24"/>
          </w:rPr>
          <w:tab/>
        </w:r>
        <w:r w:rsidR="006408BD" w:rsidRPr="008243E9">
          <w:rPr>
            <w:rStyle w:val="Hyperlink"/>
            <w:noProof/>
          </w:rPr>
          <w:t>CONTRACTOR’S SUBMITTAL OF CERTIFICATES AND ENDORSEMENTS</w:t>
        </w:r>
        <w:r w:rsidR="006408BD">
          <w:rPr>
            <w:noProof/>
            <w:webHidden/>
          </w:rPr>
          <w:tab/>
        </w:r>
        <w:r>
          <w:rPr>
            <w:noProof/>
            <w:webHidden/>
          </w:rPr>
          <w:fldChar w:fldCharType="begin"/>
        </w:r>
        <w:r w:rsidR="006408BD">
          <w:rPr>
            <w:noProof/>
            <w:webHidden/>
          </w:rPr>
          <w:instrText xml:space="preserve"> PAGEREF _Toc315419462 \h </w:instrText>
        </w:r>
        <w:r>
          <w:rPr>
            <w:noProof/>
            <w:webHidden/>
          </w:rPr>
        </w:r>
        <w:r>
          <w:rPr>
            <w:noProof/>
            <w:webHidden/>
          </w:rPr>
          <w:fldChar w:fldCharType="separate"/>
        </w:r>
        <w:r w:rsidR="006408BD">
          <w:rPr>
            <w:noProof/>
            <w:webHidden/>
          </w:rPr>
          <w:t>44</w:t>
        </w:r>
        <w:r>
          <w:rPr>
            <w:noProof/>
            <w:webHidden/>
          </w:rPr>
          <w:fldChar w:fldCharType="end"/>
        </w:r>
      </w:hyperlink>
    </w:p>
    <w:p w:rsidR="006408BD" w:rsidRDefault="00066AE2">
      <w:pPr>
        <w:pStyle w:val="TOC1"/>
        <w:rPr>
          <w:rFonts w:ascii="Times New Roman" w:hAnsi="Times New Roman"/>
          <w:sz w:val="24"/>
          <w:szCs w:val="24"/>
        </w:rPr>
      </w:pPr>
      <w:hyperlink w:anchor="_Toc315419463" w:history="1">
        <w:r w:rsidR="006408BD" w:rsidRPr="008243E9">
          <w:rPr>
            <w:rStyle w:val="Hyperlink"/>
          </w:rPr>
          <w:t>4.0</w:t>
        </w:r>
        <w:r w:rsidR="006408BD">
          <w:rPr>
            <w:rFonts w:ascii="Times New Roman" w:hAnsi="Times New Roman"/>
            <w:sz w:val="24"/>
            <w:szCs w:val="24"/>
          </w:rPr>
          <w:tab/>
        </w:r>
        <w:r w:rsidR="006408BD" w:rsidRPr="008243E9">
          <w:rPr>
            <w:rStyle w:val="Hyperlink"/>
          </w:rPr>
          <w:t>Attachment C – Guidelines for Submitting Evidence of Insurance</w:t>
        </w:r>
        <w:r w:rsidR="006408BD">
          <w:rPr>
            <w:webHidden/>
          </w:rPr>
          <w:tab/>
        </w:r>
        <w:r>
          <w:rPr>
            <w:webHidden/>
          </w:rPr>
          <w:fldChar w:fldCharType="begin"/>
        </w:r>
        <w:r w:rsidR="006408BD">
          <w:rPr>
            <w:webHidden/>
          </w:rPr>
          <w:instrText xml:space="preserve"> PAGEREF _Toc315419463 \h </w:instrText>
        </w:r>
        <w:r>
          <w:rPr>
            <w:webHidden/>
          </w:rPr>
        </w:r>
        <w:r>
          <w:rPr>
            <w:webHidden/>
          </w:rPr>
          <w:fldChar w:fldCharType="separate"/>
        </w:r>
        <w:r w:rsidR="006408BD">
          <w:rPr>
            <w:webHidden/>
          </w:rPr>
          <w:t>46</w:t>
        </w:r>
        <w:r>
          <w:rPr>
            <w:webHidden/>
          </w:rPr>
          <w:fldChar w:fldCharType="end"/>
        </w:r>
      </w:hyperlink>
    </w:p>
    <w:p w:rsidR="006408BD" w:rsidRDefault="00066AE2">
      <w:pPr>
        <w:pStyle w:val="TOC1"/>
        <w:rPr>
          <w:rFonts w:ascii="Times New Roman" w:hAnsi="Times New Roman"/>
          <w:sz w:val="24"/>
          <w:szCs w:val="24"/>
        </w:rPr>
      </w:pPr>
      <w:hyperlink w:anchor="_Toc315419464" w:history="1">
        <w:r w:rsidR="006408BD" w:rsidRPr="008243E9">
          <w:rPr>
            <w:rStyle w:val="Hyperlink"/>
          </w:rPr>
          <w:t>5.0</w:t>
        </w:r>
        <w:r w:rsidR="006408BD">
          <w:rPr>
            <w:rFonts w:ascii="Times New Roman" w:hAnsi="Times New Roman"/>
            <w:sz w:val="24"/>
            <w:szCs w:val="24"/>
          </w:rPr>
          <w:tab/>
        </w:r>
        <w:r w:rsidR="006408BD" w:rsidRPr="008243E9">
          <w:rPr>
            <w:rStyle w:val="Hyperlink"/>
          </w:rPr>
          <w:t>Attachment D – Exhibit E - SGIS Grant Requirements</w:t>
        </w:r>
        <w:r w:rsidR="006408BD">
          <w:rPr>
            <w:webHidden/>
          </w:rPr>
          <w:tab/>
        </w:r>
        <w:r>
          <w:rPr>
            <w:webHidden/>
          </w:rPr>
          <w:fldChar w:fldCharType="begin"/>
        </w:r>
        <w:r w:rsidR="006408BD">
          <w:rPr>
            <w:webHidden/>
          </w:rPr>
          <w:instrText xml:space="preserve"> PAGEREF _Toc315419464 \h </w:instrText>
        </w:r>
        <w:r>
          <w:rPr>
            <w:webHidden/>
          </w:rPr>
        </w:r>
        <w:r>
          <w:rPr>
            <w:webHidden/>
          </w:rPr>
          <w:fldChar w:fldCharType="separate"/>
        </w:r>
        <w:r w:rsidR="006408BD">
          <w:rPr>
            <w:webHidden/>
          </w:rPr>
          <w:t>46</w:t>
        </w:r>
        <w:r>
          <w:rPr>
            <w:webHidden/>
          </w:rPr>
          <w:fldChar w:fldCharType="end"/>
        </w:r>
      </w:hyperlink>
    </w:p>
    <w:p w:rsidR="006408BD" w:rsidRDefault="00066AE2" w:rsidP="00F129F6">
      <w:r>
        <w:fldChar w:fldCharType="end"/>
      </w:r>
      <w:r w:rsidR="006408BD">
        <w:br w:type="page"/>
      </w:r>
    </w:p>
    <w:p w:rsidR="006408BD" w:rsidRDefault="006408BD" w:rsidP="00322F8D">
      <w:pPr>
        <w:pStyle w:val="Num-Heading1"/>
        <w:numPr>
          <w:ilvl w:val="0"/>
          <w:numId w:val="10"/>
        </w:numPr>
      </w:pPr>
      <w:bookmarkStart w:id="0" w:name="_Toc315419391"/>
      <w:r>
        <w:t>OMS/DMS SYSTEMS INTEGRATION (SI) SERVICES</w:t>
      </w:r>
      <w:bookmarkEnd w:id="0"/>
    </w:p>
    <w:p w:rsidR="006408BD" w:rsidRDefault="006408BD" w:rsidP="00D14A4F">
      <w:pPr>
        <w:jc w:val="both"/>
      </w:pPr>
      <w:r>
        <w:t xml:space="preserve">The City of </w:t>
      </w:r>
      <w:smartTag w:uri="urn:schemas-microsoft-com:office:smarttags" w:element="City">
        <w:smartTag w:uri="urn:schemas-microsoft-com:office:smarttags" w:element="place">
          <w:r>
            <w:t>Glendale</w:t>
          </w:r>
        </w:smartTag>
      </w:smartTag>
      <w:r>
        <w:t xml:space="preserve"> is soliciting proposals to supply information technology consulting services in support of its Electric &amp; Water Smart Grid Integration </w:t>
      </w:r>
      <w:r w:rsidRPr="00E473C4">
        <w:t xml:space="preserve">project. Specifically, </w:t>
      </w:r>
      <w:r>
        <w:t>the City</w:t>
      </w:r>
      <w:r w:rsidRPr="00E473C4">
        <w:t xml:space="preserve"> is seeking a firm to </w:t>
      </w:r>
      <w:r>
        <w:t>obtain requested information, descriptio</w:t>
      </w:r>
      <w:bookmarkStart w:id="1" w:name="_GoBack"/>
      <w:bookmarkEnd w:id="1"/>
      <w:r>
        <w:t>n of services, and price quotes as they relate to the City’s strategic technology goals of integrating the selected outage and distribution management system with other applications in the City and Water &amp; Power application portfolio. The proposal shall include pricing for the consulting services (“Services”) which are described in Section 1.2 herein.</w:t>
      </w:r>
    </w:p>
    <w:p w:rsidR="006408BD" w:rsidRDefault="006408BD" w:rsidP="00322F8D">
      <w:pPr>
        <w:pStyle w:val="Num-Heading2"/>
        <w:numPr>
          <w:ilvl w:val="1"/>
          <w:numId w:val="10"/>
        </w:numPr>
      </w:pPr>
      <w:bookmarkStart w:id="2" w:name="_Toc315419392"/>
      <w:r>
        <w:t>Background</w:t>
      </w:r>
      <w:bookmarkEnd w:id="2"/>
    </w:p>
    <w:p w:rsidR="006408BD" w:rsidRDefault="006408BD" w:rsidP="00322F8D">
      <w:pPr>
        <w:pStyle w:val="Num-Heading3"/>
        <w:numPr>
          <w:ilvl w:val="2"/>
          <w:numId w:val="10"/>
        </w:numPr>
      </w:pPr>
      <w:bookmarkStart w:id="3" w:name="_Toc315419393"/>
      <w:r>
        <w:t>About GWP</w:t>
      </w:r>
      <w:bookmarkEnd w:id="3"/>
    </w:p>
    <w:p w:rsidR="006408BD" w:rsidRDefault="006408BD" w:rsidP="00AF4105">
      <w:pPr>
        <w:jc w:val="both"/>
      </w:pPr>
      <w:r>
        <w:t>The City of Glendale has a culturally diverse population of over 200,000. The City owns and operates its own electric and water utility services and has been delivering services for more than 100 years to the citizens of Glendale, California, via the Glendale Water and Power Department (GWP).  GWP manages a service territory with 84,500 customer meters and an all-time peak load of 343 MW in September 2010.  GWP owns 249 MW of onsite, natural gas and landfill gas fired generation. GWP also has a 40 MW share of Magnolia Power Plant, a 20 MW share of Hoover Dam generation, 39 MW of Intermountain Power Project, 10 MW of Palo Verde Nuclear Generating Station, 20 MW of San Juan Unit 3, and approximately 80 MW of other power through power purchase agreements.  Approximately 16 percent of GWP retail sales come from renewable resources, including wind, geothermal, local landfill, and hydroelectric. GWP’s goal is to achieve 20 percent to 23 percent renewable resources by 2017. GWP partially owns or has long term contracts on various transmission lines in the LADWP transmission grid, and has made significant investments in energy efficiency through its public benefit programs.</w:t>
      </w:r>
    </w:p>
    <w:p w:rsidR="006408BD" w:rsidRDefault="006408BD" w:rsidP="00AF4105">
      <w:pPr>
        <w:jc w:val="both"/>
      </w:pPr>
    </w:p>
    <w:p w:rsidR="006408BD" w:rsidRDefault="006408BD" w:rsidP="00E2364A">
      <w:pPr>
        <w:jc w:val="both"/>
      </w:pPr>
      <w:r>
        <w:t xml:space="preserve">GWP delivers power to customers utilizing a distribution system that consists of 112 feeders supported from 12 distribution substations.  These substations are interconnected by 30 sub-transmission lines.  </w:t>
      </w:r>
    </w:p>
    <w:p w:rsidR="006408BD" w:rsidRDefault="006408BD" w:rsidP="00E2364A">
      <w:pPr>
        <w:jc w:val="both"/>
      </w:pPr>
    </w:p>
    <w:p w:rsidR="006408BD" w:rsidRDefault="006408BD" w:rsidP="00E2364A">
      <w:pPr>
        <w:jc w:val="both"/>
      </w:pPr>
      <w:r>
        <w:t>GWP delivers water to customers utilizing a distribution system that consists of 18 pumping plants, 397 mains and 78 pressure zones.  GWP has over 71,000 residential and 12,000 commercial/ industrial electric customers and over 29,000 residential and 4,000 commercial/industrial water customers.</w:t>
      </w:r>
    </w:p>
    <w:p w:rsidR="006408BD" w:rsidRDefault="006408BD" w:rsidP="00322F8D">
      <w:pPr>
        <w:pStyle w:val="Num-Heading3"/>
        <w:numPr>
          <w:ilvl w:val="2"/>
          <w:numId w:val="10"/>
        </w:numPr>
      </w:pPr>
      <w:bookmarkStart w:id="4" w:name="_Toc315419394"/>
      <w:r>
        <w:t>Smart Grid</w:t>
      </w:r>
      <w:bookmarkEnd w:id="4"/>
    </w:p>
    <w:p w:rsidR="006408BD" w:rsidRDefault="006408BD" w:rsidP="00AF4105">
      <w:pPr>
        <w:jc w:val="both"/>
      </w:pPr>
      <w:r w:rsidRPr="007A39D8">
        <w:t xml:space="preserve">The City of Glendale Department of Water &amp; Power is implementing Smart Grid technology and processes which will significantly transform the </w:t>
      </w:r>
      <w:r>
        <w:t>U</w:t>
      </w:r>
      <w:r w:rsidRPr="007A39D8">
        <w:t xml:space="preserve">tility and its personnel and have a tremendously positive impact on customer satisfaction and utility operations.  GWP </w:t>
      </w:r>
      <w:r>
        <w:t xml:space="preserve">is currently implementing </w:t>
      </w:r>
      <w:r w:rsidRPr="007A39D8">
        <w:t xml:space="preserve">a new Advanced Metering Infrastructure (AMI), distribution monitoring and control systems for power and water, enterprise data management systems and a significant capability to interact with its water and power customers. </w:t>
      </w:r>
    </w:p>
    <w:p w:rsidR="006408BD" w:rsidRDefault="006408BD" w:rsidP="001546C7"/>
    <w:p w:rsidR="006408BD" w:rsidRPr="001546C7" w:rsidRDefault="006408BD" w:rsidP="001546C7">
      <w:pPr>
        <w:rPr>
          <w:b/>
        </w:rPr>
      </w:pPr>
      <w:r w:rsidRPr="001546C7">
        <w:rPr>
          <w:b/>
        </w:rPr>
        <w:t>Smart Grid Project Expected Results</w:t>
      </w:r>
    </w:p>
    <w:p w:rsidR="006408BD" w:rsidRDefault="006408BD" w:rsidP="001546C7">
      <w:r>
        <w:t>Ultimately, the GWP Smart Grid Project will provide for:</w:t>
      </w:r>
    </w:p>
    <w:p w:rsidR="006408BD" w:rsidRDefault="006408BD" w:rsidP="001546C7"/>
    <w:p w:rsidR="006408BD" w:rsidRDefault="006408BD" w:rsidP="00322F8D">
      <w:pPr>
        <w:numPr>
          <w:ilvl w:val="0"/>
          <w:numId w:val="27"/>
        </w:numPr>
        <w:jc w:val="both"/>
      </w:pPr>
      <w:r>
        <w:t>Increased use of digital information and controls technology to improve reliability, security, and efficiency of the electric grid.</w:t>
      </w:r>
    </w:p>
    <w:p w:rsidR="006408BD" w:rsidRDefault="006408BD" w:rsidP="00322F8D">
      <w:pPr>
        <w:numPr>
          <w:ilvl w:val="0"/>
          <w:numId w:val="27"/>
        </w:numPr>
        <w:jc w:val="both"/>
      </w:pPr>
      <w:r>
        <w:t>Dynamic optimization of grid operations and resources, with full cyber-security.</w:t>
      </w:r>
    </w:p>
    <w:p w:rsidR="006408BD" w:rsidRDefault="006408BD" w:rsidP="00322F8D">
      <w:pPr>
        <w:numPr>
          <w:ilvl w:val="0"/>
          <w:numId w:val="27"/>
        </w:numPr>
        <w:jc w:val="both"/>
      </w:pPr>
      <w:r>
        <w:lastRenderedPageBreak/>
        <w:t>Deployment and integration of distributed resources and generation, including renewable resources.</w:t>
      </w:r>
    </w:p>
    <w:p w:rsidR="006408BD" w:rsidRDefault="006408BD" w:rsidP="00322F8D">
      <w:pPr>
        <w:numPr>
          <w:ilvl w:val="0"/>
          <w:numId w:val="27"/>
        </w:numPr>
        <w:jc w:val="both"/>
      </w:pPr>
      <w:r>
        <w:t>Development and incorporation of demand response, demand-side resources, and energy-efficiency resources.</w:t>
      </w:r>
    </w:p>
    <w:p w:rsidR="006408BD" w:rsidRDefault="006408BD" w:rsidP="00322F8D">
      <w:pPr>
        <w:numPr>
          <w:ilvl w:val="0"/>
          <w:numId w:val="27"/>
        </w:numPr>
        <w:jc w:val="both"/>
      </w:pPr>
      <w:r>
        <w:t>Deployment of ‘smart’ technologies (real-time, automated, interactive technologies that optimize the physical operation of appliances and consumer devices) for metering, communications concerning grid operations and status, and distribution automation.</w:t>
      </w:r>
    </w:p>
    <w:p w:rsidR="006408BD" w:rsidRDefault="006408BD" w:rsidP="00322F8D">
      <w:pPr>
        <w:numPr>
          <w:ilvl w:val="0"/>
          <w:numId w:val="27"/>
        </w:numPr>
        <w:jc w:val="both"/>
      </w:pPr>
      <w:r>
        <w:t>Integration of ‘smart' appliances and consumer devices.</w:t>
      </w:r>
    </w:p>
    <w:p w:rsidR="006408BD" w:rsidRDefault="006408BD" w:rsidP="00322F8D">
      <w:pPr>
        <w:numPr>
          <w:ilvl w:val="0"/>
          <w:numId w:val="27"/>
        </w:numPr>
        <w:jc w:val="both"/>
      </w:pPr>
      <w:r>
        <w:t>Deployment and integration of advanced electricity storage and peak-shaving technologies, including plug-in electric and hybrid electric vehicles, and thermal-storage air conditioning.</w:t>
      </w:r>
    </w:p>
    <w:p w:rsidR="006408BD" w:rsidRDefault="006408BD" w:rsidP="00322F8D">
      <w:pPr>
        <w:numPr>
          <w:ilvl w:val="0"/>
          <w:numId w:val="27"/>
        </w:numPr>
        <w:jc w:val="both"/>
      </w:pPr>
      <w:r>
        <w:t>Provision to consumers of timely information and control options.</w:t>
      </w:r>
    </w:p>
    <w:p w:rsidR="006408BD" w:rsidRDefault="006408BD" w:rsidP="001546C7"/>
    <w:p w:rsidR="006408BD" w:rsidRDefault="006408BD" w:rsidP="001546C7">
      <w:pPr>
        <w:rPr>
          <w:b/>
        </w:rPr>
      </w:pPr>
      <w:r w:rsidRPr="001546C7">
        <w:rPr>
          <w:b/>
        </w:rPr>
        <w:t>Smart Grid Project Phases</w:t>
      </w:r>
    </w:p>
    <w:p w:rsidR="006408BD" w:rsidRPr="001546C7" w:rsidRDefault="006408BD" w:rsidP="001546C7">
      <w:pPr>
        <w:rPr>
          <w:b/>
        </w:rPr>
      </w:pPr>
    </w:p>
    <w:p w:rsidR="006408BD" w:rsidRDefault="006408BD" w:rsidP="00E2364A">
      <w:pPr>
        <w:jc w:val="both"/>
      </w:pPr>
      <w:bookmarkStart w:id="5" w:name="_Toc268180257"/>
      <w:r w:rsidRPr="00AF4105">
        <w:rPr>
          <w:i/>
        </w:rPr>
        <w:t>Phase I</w:t>
      </w:r>
      <w:r w:rsidRPr="00E2364A">
        <w:rPr>
          <w:i/>
        </w:rPr>
        <w:t xml:space="preserve"> AMI-MDMS Program –</w:t>
      </w:r>
      <w:bookmarkEnd w:id="5"/>
      <w:r>
        <w:t xml:space="preserve"> Nearing completion, the AMI-MDMS Program is the first phase, which will install a communications backhaul, implement Information Technology (IT) infrastructure upgrades, install new meters for all electric and water customers, and implement a Meter Data Management System (MDMS).  The AMI-MDMS Program contained a Proof of Concept (POC) stage to work out logistical and technical issues by the installation of approximately 1,000 electric and 500 water meters and 300 smart grid Home Area Network (HAN) technology devices in a production setting prior to full deployment.  GWP has fully deployed all of its AMI-MDMS Program electric and water meters and is currently planning the “Go Live” with remote meter reading.</w:t>
      </w:r>
    </w:p>
    <w:p w:rsidR="006408BD" w:rsidRDefault="006408BD" w:rsidP="001546C7"/>
    <w:p w:rsidR="006408BD" w:rsidRDefault="006408BD" w:rsidP="00AF4105">
      <w:pPr>
        <w:jc w:val="both"/>
      </w:pPr>
      <w:bookmarkStart w:id="6" w:name="_Toc268180258"/>
      <w:r w:rsidRPr="00AF4105">
        <w:rPr>
          <w:i/>
        </w:rPr>
        <w:t>Phase II</w:t>
      </w:r>
      <w:r>
        <w:rPr>
          <w:i/>
        </w:rPr>
        <w:t xml:space="preserve"> </w:t>
      </w:r>
      <w:r w:rsidRPr="00E2364A">
        <w:rPr>
          <w:i/>
        </w:rPr>
        <w:t>Customer Directed Program –</w:t>
      </w:r>
      <w:bookmarkEnd w:id="6"/>
      <w:r>
        <w:rPr>
          <w:i/>
        </w:rPr>
        <w:t xml:space="preserve"> </w:t>
      </w:r>
      <w:r>
        <w:t>The Customer Directed Program is the second phase.  In this phase, GWP will implement in home displays, thermal energy storage, demand response, and experimental pricing programs.</w:t>
      </w:r>
    </w:p>
    <w:p w:rsidR="006408BD" w:rsidRDefault="006408BD" w:rsidP="001546C7"/>
    <w:p w:rsidR="006408BD" w:rsidRDefault="006408BD" w:rsidP="00AF4105">
      <w:pPr>
        <w:jc w:val="both"/>
      </w:pPr>
      <w:bookmarkStart w:id="7" w:name="_Toc268180259"/>
      <w:r w:rsidRPr="00AF4105">
        <w:rPr>
          <w:i/>
        </w:rPr>
        <w:t>Phase III</w:t>
      </w:r>
      <w:r>
        <w:rPr>
          <w:i/>
        </w:rPr>
        <w:t xml:space="preserve"> </w:t>
      </w:r>
      <w:r w:rsidRPr="00E2364A">
        <w:rPr>
          <w:i/>
        </w:rPr>
        <w:t>Distribution Automation Program –</w:t>
      </w:r>
      <w:bookmarkEnd w:id="7"/>
      <w:r>
        <w:rPr>
          <w:i/>
        </w:rPr>
        <w:t xml:space="preserve"> </w:t>
      </w:r>
      <w:r w:rsidRPr="0059293A">
        <w:t>Currently underway</w:t>
      </w:r>
      <w:r>
        <w:rPr>
          <w:i/>
        </w:rPr>
        <w:t xml:space="preserve">, </w:t>
      </w:r>
      <w:r>
        <w:t xml:space="preserve">the third program is the Distribution Automation Program.  This program includes the Enterprise Computer Systems Program and the Distribution Automation Technologies Program.  Depending on final approval of the Enterprises Computer Systems Plan, time, staffing resources, and available funding, the Enterprise Computer Systems Program will implement an </w:t>
      </w:r>
      <w:r w:rsidRPr="00E2364A">
        <w:t>Enterprise Service Bus (ESB),</w:t>
      </w:r>
      <w:r w:rsidRPr="00576F90">
        <w:rPr>
          <w:b/>
        </w:rPr>
        <w:t xml:space="preserve"> </w:t>
      </w:r>
      <w:r>
        <w:t>Geographic Information System (GIS), Asset Management System (AMS), Outage Management System (OMS), Distribution Management/Modeling System (DMS), Load Forecasting System (LFS), Load Management System (LMS), Electric Vehicle Management (EVM), and a Mobile Workforce Management System (MWFMS).  The Distribution Automation Technologies Program will focus on feeder automation and substation automation.</w:t>
      </w:r>
    </w:p>
    <w:p w:rsidR="006408BD" w:rsidRDefault="006408BD" w:rsidP="001546C7"/>
    <w:p w:rsidR="006408BD" w:rsidRDefault="006408BD" w:rsidP="00AF4105">
      <w:pPr>
        <w:jc w:val="both"/>
        <w:rPr>
          <w:rFonts w:cs="Arial"/>
          <w:szCs w:val="22"/>
        </w:rPr>
      </w:pPr>
      <w:r w:rsidRPr="00B567F7">
        <w:rPr>
          <w:rFonts w:cs="Arial"/>
          <w:szCs w:val="22"/>
        </w:rPr>
        <w:t xml:space="preserve">Proper integration and operation of the various computer systems </w:t>
      </w:r>
      <w:r>
        <w:rPr>
          <w:rFonts w:cs="Arial"/>
          <w:szCs w:val="22"/>
        </w:rPr>
        <w:t xml:space="preserve">interfaces </w:t>
      </w:r>
      <w:r w:rsidRPr="00B567F7">
        <w:rPr>
          <w:rFonts w:cs="Arial"/>
          <w:szCs w:val="22"/>
        </w:rPr>
        <w:t>necessary to su</w:t>
      </w:r>
      <w:r>
        <w:rPr>
          <w:rFonts w:cs="Arial"/>
          <w:szCs w:val="22"/>
        </w:rPr>
        <w:t>pport and operate this effort is a key to the success of Distribution Automation program</w:t>
      </w:r>
      <w:r w:rsidRPr="00B567F7">
        <w:rPr>
          <w:rFonts w:cs="Arial"/>
          <w:szCs w:val="22"/>
        </w:rPr>
        <w:t>.</w:t>
      </w:r>
      <w:r>
        <w:rPr>
          <w:rFonts w:cs="Arial"/>
          <w:szCs w:val="22"/>
        </w:rPr>
        <w:t xml:space="preserve"> </w:t>
      </w:r>
      <w:r w:rsidRPr="008F2EA5">
        <w:rPr>
          <w:rFonts w:cs="Arial"/>
          <w:szCs w:val="22"/>
        </w:rPr>
        <w:t xml:space="preserve">The OMS-DMS solution </w:t>
      </w:r>
      <w:r>
        <w:rPr>
          <w:rFonts w:cs="Arial"/>
          <w:szCs w:val="22"/>
        </w:rPr>
        <w:t xml:space="preserve">from Efacec ACS </w:t>
      </w:r>
      <w:r w:rsidRPr="008F2EA5">
        <w:rPr>
          <w:rFonts w:cs="Arial"/>
          <w:szCs w:val="22"/>
        </w:rPr>
        <w:t>is expected to int</w:t>
      </w:r>
      <w:r>
        <w:rPr>
          <w:rFonts w:cs="Arial"/>
          <w:szCs w:val="22"/>
        </w:rPr>
        <w:t>egrate via a TIBCO Enterprise Service Bus with a variety of enterp</w:t>
      </w:r>
      <w:r w:rsidRPr="008F2EA5">
        <w:rPr>
          <w:rFonts w:cs="Arial"/>
          <w:szCs w:val="22"/>
        </w:rPr>
        <w:t>r</w:t>
      </w:r>
      <w:r>
        <w:rPr>
          <w:rFonts w:cs="Arial"/>
          <w:szCs w:val="22"/>
        </w:rPr>
        <w:t>i</w:t>
      </w:r>
      <w:r w:rsidRPr="008F2EA5">
        <w:rPr>
          <w:rFonts w:cs="Arial"/>
          <w:szCs w:val="22"/>
        </w:rPr>
        <w:t>se and op</w:t>
      </w:r>
      <w:r>
        <w:rPr>
          <w:rFonts w:cs="Arial"/>
          <w:szCs w:val="22"/>
        </w:rPr>
        <w:t>erations applications. Refer to attachment G ‘Diagram of GWP OMS DMS Solution</w:t>
      </w:r>
      <w:r w:rsidRPr="008F2EA5">
        <w:rPr>
          <w:rFonts w:cs="Arial"/>
          <w:szCs w:val="22"/>
        </w:rPr>
        <w:t xml:space="preserve"> Architecture’ for additional detail.</w:t>
      </w:r>
    </w:p>
    <w:p w:rsidR="006408BD" w:rsidRDefault="006408BD" w:rsidP="00322F8D">
      <w:pPr>
        <w:pStyle w:val="Num-Heading3"/>
        <w:numPr>
          <w:ilvl w:val="2"/>
          <w:numId w:val="10"/>
        </w:numPr>
      </w:pPr>
      <w:bookmarkStart w:id="8" w:name="_Toc315419395"/>
      <w:r>
        <w:t>Outage Management System – OMS</w:t>
      </w:r>
      <w:bookmarkEnd w:id="8"/>
    </w:p>
    <w:p w:rsidR="006408BD" w:rsidRPr="0097516D" w:rsidRDefault="006408BD" w:rsidP="0097516D">
      <w:pPr>
        <w:jc w:val="both"/>
      </w:pPr>
      <w:r>
        <w:t>The</w:t>
      </w:r>
      <w:r w:rsidRPr="0097516D">
        <w:t xml:space="preserve"> OMS supports distribution system planning activities related to improving reliability by providing important outage statistics.  The OMS will predict the location of </w:t>
      </w:r>
      <w:r>
        <w:t xml:space="preserve">a </w:t>
      </w:r>
      <w:r w:rsidRPr="0097516D">
        <w:t xml:space="preserve">fuse or breaker that opened upon failure, prioritize restoration efforts; provide information on extent of outages and number of customers impacted to management, media and regulators.  It can also calculate the </w:t>
      </w:r>
      <w:r w:rsidRPr="0097516D">
        <w:lastRenderedPageBreak/>
        <w:t>estimated restoration time, help manage restoration crews, and calculate the number of crews required for restoration.</w:t>
      </w:r>
      <w:r>
        <w:t xml:space="preserve"> </w:t>
      </w:r>
    </w:p>
    <w:p w:rsidR="006408BD" w:rsidRPr="00C67528" w:rsidRDefault="006408BD" w:rsidP="00322F8D">
      <w:pPr>
        <w:pStyle w:val="Num-Heading3"/>
        <w:numPr>
          <w:ilvl w:val="2"/>
          <w:numId w:val="32"/>
        </w:numPr>
      </w:pPr>
      <w:bookmarkStart w:id="9" w:name="_Toc315419396"/>
      <w:r>
        <w:t>Distribution Management / Modeling System – DMS</w:t>
      </w:r>
      <w:bookmarkEnd w:id="9"/>
    </w:p>
    <w:p w:rsidR="006408BD" w:rsidRDefault="006408BD" w:rsidP="00C67528">
      <w:pPr>
        <w:jc w:val="both"/>
      </w:pPr>
      <w:r>
        <w:t>The DMS is</w:t>
      </w:r>
      <w:r w:rsidRPr="0097516D">
        <w:t xml:space="preserve"> required </w:t>
      </w:r>
      <w:r>
        <w:t xml:space="preserve">for the City </w:t>
      </w:r>
      <w:r w:rsidRPr="0097516D">
        <w:t>to manage the emerging smart gri</w:t>
      </w:r>
      <w:r>
        <w:t>d technologies and applications</w:t>
      </w:r>
      <w:r w:rsidRPr="0097516D">
        <w:t xml:space="preserve"> such as advanced sensors, advanced outage management, distributed energy resources, distributed automation, and other advanced grid components for distribution.  In a smart grid, the OMS will converge with the Distribution Management System (DMS) to form an automated analytic engine.  The DMS provides the means to reconfigure and </w:t>
      </w:r>
      <w:r>
        <w:t>analyze the electric network.  The integrated DMS and</w:t>
      </w:r>
      <w:r w:rsidRPr="0097516D">
        <w:t xml:space="preserve"> OMS </w:t>
      </w:r>
      <w:r>
        <w:t>from Efacec ACS will enable the City of Glendale Water &amp; Power</w:t>
      </w:r>
      <w:r w:rsidRPr="0097516D">
        <w:t xml:space="preserve"> to make decisions based on information from the sensor network and smart meters about loading, predictive equipment failures, outages, and restoration.</w:t>
      </w:r>
    </w:p>
    <w:p w:rsidR="006408BD" w:rsidRDefault="006408BD" w:rsidP="00322F8D">
      <w:pPr>
        <w:pStyle w:val="Num-Heading3"/>
        <w:numPr>
          <w:ilvl w:val="2"/>
          <w:numId w:val="10"/>
        </w:numPr>
      </w:pPr>
      <w:bookmarkStart w:id="10" w:name="_Toc315419397"/>
      <w:r>
        <w:t>Distribution Automation Project Scope</w:t>
      </w:r>
      <w:bookmarkEnd w:id="10"/>
    </w:p>
    <w:p w:rsidR="006408BD" w:rsidRDefault="006408BD" w:rsidP="00C71D2F">
      <w:pPr>
        <w:jc w:val="both"/>
        <w:rPr>
          <w:i/>
          <w:iCs/>
        </w:rPr>
      </w:pPr>
      <w:r>
        <w:t>The City of Glendale Water &amp; Power</w:t>
      </w:r>
      <w:r w:rsidRPr="00C71D2F">
        <w:t xml:space="preserve"> defines Distribution Automation (DA) as </w:t>
      </w:r>
      <w:r w:rsidRPr="00C71D2F">
        <w:rPr>
          <w:i/>
          <w:iCs/>
        </w:rPr>
        <w:t>“The smart integration of software,</w:t>
      </w:r>
      <w:r>
        <w:rPr>
          <w:i/>
          <w:iCs/>
        </w:rPr>
        <w:t xml:space="preserve"> </w:t>
      </w:r>
      <w:r w:rsidRPr="00C71D2F">
        <w:rPr>
          <w:i/>
          <w:iCs/>
        </w:rPr>
        <w:t>applications, systems and devices to coll</w:t>
      </w:r>
      <w:r>
        <w:rPr>
          <w:i/>
          <w:iCs/>
        </w:rPr>
        <w:t>ect and process information to:</w:t>
      </w:r>
    </w:p>
    <w:p w:rsidR="006408BD" w:rsidRPr="00C71D2F" w:rsidRDefault="006408BD" w:rsidP="00C71D2F">
      <w:pPr>
        <w:jc w:val="both"/>
        <w:rPr>
          <w:i/>
          <w:iCs/>
        </w:rPr>
      </w:pPr>
    </w:p>
    <w:p w:rsidR="006408BD" w:rsidRPr="002C0E92" w:rsidRDefault="006408BD" w:rsidP="00322F8D">
      <w:pPr>
        <w:pStyle w:val="ListParagraph"/>
        <w:numPr>
          <w:ilvl w:val="0"/>
          <w:numId w:val="36"/>
        </w:numPr>
        <w:jc w:val="both"/>
        <w:rPr>
          <w:i/>
          <w:iCs/>
        </w:rPr>
      </w:pPr>
      <w:r w:rsidRPr="002C0E92">
        <w:rPr>
          <w:i/>
          <w:iCs/>
        </w:rPr>
        <w:t>Improve reliability</w:t>
      </w:r>
    </w:p>
    <w:p w:rsidR="006408BD" w:rsidRPr="002C0E92" w:rsidRDefault="006408BD" w:rsidP="00322F8D">
      <w:pPr>
        <w:pStyle w:val="ListParagraph"/>
        <w:numPr>
          <w:ilvl w:val="0"/>
          <w:numId w:val="36"/>
        </w:numPr>
        <w:jc w:val="both"/>
        <w:rPr>
          <w:i/>
          <w:iCs/>
        </w:rPr>
      </w:pPr>
      <w:r w:rsidRPr="002C0E92">
        <w:rPr>
          <w:i/>
          <w:iCs/>
        </w:rPr>
        <w:t>Manage system assets</w:t>
      </w:r>
    </w:p>
    <w:p w:rsidR="006408BD" w:rsidRPr="002C0E92" w:rsidRDefault="006408BD" w:rsidP="00322F8D">
      <w:pPr>
        <w:pStyle w:val="ListParagraph"/>
        <w:numPr>
          <w:ilvl w:val="0"/>
          <w:numId w:val="36"/>
        </w:numPr>
        <w:jc w:val="both"/>
        <w:rPr>
          <w:i/>
          <w:iCs/>
        </w:rPr>
      </w:pPr>
      <w:r w:rsidRPr="002C0E92">
        <w:rPr>
          <w:i/>
          <w:iCs/>
        </w:rPr>
        <w:t>Operate system centrally</w:t>
      </w:r>
    </w:p>
    <w:p w:rsidR="006408BD" w:rsidRPr="002C0E92" w:rsidRDefault="006408BD" w:rsidP="00322F8D">
      <w:pPr>
        <w:pStyle w:val="ListParagraph"/>
        <w:numPr>
          <w:ilvl w:val="0"/>
          <w:numId w:val="36"/>
        </w:numPr>
        <w:jc w:val="both"/>
        <w:rPr>
          <w:i/>
          <w:iCs/>
        </w:rPr>
      </w:pPr>
      <w:r w:rsidRPr="002C0E92">
        <w:rPr>
          <w:i/>
          <w:iCs/>
        </w:rPr>
        <w:t>Enhance safety</w:t>
      </w:r>
    </w:p>
    <w:p w:rsidR="006408BD" w:rsidRDefault="006408BD" w:rsidP="00322F8D">
      <w:pPr>
        <w:pStyle w:val="ListParagraph"/>
        <w:numPr>
          <w:ilvl w:val="0"/>
          <w:numId w:val="36"/>
        </w:numPr>
        <w:jc w:val="both"/>
        <w:rPr>
          <w:iCs/>
        </w:rPr>
      </w:pPr>
      <w:r w:rsidRPr="002C0E92">
        <w:rPr>
          <w:i/>
          <w:iCs/>
        </w:rPr>
        <w:t>Increase system efficiency</w:t>
      </w:r>
      <w:r>
        <w:rPr>
          <w:iCs/>
        </w:rPr>
        <w:t>”</w:t>
      </w:r>
    </w:p>
    <w:p w:rsidR="006408BD" w:rsidRPr="00B905A7" w:rsidRDefault="006408BD" w:rsidP="002A2BE3">
      <w:pPr>
        <w:pStyle w:val="ListParagraph"/>
        <w:jc w:val="both"/>
        <w:rPr>
          <w:iCs/>
        </w:rPr>
      </w:pPr>
    </w:p>
    <w:p w:rsidR="006408BD" w:rsidRDefault="006408BD" w:rsidP="00C71D2F">
      <w:pPr>
        <w:jc w:val="both"/>
      </w:pPr>
      <w:r w:rsidRPr="00C71D2F">
        <w:t>An effective Distribution Automation system will provide an intelligent and</w:t>
      </w:r>
      <w:r>
        <w:t xml:space="preserve"> </w:t>
      </w:r>
      <w:r w:rsidRPr="00C71D2F">
        <w:t>systemic response when a problem is detected in the delivery system. It will</w:t>
      </w:r>
      <w:r>
        <w:t xml:space="preserve"> </w:t>
      </w:r>
      <w:r w:rsidRPr="00C71D2F">
        <w:t>process the information from the available collection points (meters,</w:t>
      </w:r>
      <w:r>
        <w:t xml:space="preserve"> </w:t>
      </w:r>
      <w:r w:rsidRPr="00C71D2F">
        <w:t>sectionalizers</w:t>
      </w:r>
      <w:r>
        <w:t xml:space="preserve"> </w:t>
      </w:r>
      <w:r w:rsidRPr="00C71D2F">
        <w:t>/</w:t>
      </w:r>
      <w:r>
        <w:t xml:space="preserve"> </w:t>
      </w:r>
      <w:r w:rsidRPr="00C71D2F">
        <w:t>reclosers, fault locators, remote switches, feeder circuit breakers,</w:t>
      </w:r>
      <w:r>
        <w:t xml:space="preserve"> </w:t>
      </w:r>
      <w:r w:rsidRPr="00C71D2F">
        <w:t>etc.) to identify the source of the system disturbance. It can provide useful</w:t>
      </w:r>
      <w:r>
        <w:t xml:space="preserve"> </w:t>
      </w:r>
      <w:r w:rsidRPr="00C71D2F">
        <w:t>information to the System Dispatchers and Troubleshooters before they set out</w:t>
      </w:r>
      <w:r>
        <w:t xml:space="preserve"> </w:t>
      </w:r>
      <w:r w:rsidRPr="00C71D2F">
        <w:t>to the field to make the necessary repairs to restore power to the affected area. A</w:t>
      </w:r>
      <w:r>
        <w:t xml:space="preserve"> </w:t>
      </w:r>
      <w:r w:rsidRPr="00C71D2F">
        <w:t xml:space="preserve">Distribution Automation </w:t>
      </w:r>
      <w:r>
        <w:t xml:space="preserve">(DA) </w:t>
      </w:r>
      <w:r w:rsidRPr="00C71D2F">
        <w:t>system is a key building block for a Smart Grid System.</w:t>
      </w:r>
      <w:r>
        <w:t xml:space="preserve"> </w:t>
      </w:r>
      <w:r w:rsidRPr="00C71D2F">
        <w:t>A fully functional DA system, when all the components have been fully</w:t>
      </w:r>
      <w:r>
        <w:t xml:space="preserve"> </w:t>
      </w:r>
      <w:r w:rsidRPr="00C71D2F">
        <w:t>integrated, can automatically isolate or sectionalize the affected area and</w:t>
      </w:r>
      <w:r>
        <w:t xml:space="preserve"> </w:t>
      </w:r>
      <w:r w:rsidRPr="00C71D2F">
        <w:t>automatically restore power to the rest of the system</w:t>
      </w:r>
    </w:p>
    <w:p w:rsidR="006408BD" w:rsidRDefault="006408BD" w:rsidP="00C71D2F">
      <w:pPr>
        <w:jc w:val="both"/>
      </w:pPr>
    </w:p>
    <w:p w:rsidR="006408BD" w:rsidRDefault="006408BD" w:rsidP="0097516D">
      <w:pPr>
        <w:jc w:val="both"/>
      </w:pPr>
      <w:r w:rsidRPr="002F080C">
        <w:t xml:space="preserve">The objective of </w:t>
      </w:r>
      <w:r>
        <w:t>this</w:t>
      </w:r>
      <w:r w:rsidRPr="002F080C">
        <w:t xml:space="preserve"> DMS and OMS Integration Services Implementation is to provide the necessary integrations for the City of Glendale Water &amp; Power to meet the functional requirements of the OMS and DMS systems through the GWP Enterprise Service Bus (ESB).  The Systems Integrator that is selected will be expected to perform the services necessary as described in section 1.2 Scope of Services for the relevant integrations that are identified in this document.</w:t>
      </w:r>
    </w:p>
    <w:p w:rsidR="006408BD" w:rsidRDefault="006408BD" w:rsidP="00322F8D">
      <w:pPr>
        <w:pStyle w:val="Num-Heading2"/>
        <w:numPr>
          <w:ilvl w:val="1"/>
          <w:numId w:val="10"/>
        </w:numPr>
      </w:pPr>
      <w:bookmarkStart w:id="11" w:name="_Toc315419398"/>
      <w:r>
        <w:t>Scope of Services</w:t>
      </w:r>
      <w:bookmarkEnd w:id="11"/>
    </w:p>
    <w:p w:rsidR="006408BD" w:rsidRPr="00E44400" w:rsidRDefault="006408BD" w:rsidP="00322F8D">
      <w:pPr>
        <w:pStyle w:val="Num-Heading3"/>
        <w:numPr>
          <w:ilvl w:val="2"/>
          <w:numId w:val="10"/>
        </w:numPr>
      </w:pPr>
      <w:bookmarkStart w:id="12" w:name="_Toc315419399"/>
      <w:r>
        <w:t>Systems Integration Consulting Services</w:t>
      </w:r>
      <w:bookmarkEnd w:id="12"/>
      <w:r>
        <w:t xml:space="preserve"> </w:t>
      </w:r>
    </w:p>
    <w:p w:rsidR="006408BD" w:rsidRDefault="006408BD" w:rsidP="00992A76">
      <w:p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spacing w:after="120"/>
        <w:jc w:val="both"/>
        <w:rPr>
          <w:rFonts w:cs="Arial"/>
          <w:szCs w:val="22"/>
        </w:rPr>
      </w:pPr>
      <w:r>
        <w:rPr>
          <w:rFonts w:cs="Arial"/>
          <w:szCs w:val="22"/>
        </w:rPr>
        <w:t xml:space="preserve">It is the intent of the City </w:t>
      </w:r>
      <w:r>
        <w:rPr>
          <w:rFonts w:cs="Arial"/>
          <w:iCs/>
          <w:szCs w:val="22"/>
        </w:rPr>
        <w:t xml:space="preserve">to contract with a consulting firm </w:t>
      </w:r>
      <w:r>
        <w:rPr>
          <w:rFonts w:cs="Arial"/>
          <w:szCs w:val="22"/>
        </w:rPr>
        <w:t xml:space="preserve">to provide Systems Integration Development, Testing, and Implementation Services for the OMS/DMS project. See section 1.5 for schedule. </w:t>
      </w:r>
    </w:p>
    <w:p w:rsidR="006408BD" w:rsidRDefault="006408BD" w:rsidP="00992A76">
      <w:pPr>
        <w:jc w:val="both"/>
        <w:rPr>
          <w:szCs w:val="22"/>
        </w:rPr>
      </w:pPr>
      <w:bookmarkStart w:id="13" w:name="OLE_LINK3"/>
      <w:bookmarkStart w:id="14" w:name="OLE_LINK4"/>
      <w:r>
        <w:rPr>
          <w:szCs w:val="22"/>
        </w:rPr>
        <w:t>The awarded proposer must provide all of the implementation services as deliverables specified in the requirements below.</w:t>
      </w:r>
      <w:r>
        <w:rPr>
          <w:rFonts w:cs="Arial"/>
          <w:szCs w:val="22"/>
        </w:rPr>
        <w:t xml:space="preserve"> </w:t>
      </w:r>
      <w:bookmarkEnd w:id="13"/>
      <w:bookmarkEnd w:id="14"/>
    </w:p>
    <w:p w:rsidR="006408BD" w:rsidRPr="008376B9" w:rsidRDefault="006408BD" w:rsidP="00992A76">
      <w:p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jc w:val="both"/>
        <w:rPr>
          <w:rFonts w:cs="Arial"/>
          <w:szCs w:val="22"/>
        </w:rPr>
      </w:pPr>
    </w:p>
    <w:p w:rsidR="006408BD" w:rsidRDefault="006408BD" w:rsidP="00E6677F">
      <w:pPr>
        <w:keepNext/>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jc w:val="both"/>
        <w:rPr>
          <w:rFonts w:cs="Arial"/>
          <w:szCs w:val="22"/>
        </w:rPr>
      </w:pPr>
      <w:r>
        <w:rPr>
          <w:rFonts w:cs="Arial"/>
          <w:szCs w:val="22"/>
        </w:rPr>
        <w:lastRenderedPageBreak/>
        <w:t>The City</w:t>
      </w:r>
      <w:r w:rsidRPr="008376B9">
        <w:rPr>
          <w:rFonts w:cs="Arial"/>
          <w:szCs w:val="22"/>
        </w:rPr>
        <w:t xml:space="preserve">’s </w:t>
      </w:r>
      <w:r w:rsidRPr="00E2364A">
        <w:rPr>
          <w:rFonts w:cs="Arial"/>
          <w:szCs w:val="22"/>
          <w:u w:val="single"/>
        </w:rPr>
        <w:t>minimum</w:t>
      </w:r>
      <w:r w:rsidRPr="008376B9">
        <w:rPr>
          <w:rFonts w:cs="Arial"/>
          <w:szCs w:val="22"/>
        </w:rPr>
        <w:t xml:space="preserve"> </w:t>
      </w:r>
      <w:r>
        <w:rPr>
          <w:rFonts w:cs="Arial"/>
          <w:szCs w:val="22"/>
        </w:rPr>
        <w:t xml:space="preserve">Systems Integration (SI) </w:t>
      </w:r>
      <w:r w:rsidRPr="008376B9">
        <w:rPr>
          <w:rFonts w:cs="Arial"/>
          <w:szCs w:val="22"/>
        </w:rPr>
        <w:t>Service</w:t>
      </w:r>
      <w:r>
        <w:rPr>
          <w:rFonts w:cs="Arial"/>
          <w:szCs w:val="22"/>
        </w:rPr>
        <w:t xml:space="preserve"> requirement</w:t>
      </w:r>
      <w:r w:rsidRPr="008376B9">
        <w:rPr>
          <w:rFonts w:cs="Arial"/>
          <w:szCs w:val="22"/>
        </w:rPr>
        <w:t>s are:</w:t>
      </w:r>
    </w:p>
    <w:p w:rsidR="006408BD" w:rsidRDefault="006408BD" w:rsidP="00E6677F">
      <w:pPr>
        <w:keepNext/>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jc w:val="both"/>
        <w:rPr>
          <w:rFonts w:cs="Arial"/>
          <w:szCs w:val="22"/>
        </w:rPr>
      </w:pPr>
    </w:p>
    <w:p w:rsidR="006408BD" w:rsidRPr="00574B58" w:rsidRDefault="006408BD" w:rsidP="00322F8D">
      <w:pPr>
        <w:keepNext/>
        <w:numPr>
          <w:ilvl w:val="0"/>
          <w:numId w:val="29"/>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jc w:val="both"/>
        <w:rPr>
          <w:rFonts w:cs="Arial"/>
          <w:szCs w:val="22"/>
        </w:rPr>
      </w:pPr>
      <w:r w:rsidRPr="00574B58">
        <w:rPr>
          <w:rFonts w:cs="Arial"/>
          <w:b/>
          <w:szCs w:val="22"/>
        </w:rPr>
        <w:t>Design Review</w:t>
      </w:r>
      <w:r>
        <w:rPr>
          <w:rFonts w:cs="Arial"/>
          <w:szCs w:val="22"/>
        </w:rPr>
        <w:t>: Proposer shall review, validate, and modify if necessary the integration designs for the in-scope interfaces See section 1.4 for the detail of in-scope interfaces.</w:t>
      </w:r>
    </w:p>
    <w:p w:rsidR="006408BD" w:rsidRPr="007A78C4" w:rsidRDefault="006408BD" w:rsidP="00322F8D">
      <w:pPr>
        <w:numPr>
          <w:ilvl w:val="0"/>
          <w:numId w:val="29"/>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jc w:val="both"/>
        <w:rPr>
          <w:rFonts w:cs="Arial"/>
          <w:szCs w:val="22"/>
        </w:rPr>
      </w:pPr>
      <w:r w:rsidRPr="007A78C4">
        <w:rPr>
          <w:rFonts w:cs="Arial"/>
          <w:b/>
          <w:szCs w:val="22"/>
        </w:rPr>
        <w:t>Integration Development</w:t>
      </w:r>
      <w:r>
        <w:rPr>
          <w:rFonts w:cs="Arial"/>
          <w:szCs w:val="22"/>
        </w:rPr>
        <w:t xml:space="preserve">: Proposer shall develop the integration solution for the in-scope interfaces across a TIBCO messaging bus. See section 1.4 for detail of in-scope interfaces.  </w:t>
      </w:r>
    </w:p>
    <w:p w:rsidR="006408BD" w:rsidRDefault="006408BD" w:rsidP="00322F8D">
      <w:pPr>
        <w:numPr>
          <w:ilvl w:val="0"/>
          <w:numId w:val="29"/>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jc w:val="both"/>
        <w:rPr>
          <w:rFonts w:cs="Arial"/>
          <w:szCs w:val="22"/>
        </w:rPr>
      </w:pPr>
      <w:r w:rsidRPr="007A78C4">
        <w:rPr>
          <w:rFonts w:cs="Arial"/>
          <w:b/>
          <w:szCs w:val="22"/>
        </w:rPr>
        <w:t>Testing:</w:t>
      </w:r>
      <w:r>
        <w:rPr>
          <w:rFonts w:cs="Arial"/>
          <w:szCs w:val="22"/>
        </w:rPr>
        <w:t xml:space="preserve"> Proposer</w:t>
      </w:r>
      <w:r w:rsidRPr="008A71EC">
        <w:rPr>
          <w:rFonts w:cs="Arial"/>
          <w:szCs w:val="22"/>
        </w:rPr>
        <w:t xml:space="preserve"> shall coordinate and support the efforts of integration, system performance and availability, factory acceptance tests and site acceptance tests (FAT and SAT), and operational/business process testin</w:t>
      </w:r>
      <w:r>
        <w:rPr>
          <w:rFonts w:cs="Arial"/>
          <w:szCs w:val="22"/>
        </w:rPr>
        <w:t>g as required by the City</w:t>
      </w:r>
      <w:r w:rsidRPr="008A71EC">
        <w:rPr>
          <w:rFonts w:cs="Arial"/>
          <w:szCs w:val="22"/>
        </w:rPr>
        <w:t xml:space="preserve">.  </w:t>
      </w:r>
    </w:p>
    <w:p w:rsidR="006408BD" w:rsidRDefault="006408BD" w:rsidP="00322F8D">
      <w:pPr>
        <w:numPr>
          <w:ilvl w:val="0"/>
          <w:numId w:val="29"/>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jc w:val="both"/>
        <w:rPr>
          <w:rFonts w:cs="Arial"/>
          <w:szCs w:val="22"/>
        </w:rPr>
      </w:pPr>
      <w:r w:rsidRPr="007A78C4">
        <w:rPr>
          <w:rFonts w:cs="Arial"/>
          <w:b/>
          <w:szCs w:val="22"/>
        </w:rPr>
        <w:t>Test Plan and Procedures</w:t>
      </w:r>
      <w:r>
        <w:rPr>
          <w:rFonts w:cs="Arial"/>
          <w:szCs w:val="22"/>
        </w:rPr>
        <w:t>: Proposer</w:t>
      </w:r>
      <w:r w:rsidRPr="008A71EC">
        <w:rPr>
          <w:rFonts w:cs="Arial"/>
          <w:szCs w:val="22"/>
        </w:rPr>
        <w:t xml:space="preserve"> shall coordinate the development of integrated test plans and test procedures based on standard test plans and procedures from various system Vendor(s) including: operational testing, system integration testing, performance testing and availability testing.</w:t>
      </w:r>
    </w:p>
    <w:p w:rsidR="006408BD" w:rsidRDefault="006408BD" w:rsidP="00322F8D">
      <w:pPr>
        <w:numPr>
          <w:ilvl w:val="0"/>
          <w:numId w:val="29"/>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jc w:val="both"/>
        <w:rPr>
          <w:rFonts w:cs="Arial"/>
          <w:szCs w:val="22"/>
        </w:rPr>
      </w:pPr>
      <w:r w:rsidRPr="007A78C4">
        <w:rPr>
          <w:rFonts w:cs="Arial"/>
          <w:b/>
          <w:szCs w:val="22"/>
        </w:rPr>
        <w:t>Acceptance Criteria</w:t>
      </w:r>
      <w:r>
        <w:rPr>
          <w:rFonts w:cs="Arial"/>
          <w:szCs w:val="22"/>
        </w:rPr>
        <w:t>: Proposer shall assist the City</w:t>
      </w:r>
      <w:r w:rsidRPr="008A71EC">
        <w:rPr>
          <w:rFonts w:cs="Arial"/>
          <w:szCs w:val="22"/>
        </w:rPr>
        <w:t xml:space="preserve"> in defining the acceptance criteria for the test plans to ensure both technical compliance and adequacy of support for the to-be business processes.</w:t>
      </w:r>
      <w:r>
        <w:rPr>
          <w:rFonts w:cs="Arial"/>
          <w:szCs w:val="22"/>
        </w:rPr>
        <w:t xml:space="preserve">  </w:t>
      </w:r>
    </w:p>
    <w:p w:rsidR="006408BD" w:rsidRDefault="006408BD" w:rsidP="00322F8D">
      <w:pPr>
        <w:numPr>
          <w:ilvl w:val="0"/>
          <w:numId w:val="29"/>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jc w:val="both"/>
        <w:rPr>
          <w:rFonts w:cs="Arial"/>
          <w:szCs w:val="22"/>
        </w:rPr>
      </w:pPr>
      <w:r w:rsidRPr="007A78C4">
        <w:rPr>
          <w:rFonts w:cs="Arial"/>
          <w:b/>
          <w:szCs w:val="22"/>
        </w:rPr>
        <w:t>Quality Assurance</w:t>
      </w:r>
      <w:r>
        <w:rPr>
          <w:rFonts w:cs="Arial"/>
          <w:szCs w:val="22"/>
        </w:rPr>
        <w:t>: Proposer</w:t>
      </w:r>
      <w:r w:rsidRPr="008A71EC">
        <w:rPr>
          <w:rFonts w:cs="Arial"/>
          <w:szCs w:val="22"/>
        </w:rPr>
        <w:t xml:space="preserve"> shall act as single point of contact for coordination of testing and verification that all deliverables meet contract terms.</w:t>
      </w:r>
    </w:p>
    <w:p w:rsidR="006408BD" w:rsidRDefault="006408BD" w:rsidP="00322F8D">
      <w:pPr>
        <w:numPr>
          <w:ilvl w:val="0"/>
          <w:numId w:val="29"/>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jc w:val="both"/>
        <w:rPr>
          <w:rFonts w:cs="Arial"/>
          <w:szCs w:val="22"/>
        </w:rPr>
      </w:pPr>
      <w:r w:rsidRPr="007A78C4">
        <w:rPr>
          <w:rFonts w:cs="Arial"/>
          <w:b/>
          <w:szCs w:val="22"/>
        </w:rPr>
        <w:t>Training</w:t>
      </w:r>
      <w:r>
        <w:rPr>
          <w:rFonts w:cs="Arial"/>
          <w:szCs w:val="22"/>
        </w:rPr>
        <w:t>:</w:t>
      </w:r>
      <w:r w:rsidRPr="008A71EC">
        <w:rPr>
          <w:rFonts w:cs="Arial"/>
          <w:szCs w:val="22"/>
        </w:rPr>
        <w:t xml:space="preserve"> Whereas the individual system Vendor(s) is expected to provide training on their</w:t>
      </w:r>
      <w:r>
        <w:rPr>
          <w:rFonts w:cs="Arial"/>
          <w:szCs w:val="22"/>
        </w:rPr>
        <w:t xml:space="preserve"> respective products, the proposer shall provide</w:t>
      </w:r>
      <w:r w:rsidRPr="008A71EC">
        <w:rPr>
          <w:rFonts w:cs="Arial"/>
          <w:szCs w:val="22"/>
        </w:rPr>
        <w:t xml:space="preserve"> training</w:t>
      </w:r>
      <w:r>
        <w:rPr>
          <w:rFonts w:cs="Arial"/>
          <w:szCs w:val="22"/>
        </w:rPr>
        <w:t xml:space="preserve"> for the integration solution deployed on the TIBCO messaging bus</w:t>
      </w:r>
      <w:r w:rsidRPr="008A71EC">
        <w:rPr>
          <w:rFonts w:cs="Arial"/>
          <w:szCs w:val="22"/>
        </w:rPr>
        <w:t>.</w:t>
      </w:r>
      <w:r>
        <w:rPr>
          <w:rFonts w:cs="Arial"/>
          <w:szCs w:val="22"/>
        </w:rPr>
        <w:t xml:space="preserve"> All source code and review of all integration processes will be part of the knowledge transfer to be performed by the Vendor with the City staff.</w:t>
      </w:r>
    </w:p>
    <w:p w:rsidR="006408BD" w:rsidRDefault="006408BD" w:rsidP="00322F8D">
      <w:pPr>
        <w:numPr>
          <w:ilvl w:val="0"/>
          <w:numId w:val="29"/>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jc w:val="both"/>
        <w:rPr>
          <w:rFonts w:cs="Arial"/>
          <w:szCs w:val="22"/>
        </w:rPr>
      </w:pPr>
      <w:r w:rsidRPr="007A78C4">
        <w:rPr>
          <w:rFonts w:cs="Arial"/>
          <w:b/>
          <w:szCs w:val="22"/>
        </w:rPr>
        <w:t>Rollout Support</w:t>
      </w:r>
      <w:r>
        <w:rPr>
          <w:rFonts w:cs="Arial"/>
          <w:szCs w:val="22"/>
        </w:rPr>
        <w:t>: Proposer</w:t>
      </w:r>
      <w:r w:rsidRPr="008A71EC">
        <w:rPr>
          <w:rFonts w:cs="Arial"/>
          <w:szCs w:val="22"/>
        </w:rPr>
        <w:t xml:space="preserve"> shall coordinate first-line support for all the components during the system rollout stage, and provi</w:t>
      </w:r>
      <w:r>
        <w:rPr>
          <w:rFonts w:cs="Arial"/>
          <w:szCs w:val="22"/>
        </w:rPr>
        <w:t>de knowledge transfer to the City</w:t>
      </w:r>
      <w:r w:rsidRPr="008A71EC">
        <w:rPr>
          <w:rFonts w:cs="Arial"/>
          <w:szCs w:val="22"/>
        </w:rPr>
        <w:t xml:space="preserve"> project team.</w:t>
      </w:r>
      <w:r>
        <w:rPr>
          <w:rFonts w:cs="Arial"/>
          <w:szCs w:val="22"/>
        </w:rPr>
        <w:t xml:space="preserve">  Knowledge transfer will include roll out and support processes for all Integrations that are delivered for the Integrated solution.</w:t>
      </w:r>
    </w:p>
    <w:p w:rsidR="006408BD" w:rsidRDefault="006408BD" w:rsidP="00322F8D">
      <w:pPr>
        <w:numPr>
          <w:ilvl w:val="0"/>
          <w:numId w:val="29"/>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jc w:val="both"/>
        <w:rPr>
          <w:rFonts w:cs="Arial"/>
          <w:szCs w:val="22"/>
        </w:rPr>
      </w:pPr>
      <w:r w:rsidRPr="007A78C4">
        <w:rPr>
          <w:rFonts w:cs="Arial"/>
          <w:b/>
          <w:szCs w:val="22"/>
        </w:rPr>
        <w:t>Documentation</w:t>
      </w:r>
      <w:r>
        <w:rPr>
          <w:rFonts w:cs="Arial"/>
          <w:szCs w:val="22"/>
        </w:rPr>
        <w:t>:</w:t>
      </w:r>
      <w:r w:rsidRPr="008A71EC">
        <w:rPr>
          <w:rFonts w:cs="Arial"/>
          <w:szCs w:val="22"/>
        </w:rPr>
        <w:t xml:space="preserve"> Upon co</w:t>
      </w:r>
      <w:r>
        <w:rPr>
          <w:rFonts w:cs="Arial"/>
          <w:szCs w:val="22"/>
        </w:rPr>
        <w:t>mpletion of services, the Proposer</w:t>
      </w:r>
      <w:r w:rsidRPr="008A71EC">
        <w:rPr>
          <w:rFonts w:cs="Arial"/>
          <w:szCs w:val="22"/>
        </w:rPr>
        <w:t xml:space="preserve"> shall provide the documents listed below or their equivalents in hard copy and digital format. The digital copy shall be in common Microsoft Office and/or </w:t>
      </w:r>
      <w:r>
        <w:rPr>
          <w:rFonts w:cs="Arial"/>
          <w:szCs w:val="22"/>
        </w:rPr>
        <w:t>text</w:t>
      </w:r>
      <w:r w:rsidRPr="008A71EC">
        <w:rPr>
          <w:rFonts w:cs="Arial"/>
          <w:szCs w:val="22"/>
        </w:rPr>
        <w:t xml:space="preserve"> formats. Each document shall include a glossary and index to facilitate content searching</w:t>
      </w:r>
      <w:r>
        <w:rPr>
          <w:rFonts w:cs="Arial"/>
          <w:szCs w:val="22"/>
        </w:rPr>
        <w:t xml:space="preserve"> based on a City template format</w:t>
      </w:r>
      <w:r w:rsidRPr="008A71EC">
        <w:rPr>
          <w:rFonts w:cs="Arial"/>
          <w:szCs w:val="22"/>
        </w:rPr>
        <w:t>.</w:t>
      </w:r>
      <w:r>
        <w:rPr>
          <w:rFonts w:cs="Arial"/>
          <w:szCs w:val="22"/>
        </w:rPr>
        <w:t xml:space="preserve">  Source code will be provided in the native format of the source code file, such as a .java text file for java source code.</w:t>
      </w:r>
      <w:r w:rsidRPr="008A71EC">
        <w:rPr>
          <w:rFonts w:cs="Arial"/>
          <w:szCs w:val="22"/>
        </w:rPr>
        <w:t xml:space="preserve">  </w:t>
      </w:r>
    </w:p>
    <w:p w:rsidR="006408BD" w:rsidRDefault="006408BD" w:rsidP="00A51FE7">
      <w:p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ind w:left="720"/>
        <w:jc w:val="both"/>
        <w:rPr>
          <w:rFonts w:cs="Arial"/>
          <w:szCs w:val="22"/>
        </w:rPr>
      </w:pPr>
    </w:p>
    <w:p w:rsidR="006408BD" w:rsidRPr="008A71EC" w:rsidRDefault="006408BD" w:rsidP="00322F8D">
      <w:pPr>
        <w:numPr>
          <w:ilvl w:val="0"/>
          <w:numId w:val="30"/>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ind w:left="1260" w:hanging="540"/>
        <w:jc w:val="both"/>
        <w:rPr>
          <w:rFonts w:cs="Arial"/>
          <w:szCs w:val="22"/>
        </w:rPr>
      </w:pPr>
      <w:r>
        <w:rPr>
          <w:rFonts w:cs="Arial"/>
          <w:szCs w:val="22"/>
        </w:rPr>
        <w:t xml:space="preserve">As-Built </w:t>
      </w:r>
      <w:r w:rsidRPr="008A71EC">
        <w:rPr>
          <w:rFonts w:cs="Arial"/>
          <w:szCs w:val="22"/>
        </w:rPr>
        <w:t>Design specifications of the integrated system, including logical, technical, physical system architectures and interface control documents.</w:t>
      </w:r>
    </w:p>
    <w:p w:rsidR="006408BD" w:rsidRPr="008A71EC" w:rsidRDefault="006408BD" w:rsidP="00322F8D">
      <w:pPr>
        <w:numPr>
          <w:ilvl w:val="0"/>
          <w:numId w:val="30"/>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ind w:left="1260" w:hanging="540"/>
        <w:jc w:val="both"/>
        <w:rPr>
          <w:rFonts w:cs="Arial"/>
          <w:szCs w:val="22"/>
        </w:rPr>
      </w:pPr>
      <w:r w:rsidRPr="008A71EC">
        <w:rPr>
          <w:rFonts w:cs="Arial"/>
          <w:szCs w:val="22"/>
        </w:rPr>
        <w:t>Application and training manuals, covering the use of the integrated system through end-to-end business processes.</w:t>
      </w:r>
    </w:p>
    <w:p w:rsidR="006408BD" w:rsidRPr="008A71EC" w:rsidRDefault="006408BD" w:rsidP="00322F8D">
      <w:pPr>
        <w:numPr>
          <w:ilvl w:val="0"/>
          <w:numId w:val="30"/>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ind w:left="1260" w:hanging="540"/>
        <w:jc w:val="both"/>
        <w:rPr>
          <w:rFonts w:cs="Arial"/>
          <w:szCs w:val="22"/>
        </w:rPr>
      </w:pPr>
      <w:r w:rsidRPr="008A71EC">
        <w:rPr>
          <w:rFonts w:cs="Arial"/>
          <w:szCs w:val="22"/>
        </w:rPr>
        <w:t>System administration guide, including the shu</w:t>
      </w:r>
      <w:r>
        <w:rPr>
          <w:rFonts w:cs="Arial"/>
          <w:szCs w:val="22"/>
        </w:rPr>
        <w:t xml:space="preserve">tdown and restore procedures of </w:t>
      </w:r>
      <w:r w:rsidRPr="008A71EC">
        <w:rPr>
          <w:rFonts w:cs="Arial"/>
          <w:szCs w:val="22"/>
        </w:rPr>
        <w:t>individual system components and interfaces, troubleshooting guide, etc.</w:t>
      </w:r>
    </w:p>
    <w:p w:rsidR="006408BD" w:rsidRDefault="006408BD" w:rsidP="00322F8D">
      <w:pPr>
        <w:numPr>
          <w:ilvl w:val="0"/>
          <w:numId w:val="30"/>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ind w:left="1260" w:hanging="540"/>
        <w:jc w:val="both"/>
        <w:rPr>
          <w:rFonts w:cs="Arial"/>
          <w:szCs w:val="22"/>
        </w:rPr>
      </w:pPr>
      <w:r>
        <w:rPr>
          <w:rFonts w:cs="Arial"/>
          <w:szCs w:val="22"/>
        </w:rPr>
        <w:t>Source Code of the integrated system along with documentation will be provided to the City for long term support of the system.</w:t>
      </w:r>
    </w:p>
    <w:p w:rsidR="006408BD" w:rsidRDefault="006408BD" w:rsidP="00322F8D">
      <w:pPr>
        <w:numPr>
          <w:ilvl w:val="0"/>
          <w:numId w:val="30"/>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ind w:left="1260" w:hanging="540"/>
        <w:jc w:val="both"/>
        <w:rPr>
          <w:rFonts w:cs="Arial"/>
          <w:szCs w:val="22"/>
        </w:rPr>
      </w:pPr>
      <w:r>
        <w:rPr>
          <w:rFonts w:cs="Arial"/>
          <w:szCs w:val="22"/>
        </w:rPr>
        <w:t>Source code packaging and deployment procedures will be provided to help City staff support any production issues that are encountered past the Vendor’s warranty period.</w:t>
      </w:r>
    </w:p>
    <w:p w:rsidR="006408BD" w:rsidRPr="008A71EC" w:rsidRDefault="006408BD" w:rsidP="00322F8D">
      <w:pPr>
        <w:numPr>
          <w:ilvl w:val="0"/>
          <w:numId w:val="30"/>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ind w:left="1260" w:hanging="540"/>
        <w:jc w:val="both"/>
        <w:rPr>
          <w:rFonts w:cs="Arial"/>
          <w:szCs w:val="22"/>
        </w:rPr>
      </w:pPr>
      <w:r w:rsidRPr="008A71EC">
        <w:rPr>
          <w:rFonts w:cs="Arial"/>
          <w:szCs w:val="22"/>
        </w:rPr>
        <w:t>Test plans and test procedures.</w:t>
      </w:r>
    </w:p>
    <w:p w:rsidR="006408BD" w:rsidRDefault="006408BD" w:rsidP="00322F8D">
      <w:pPr>
        <w:numPr>
          <w:ilvl w:val="0"/>
          <w:numId w:val="30"/>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ind w:left="1260" w:hanging="540"/>
        <w:jc w:val="both"/>
        <w:rPr>
          <w:rFonts w:cs="Arial"/>
          <w:szCs w:val="22"/>
        </w:rPr>
      </w:pPr>
      <w:r w:rsidRPr="008A71EC">
        <w:rPr>
          <w:rFonts w:cs="Arial"/>
          <w:szCs w:val="22"/>
        </w:rPr>
        <w:t>Documented test results.</w:t>
      </w:r>
    </w:p>
    <w:p w:rsidR="006408BD" w:rsidRDefault="006408BD" w:rsidP="001437CF">
      <w:p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ind w:left="1260"/>
        <w:jc w:val="both"/>
        <w:rPr>
          <w:rFonts w:cs="Arial"/>
          <w:szCs w:val="22"/>
        </w:rPr>
      </w:pPr>
    </w:p>
    <w:p w:rsidR="006408BD" w:rsidRPr="002A2BE3" w:rsidRDefault="006408BD" w:rsidP="00322F8D">
      <w:pPr>
        <w:numPr>
          <w:ilvl w:val="0"/>
          <w:numId w:val="29"/>
        </w:num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jc w:val="both"/>
        <w:rPr>
          <w:rFonts w:cs="Arial"/>
          <w:szCs w:val="22"/>
        </w:rPr>
      </w:pPr>
      <w:r w:rsidRPr="002A2BE3">
        <w:rPr>
          <w:rFonts w:cs="Arial"/>
          <w:b/>
          <w:szCs w:val="22"/>
        </w:rPr>
        <w:t>Review and Oversight:</w:t>
      </w:r>
      <w:r>
        <w:rPr>
          <w:rFonts w:cs="Arial"/>
          <w:szCs w:val="22"/>
        </w:rPr>
        <w:t xml:space="preserve">  A third party vendor will be providing a review and oversight of the project.  The proposer should plan on oversight and review of the project’s services provided to the City. </w:t>
      </w:r>
    </w:p>
    <w:p w:rsidR="006408BD" w:rsidRPr="008376B9" w:rsidRDefault="006408BD" w:rsidP="00EE5B9C">
      <w:p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spacing w:before="120"/>
        <w:ind w:left="360"/>
        <w:jc w:val="both"/>
        <w:rPr>
          <w:rFonts w:cs="Arial"/>
          <w:szCs w:val="22"/>
        </w:rPr>
      </w:pPr>
      <w:r>
        <w:rPr>
          <w:rFonts w:cs="Arial"/>
          <w:szCs w:val="22"/>
        </w:rPr>
        <w:lastRenderedPageBreak/>
        <w:t xml:space="preserve">Vendor shall provide a </w:t>
      </w:r>
      <w:r w:rsidRPr="00A24DB6">
        <w:rPr>
          <w:rFonts w:cs="Arial"/>
          <w:b/>
          <w:szCs w:val="22"/>
          <w:u w:val="single"/>
        </w:rPr>
        <w:t>fixed fee proposal</w:t>
      </w:r>
      <w:r>
        <w:rPr>
          <w:rFonts w:cs="Arial"/>
          <w:szCs w:val="22"/>
        </w:rPr>
        <w:t xml:space="preserve"> for the scope of services. For optional services, p</w:t>
      </w:r>
      <w:r w:rsidRPr="002A2BE3">
        <w:rPr>
          <w:rFonts w:cs="Arial"/>
          <w:szCs w:val="22"/>
        </w:rPr>
        <w:t xml:space="preserve">ricing should be provided as an hourly rate schedule should </w:t>
      </w:r>
      <w:r>
        <w:rPr>
          <w:rFonts w:cs="Arial"/>
          <w:szCs w:val="22"/>
        </w:rPr>
        <w:t xml:space="preserve">these </w:t>
      </w:r>
      <w:r w:rsidRPr="002A2BE3">
        <w:rPr>
          <w:rFonts w:cs="Arial"/>
          <w:szCs w:val="22"/>
        </w:rPr>
        <w:t>additional services be elected by the City</w:t>
      </w:r>
    </w:p>
    <w:p w:rsidR="006408BD" w:rsidRDefault="006408BD" w:rsidP="008F2EA5">
      <w:p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spacing w:after="60"/>
        <w:ind w:left="720"/>
        <w:jc w:val="both"/>
        <w:rPr>
          <w:rFonts w:cs="Arial"/>
          <w:szCs w:val="22"/>
        </w:rPr>
      </w:pPr>
    </w:p>
    <w:p w:rsidR="006408BD" w:rsidRPr="008376B9" w:rsidRDefault="006408BD" w:rsidP="008F2EA5">
      <w:pPr>
        <w:tabs>
          <w:tab w:val="left" w:pos="-1440"/>
          <w:tab w:val="left" w:pos="-720"/>
          <w:tab w:val="left" w:pos="0"/>
          <w:tab w:val="left" w:pos="679"/>
          <w:tab w:val="left" w:pos="720"/>
          <w:tab w:val="left" w:pos="1260"/>
          <w:tab w:val="left" w:pos="1800"/>
          <w:tab w:val="left" w:pos="1959"/>
          <w:tab w:val="left" w:pos="2160"/>
          <w:tab w:val="left" w:pos="2880"/>
          <w:tab w:val="left" w:pos="3600"/>
          <w:tab w:val="left" w:pos="4320"/>
          <w:tab w:val="left" w:pos="5040"/>
          <w:tab w:val="left" w:pos="5308"/>
          <w:tab w:val="left" w:pos="5760"/>
          <w:tab w:val="left" w:pos="6480"/>
          <w:tab w:val="left" w:pos="7200"/>
          <w:tab w:val="left" w:pos="7920"/>
          <w:tab w:val="left" w:pos="8640"/>
        </w:tabs>
        <w:spacing w:after="60"/>
        <w:jc w:val="both"/>
        <w:rPr>
          <w:rFonts w:cs="Arial"/>
          <w:szCs w:val="22"/>
        </w:rPr>
      </w:pPr>
      <w:r>
        <w:rPr>
          <w:rFonts w:cs="Arial"/>
          <w:szCs w:val="22"/>
        </w:rPr>
        <w:t xml:space="preserve">Implementation Services </w:t>
      </w:r>
      <w:r w:rsidRPr="008F2EA5">
        <w:rPr>
          <w:rFonts w:cs="Arial"/>
          <w:szCs w:val="22"/>
          <w:u w:val="single"/>
        </w:rPr>
        <w:t>do not</w:t>
      </w:r>
      <w:r>
        <w:rPr>
          <w:rFonts w:cs="Arial"/>
          <w:szCs w:val="22"/>
        </w:rPr>
        <w:t xml:space="preserve"> include the development of the systems integration interfaces in the Distribution Automation (DA) Pilot phase of the project schedule in section 1.5.</w:t>
      </w:r>
    </w:p>
    <w:p w:rsidR="006408BD" w:rsidRPr="003B6AE7" w:rsidRDefault="006408BD" w:rsidP="00322F8D">
      <w:pPr>
        <w:pStyle w:val="Num-Heading2"/>
        <w:numPr>
          <w:ilvl w:val="1"/>
          <w:numId w:val="10"/>
        </w:numPr>
      </w:pPr>
      <w:bookmarkStart w:id="15" w:name="_Toc315419400"/>
      <w:r w:rsidRPr="003B6AE7">
        <w:t>Key Dates</w:t>
      </w:r>
      <w:bookmarkEnd w:id="15"/>
    </w:p>
    <w:p w:rsidR="006408BD" w:rsidRDefault="006408BD" w:rsidP="00E8227B">
      <w:r>
        <w:t>These are the key dates of this RFP and its Award.</w:t>
      </w:r>
    </w:p>
    <w:p w:rsidR="006408BD" w:rsidRPr="00E8227B" w:rsidRDefault="006408BD" w:rsidP="00E8227B"/>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0"/>
        <w:gridCol w:w="2790"/>
      </w:tblGrid>
      <w:tr w:rsidR="006408BD" w:rsidRPr="00B87CD7" w:rsidTr="00E00056">
        <w:tc>
          <w:tcPr>
            <w:tcW w:w="5940" w:type="dxa"/>
          </w:tcPr>
          <w:p w:rsidR="006408BD" w:rsidRPr="002A2BE3" w:rsidRDefault="006408BD" w:rsidP="005B392A">
            <w:pPr>
              <w:rPr>
                <w:rFonts w:cs="Arial"/>
                <w:b/>
                <w:sz w:val="24"/>
                <w:szCs w:val="24"/>
              </w:rPr>
            </w:pPr>
            <w:r w:rsidRPr="002A2BE3">
              <w:rPr>
                <w:rFonts w:cs="Arial"/>
                <w:b/>
                <w:sz w:val="24"/>
                <w:szCs w:val="24"/>
              </w:rPr>
              <w:t>Event</w:t>
            </w:r>
          </w:p>
        </w:tc>
        <w:tc>
          <w:tcPr>
            <w:tcW w:w="2790" w:type="dxa"/>
          </w:tcPr>
          <w:p w:rsidR="006408BD" w:rsidRPr="002A2BE3" w:rsidRDefault="006408BD" w:rsidP="00B87CD7">
            <w:pPr>
              <w:jc w:val="center"/>
              <w:rPr>
                <w:rFonts w:cs="Arial"/>
                <w:b/>
                <w:sz w:val="24"/>
                <w:szCs w:val="24"/>
              </w:rPr>
            </w:pPr>
            <w:r w:rsidRPr="002A2BE3">
              <w:rPr>
                <w:rFonts w:cs="Arial"/>
                <w:b/>
                <w:sz w:val="24"/>
                <w:szCs w:val="24"/>
              </w:rPr>
              <w:t>Date</w:t>
            </w:r>
          </w:p>
        </w:tc>
      </w:tr>
      <w:tr w:rsidR="006408BD" w:rsidRPr="00B87CD7" w:rsidTr="00E00056">
        <w:tc>
          <w:tcPr>
            <w:tcW w:w="5940" w:type="dxa"/>
          </w:tcPr>
          <w:p w:rsidR="006408BD" w:rsidRPr="002F080C" w:rsidRDefault="006408BD" w:rsidP="002F080C">
            <w:pPr>
              <w:ind w:left="342"/>
              <w:rPr>
                <w:rFonts w:cs="Arial"/>
                <w:sz w:val="24"/>
                <w:szCs w:val="24"/>
              </w:rPr>
            </w:pPr>
            <w:r w:rsidRPr="002F080C">
              <w:rPr>
                <w:rFonts w:cs="Arial"/>
                <w:sz w:val="24"/>
                <w:szCs w:val="24"/>
              </w:rPr>
              <w:t>Issue RFP</w:t>
            </w:r>
          </w:p>
        </w:tc>
        <w:tc>
          <w:tcPr>
            <w:tcW w:w="2790" w:type="dxa"/>
          </w:tcPr>
          <w:p w:rsidR="006408BD" w:rsidRPr="002F080C" w:rsidRDefault="006408BD" w:rsidP="002F080C">
            <w:pPr>
              <w:suppressAutoHyphens/>
              <w:spacing w:before="80" w:after="40"/>
              <w:ind w:left="360"/>
              <w:rPr>
                <w:rFonts w:cs="Arial"/>
                <w:sz w:val="24"/>
                <w:szCs w:val="24"/>
              </w:rPr>
            </w:pPr>
            <w:r>
              <w:rPr>
                <w:rFonts w:cs="Arial"/>
                <w:sz w:val="24"/>
                <w:szCs w:val="24"/>
              </w:rPr>
              <w:t>01/30</w:t>
            </w:r>
            <w:r w:rsidRPr="002F080C">
              <w:rPr>
                <w:rFonts w:cs="Arial"/>
                <w:sz w:val="24"/>
                <w:szCs w:val="24"/>
              </w:rPr>
              <w:t>/2012</w:t>
            </w:r>
          </w:p>
        </w:tc>
      </w:tr>
      <w:tr w:rsidR="006408BD" w:rsidRPr="00B87CD7" w:rsidTr="00E00056">
        <w:tc>
          <w:tcPr>
            <w:tcW w:w="5940" w:type="dxa"/>
          </w:tcPr>
          <w:p w:rsidR="006408BD" w:rsidRPr="002F080C" w:rsidRDefault="006408BD" w:rsidP="002F080C">
            <w:pPr>
              <w:suppressAutoHyphens/>
              <w:spacing w:before="80" w:after="40"/>
              <w:ind w:left="360"/>
              <w:rPr>
                <w:rFonts w:cs="Arial"/>
                <w:sz w:val="24"/>
                <w:szCs w:val="24"/>
              </w:rPr>
            </w:pPr>
            <w:r w:rsidRPr="002F080C">
              <w:rPr>
                <w:rFonts w:cs="Arial"/>
                <w:sz w:val="24"/>
                <w:szCs w:val="24"/>
              </w:rPr>
              <w:t>End of RFP Clarification Period</w:t>
            </w:r>
          </w:p>
        </w:tc>
        <w:tc>
          <w:tcPr>
            <w:tcW w:w="2790" w:type="dxa"/>
          </w:tcPr>
          <w:p w:rsidR="006408BD" w:rsidRPr="002F080C" w:rsidRDefault="006408BD" w:rsidP="002F080C">
            <w:pPr>
              <w:suppressAutoHyphens/>
              <w:spacing w:before="80" w:after="40"/>
              <w:ind w:left="360"/>
              <w:rPr>
                <w:rFonts w:cs="Arial"/>
                <w:sz w:val="24"/>
                <w:szCs w:val="24"/>
              </w:rPr>
            </w:pPr>
            <w:r>
              <w:rPr>
                <w:rFonts w:cs="Arial"/>
                <w:sz w:val="24"/>
                <w:szCs w:val="24"/>
              </w:rPr>
              <w:t>02/17</w:t>
            </w:r>
            <w:r w:rsidRPr="002F080C">
              <w:rPr>
                <w:rFonts w:cs="Arial"/>
                <w:sz w:val="24"/>
                <w:szCs w:val="24"/>
              </w:rPr>
              <w:t>/2012</w:t>
            </w:r>
          </w:p>
        </w:tc>
      </w:tr>
      <w:tr w:rsidR="006408BD" w:rsidRPr="00B87CD7" w:rsidTr="00E00056">
        <w:tc>
          <w:tcPr>
            <w:tcW w:w="5940" w:type="dxa"/>
          </w:tcPr>
          <w:p w:rsidR="006408BD" w:rsidRPr="002F080C" w:rsidRDefault="006408BD" w:rsidP="002F080C">
            <w:pPr>
              <w:suppressAutoHyphens/>
              <w:spacing w:before="80" w:after="40"/>
              <w:ind w:left="360"/>
              <w:rPr>
                <w:rFonts w:cs="Arial"/>
                <w:sz w:val="24"/>
                <w:szCs w:val="24"/>
              </w:rPr>
            </w:pPr>
            <w:r w:rsidRPr="002F080C">
              <w:rPr>
                <w:rFonts w:cs="Arial"/>
                <w:sz w:val="24"/>
                <w:szCs w:val="24"/>
              </w:rPr>
              <w:t>Receive bids from Pre-Qualified Proposers</w:t>
            </w:r>
          </w:p>
        </w:tc>
        <w:tc>
          <w:tcPr>
            <w:tcW w:w="2790" w:type="dxa"/>
          </w:tcPr>
          <w:p w:rsidR="006408BD" w:rsidRPr="002F080C" w:rsidRDefault="006408BD" w:rsidP="002F080C">
            <w:pPr>
              <w:suppressAutoHyphens/>
              <w:spacing w:before="80" w:after="40"/>
              <w:ind w:left="360"/>
              <w:rPr>
                <w:sz w:val="24"/>
                <w:szCs w:val="24"/>
              </w:rPr>
            </w:pPr>
            <w:r>
              <w:rPr>
                <w:rFonts w:cs="Arial"/>
                <w:sz w:val="24"/>
                <w:szCs w:val="24"/>
              </w:rPr>
              <w:t>02/24</w:t>
            </w:r>
            <w:r w:rsidRPr="002F080C">
              <w:rPr>
                <w:rFonts w:cs="Arial"/>
                <w:sz w:val="24"/>
                <w:szCs w:val="24"/>
              </w:rPr>
              <w:t>/2012</w:t>
            </w:r>
          </w:p>
        </w:tc>
      </w:tr>
      <w:tr w:rsidR="006408BD" w:rsidRPr="00B87CD7" w:rsidTr="00E00056">
        <w:tc>
          <w:tcPr>
            <w:tcW w:w="5940" w:type="dxa"/>
          </w:tcPr>
          <w:p w:rsidR="006408BD" w:rsidRPr="002F080C" w:rsidRDefault="006408BD" w:rsidP="002F080C">
            <w:pPr>
              <w:suppressAutoHyphens/>
              <w:spacing w:before="80" w:after="40"/>
              <w:ind w:left="360"/>
              <w:rPr>
                <w:rFonts w:cs="Arial"/>
                <w:sz w:val="24"/>
                <w:szCs w:val="24"/>
              </w:rPr>
            </w:pPr>
            <w:r w:rsidRPr="002F080C">
              <w:rPr>
                <w:rFonts w:cs="Arial"/>
                <w:sz w:val="24"/>
                <w:szCs w:val="24"/>
              </w:rPr>
              <w:t>Vendor On-Site Presentations begin</w:t>
            </w:r>
          </w:p>
        </w:tc>
        <w:tc>
          <w:tcPr>
            <w:tcW w:w="2790" w:type="dxa"/>
          </w:tcPr>
          <w:p w:rsidR="006408BD" w:rsidRPr="002F080C" w:rsidRDefault="006408BD" w:rsidP="002F080C">
            <w:pPr>
              <w:suppressAutoHyphens/>
              <w:spacing w:before="80" w:after="40"/>
              <w:ind w:left="360"/>
              <w:rPr>
                <w:sz w:val="24"/>
                <w:szCs w:val="24"/>
              </w:rPr>
            </w:pPr>
            <w:r>
              <w:rPr>
                <w:rFonts w:cs="Arial"/>
                <w:sz w:val="24"/>
                <w:szCs w:val="24"/>
              </w:rPr>
              <w:t>03/12</w:t>
            </w:r>
            <w:r w:rsidRPr="002F080C">
              <w:rPr>
                <w:rFonts w:cs="Arial"/>
                <w:sz w:val="24"/>
                <w:szCs w:val="24"/>
              </w:rPr>
              <w:t>/2012</w:t>
            </w:r>
          </w:p>
        </w:tc>
      </w:tr>
      <w:tr w:rsidR="006408BD" w:rsidRPr="00B87CD7" w:rsidTr="00E00056">
        <w:tc>
          <w:tcPr>
            <w:tcW w:w="5940" w:type="dxa"/>
          </w:tcPr>
          <w:p w:rsidR="006408BD" w:rsidRPr="002F080C" w:rsidRDefault="006408BD" w:rsidP="002F080C">
            <w:pPr>
              <w:suppressAutoHyphens/>
              <w:spacing w:before="80" w:after="40"/>
              <w:ind w:left="360"/>
              <w:rPr>
                <w:rFonts w:cs="Arial"/>
                <w:sz w:val="24"/>
                <w:szCs w:val="24"/>
              </w:rPr>
            </w:pPr>
            <w:r w:rsidRPr="002F080C">
              <w:rPr>
                <w:rFonts w:cs="Arial"/>
                <w:sz w:val="24"/>
                <w:szCs w:val="24"/>
              </w:rPr>
              <w:t>Select Vendor and Submit Council Report</w:t>
            </w:r>
          </w:p>
        </w:tc>
        <w:tc>
          <w:tcPr>
            <w:tcW w:w="2790" w:type="dxa"/>
          </w:tcPr>
          <w:p w:rsidR="006408BD" w:rsidRPr="002F080C" w:rsidRDefault="006408BD" w:rsidP="002F080C">
            <w:pPr>
              <w:suppressAutoHyphens/>
              <w:spacing w:before="80" w:after="40"/>
              <w:ind w:left="342"/>
              <w:rPr>
                <w:sz w:val="24"/>
                <w:szCs w:val="24"/>
              </w:rPr>
            </w:pPr>
            <w:r>
              <w:rPr>
                <w:rFonts w:cs="Arial"/>
                <w:sz w:val="24"/>
                <w:szCs w:val="24"/>
              </w:rPr>
              <w:t>03/23</w:t>
            </w:r>
            <w:r w:rsidRPr="002F080C">
              <w:rPr>
                <w:rFonts w:cs="Arial"/>
                <w:sz w:val="24"/>
                <w:szCs w:val="24"/>
              </w:rPr>
              <w:t>/2012</w:t>
            </w:r>
          </w:p>
        </w:tc>
      </w:tr>
      <w:tr w:rsidR="006408BD" w:rsidRPr="00B87CD7" w:rsidTr="00E00056">
        <w:tc>
          <w:tcPr>
            <w:tcW w:w="5940" w:type="dxa"/>
          </w:tcPr>
          <w:p w:rsidR="006408BD" w:rsidRPr="002F080C" w:rsidRDefault="006408BD" w:rsidP="002F080C">
            <w:pPr>
              <w:suppressAutoHyphens/>
              <w:spacing w:before="80" w:after="40"/>
              <w:ind w:left="360"/>
              <w:rPr>
                <w:rFonts w:cs="Arial"/>
                <w:sz w:val="24"/>
                <w:szCs w:val="24"/>
              </w:rPr>
            </w:pPr>
            <w:r w:rsidRPr="002F080C">
              <w:rPr>
                <w:rFonts w:cs="Arial"/>
                <w:sz w:val="24"/>
                <w:szCs w:val="24"/>
              </w:rPr>
              <w:t xml:space="preserve">Execute Professional Services Agreement with Awarded Proposer </w:t>
            </w:r>
          </w:p>
        </w:tc>
        <w:tc>
          <w:tcPr>
            <w:tcW w:w="2790" w:type="dxa"/>
          </w:tcPr>
          <w:p w:rsidR="006408BD" w:rsidRPr="002F080C" w:rsidRDefault="006408BD" w:rsidP="002F080C">
            <w:pPr>
              <w:suppressAutoHyphens/>
              <w:spacing w:before="80" w:after="40"/>
              <w:ind w:left="360"/>
              <w:rPr>
                <w:sz w:val="24"/>
                <w:szCs w:val="24"/>
              </w:rPr>
            </w:pPr>
            <w:r>
              <w:rPr>
                <w:rFonts w:cs="Arial"/>
                <w:sz w:val="24"/>
                <w:szCs w:val="24"/>
              </w:rPr>
              <w:t>04/30</w:t>
            </w:r>
            <w:r w:rsidRPr="002F080C">
              <w:rPr>
                <w:rFonts w:cs="Arial"/>
                <w:sz w:val="24"/>
                <w:szCs w:val="24"/>
              </w:rPr>
              <w:t>/2012</w:t>
            </w:r>
          </w:p>
        </w:tc>
      </w:tr>
      <w:tr w:rsidR="006408BD" w:rsidRPr="00B87CD7" w:rsidTr="00E00056">
        <w:tc>
          <w:tcPr>
            <w:tcW w:w="5940" w:type="dxa"/>
          </w:tcPr>
          <w:p w:rsidR="006408BD" w:rsidRPr="002F080C" w:rsidRDefault="006408BD" w:rsidP="002F080C">
            <w:pPr>
              <w:suppressAutoHyphens/>
              <w:spacing w:before="80" w:after="40"/>
              <w:ind w:left="360"/>
              <w:rPr>
                <w:rFonts w:cs="Arial"/>
                <w:sz w:val="24"/>
                <w:szCs w:val="24"/>
              </w:rPr>
            </w:pPr>
            <w:r w:rsidRPr="002F080C">
              <w:rPr>
                <w:rFonts w:cs="Arial"/>
                <w:sz w:val="24"/>
                <w:szCs w:val="24"/>
              </w:rPr>
              <w:t>Council Award</w:t>
            </w:r>
          </w:p>
        </w:tc>
        <w:tc>
          <w:tcPr>
            <w:tcW w:w="2790" w:type="dxa"/>
          </w:tcPr>
          <w:p w:rsidR="006408BD" w:rsidRPr="002F080C" w:rsidRDefault="006408BD" w:rsidP="002F080C">
            <w:pPr>
              <w:suppressAutoHyphens/>
              <w:spacing w:before="80" w:after="40"/>
              <w:ind w:left="360"/>
              <w:rPr>
                <w:sz w:val="24"/>
                <w:szCs w:val="24"/>
              </w:rPr>
            </w:pPr>
            <w:r>
              <w:rPr>
                <w:rFonts w:cs="Arial"/>
                <w:sz w:val="24"/>
                <w:szCs w:val="24"/>
              </w:rPr>
              <w:t>05/29</w:t>
            </w:r>
            <w:r w:rsidRPr="002F080C">
              <w:rPr>
                <w:rFonts w:cs="Arial"/>
                <w:sz w:val="24"/>
                <w:szCs w:val="24"/>
              </w:rPr>
              <w:t>/2012</w:t>
            </w:r>
          </w:p>
        </w:tc>
      </w:tr>
      <w:tr w:rsidR="006408BD" w:rsidRPr="00B87CD7" w:rsidTr="00E00056">
        <w:tc>
          <w:tcPr>
            <w:tcW w:w="5940" w:type="dxa"/>
          </w:tcPr>
          <w:p w:rsidR="006408BD" w:rsidRPr="002F080C" w:rsidRDefault="006408BD" w:rsidP="002F080C">
            <w:pPr>
              <w:pStyle w:val="ListNumber"/>
              <w:numPr>
                <w:ilvl w:val="0"/>
                <w:numId w:val="0"/>
              </w:numPr>
              <w:ind w:left="360"/>
              <w:rPr>
                <w:sz w:val="24"/>
                <w:szCs w:val="24"/>
              </w:rPr>
            </w:pPr>
            <w:r w:rsidRPr="002F080C">
              <w:rPr>
                <w:sz w:val="24"/>
                <w:szCs w:val="24"/>
              </w:rPr>
              <w:t xml:space="preserve">Final </w:t>
            </w:r>
            <w:r>
              <w:rPr>
                <w:sz w:val="24"/>
                <w:szCs w:val="24"/>
              </w:rPr>
              <w:t xml:space="preserve">City </w:t>
            </w:r>
            <w:r w:rsidRPr="002F080C">
              <w:rPr>
                <w:sz w:val="24"/>
                <w:szCs w:val="24"/>
              </w:rPr>
              <w:t>Signature</w:t>
            </w:r>
          </w:p>
        </w:tc>
        <w:tc>
          <w:tcPr>
            <w:tcW w:w="2790" w:type="dxa"/>
          </w:tcPr>
          <w:p w:rsidR="006408BD" w:rsidRPr="002F080C" w:rsidRDefault="006408BD" w:rsidP="002F080C">
            <w:pPr>
              <w:pStyle w:val="ListNumber"/>
              <w:numPr>
                <w:ilvl w:val="0"/>
                <w:numId w:val="0"/>
              </w:numPr>
              <w:ind w:left="360"/>
              <w:rPr>
                <w:sz w:val="24"/>
                <w:szCs w:val="24"/>
              </w:rPr>
            </w:pPr>
            <w:r>
              <w:rPr>
                <w:sz w:val="24"/>
                <w:szCs w:val="24"/>
              </w:rPr>
              <w:t>06/13</w:t>
            </w:r>
            <w:r w:rsidRPr="002F080C">
              <w:rPr>
                <w:sz w:val="24"/>
                <w:szCs w:val="24"/>
              </w:rPr>
              <w:t>/2012</w:t>
            </w:r>
          </w:p>
        </w:tc>
      </w:tr>
    </w:tbl>
    <w:p w:rsidR="006408BD" w:rsidRDefault="006408BD" w:rsidP="00D60D65">
      <w:pPr>
        <w:pStyle w:val="Num-Heading2"/>
        <w:tabs>
          <w:tab w:val="clear" w:pos="720"/>
        </w:tabs>
        <w:ind w:firstLine="0"/>
      </w:pPr>
    </w:p>
    <w:p w:rsidR="006408BD" w:rsidRDefault="006408BD">
      <w:pPr>
        <w:rPr>
          <w:b/>
          <w:sz w:val="28"/>
          <w:highlight w:val="yellow"/>
        </w:rPr>
      </w:pPr>
      <w:r>
        <w:rPr>
          <w:highlight w:val="yellow"/>
        </w:rPr>
        <w:br w:type="page"/>
      </w:r>
    </w:p>
    <w:p w:rsidR="006408BD" w:rsidRPr="002A2BE3" w:rsidRDefault="006408BD" w:rsidP="00322F8D">
      <w:pPr>
        <w:pStyle w:val="Num-Heading2"/>
        <w:numPr>
          <w:ilvl w:val="1"/>
          <w:numId w:val="10"/>
        </w:numPr>
      </w:pPr>
      <w:bookmarkStart w:id="16" w:name="_Toc315419401"/>
      <w:r w:rsidRPr="002A2BE3">
        <w:t>OMS DMS Systems Integration Requirements</w:t>
      </w:r>
      <w:bookmarkEnd w:id="16"/>
    </w:p>
    <w:p w:rsidR="006408BD" w:rsidRDefault="006408BD" w:rsidP="00C67528">
      <w:r w:rsidRPr="00C67528">
        <w:t>The proposed interfaces are show in below figure.  Each interface is further described in the appropriate sub-section below.</w:t>
      </w:r>
    </w:p>
    <w:p w:rsidR="006408BD" w:rsidRDefault="006408BD" w:rsidP="00C67528">
      <w:pPr>
        <w:rPr>
          <w:highlight w:val="yellow"/>
        </w:rPr>
      </w:pPr>
    </w:p>
    <w:p w:rsidR="006408BD" w:rsidRDefault="00A0721F" w:rsidP="00C67528">
      <w:pPr>
        <w:rPr>
          <w:highlight w:val="yellow"/>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77.2pt;height:320.65pt;visibility:visible">
            <v:imagedata r:id="rId7" o:title=""/>
          </v:shape>
        </w:pict>
      </w:r>
    </w:p>
    <w:p w:rsidR="006408BD" w:rsidRDefault="006408BD" w:rsidP="00C67528">
      <w:pPr>
        <w:rPr>
          <w:highlight w:val="yellow"/>
        </w:rPr>
      </w:pPr>
    </w:p>
    <w:p w:rsidR="006408BD" w:rsidRPr="002A2BE3" w:rsidRDefault="006408BD" w:rsidP="00322F8D">
      <w:pPr>
        <w:pStyle w:val="Num-Heading3"/>
        <w:numPr>
          <w:ilvl w:val="2"/>
          <w:numId w:val="10"/>
        </w:numPr>
      </w:pPr>
      <w:bookmarkStart w:id="17" w:name="_Toc315419402"/>
      <w:r w:rsidRPr="002A2BE3">
        <w:t>Integration Methodology &amp; Standards</w:t>
      </w:r>
      <w:bookmarkEnd w:id="17"/>
    </w:p>
    <w:p w:rsidR="006408BD" w:rsidRDefault="006408BD" w:rsidP="00464CC0">
      <w:pPr>
        <w:spacing w:after="120"/>
        <w:jc w:val="both"/>
      </w:pPr>
      <w:r>
        <w:t>The City standard integration approach uses TIBCO’s ActiveMatrix enterprise service bus (ESB) and enterprise messaging service (EMS) to provide a service-oriented architecture (SOA). The City preferred approach is use of an enterprise service bus (ESB) for integration efforts that will use Web services, JMS, or flat files to support interfaces between business systems.  Integration will be accomplished using application-to-ESB message flows rather than the point-to-point for enterprise application integrations. The goal within the City is to move toward service-oriented architecture utilizing web services and other standard transports on top of its ESB infrastructure. The TIBCO ESB supports the translation of JMS and SOAP messages to/from web services. This platform also supports the transformation on application-specific XML messages to standard, CIM-compliant payload definitions.</w:t>
      </w:r>
    </w:p>
    <w:p w:rsidR="006408BD" w:rsidRDefault="006408BD" w:rsidP="00E6677F">
      <w:pPr>
        <w:keepNext/>
        <w:jc w:val="both"/>
      </w:pPr>
      <w:r>
        <w:lastRenderedPageBreak/>
        <w:t>The intent of using the ESB is to reduce longer-term integration costs.  The key goals and requirements for any interface developed utilizing the ESB are:</w:t>
      </w:r>
    </w:p>
    <w:p w:rsidR="006408BD" w:rsidRDefault="006408BD" w:rsidP="00E6677F">
      <w:pPr>
        <w:keepNext/>
      </w:pPr>
    </w:p>
    <w:p w:rsidR="006408BD" w:rsidRDefault="006408BD" w:rsidP="00322F8D">
      <w:pPr>
        <w:keepNext/>
        <w:numPr>
          <w:ilvl w:val="0"/>
          <w:numId w:val="33"/>
        </w:numPr>
      </w:pPr>
      <w:r>
        <w:t>Isolation from communications programming</w:t>
      </w:r>
    </w:p>
    <w:p w:rsidR="006408BD" w:rsidRDefault="006408BD" w:rsidP="00322F8D">
      <w:pPr>
        <w:keepNext/>
        <w:numPr>
          <w:ilvl w:val="0"/>
          <w:numId w:val="33"/>
        </w:numPr>
      </w:pPr>
      <w:r>
        <w:t>Robust, proven infrastructure</w:t>
      </w:r>
    </w:p>
    <w:p w:rsidR="006408BD" w:rsidRDefault="006408BD" w:rsidP="00322F8D">
      <w:pPr>
        <w:keepNext/>
        <w:numPr>
          <w:ilvl w:val="0"/>
          <w:numId w:val="33"/>
        </w:numPr>
      </w:pPr>
      <w:r>
        <w:t>Improved security</w:t>
      </w:r>
    </w:p>
    <w:p w:rsidR="006408BD" w:rsidRDefault="006408BD" w:rsidP="00322F8D">
      <w:pPr>
        <w:numPr>
          <w:ilvl w:val="0"/>
          <w:numId w:val="33"/>
        </w:numPr>
      </w:pPr>
      <w:r>
        <w:t>Flexibility for multiple protocols and mechanisms (e.g. EDA, SOA, traditional EAI, FTP, data level integration)</w:t>
      </w:r>
    </w:p>
    <w:p w:rsidR="006408BD" w:rsidRDefault="006408BD" w:rsidP="00322F8D">
      <w:pPr>
        <w:numPr>
          <w:ilvl w:val="0"/>
          <w:numId w:val="33"/>
        </w:numPr>
      </w:pPr>
      <w:r>
        <w:t>Ability to utilize CIM compliant message definitions</w:t>
      </w:r>
    </w:p>
    <w:p w:rsidR="006408BD" w:rsidRDefault="006408BD" w:rsidP="00322F8D">
      <w:pPr>
        <w:numPr>
          <w:ilvl w:val="0"/>
          <w:numId w:val="33"/>
        </w:numPr>
      </w:pPr>
      <w:r>
        <w:t>Better scaling and better support for publish/subscribe exchanges</w:t>
      </w:r>
    </w:p>
    <w:p w:rsidR="006408BD" w:rsidRDefault="006408BD" w:rsidP="00322F8D">
      <w:pPr>
        <w:numPr>
          <w:ilvl w:val="0"/>
          <w:numId w:val="33"/>
        </w:numPr>
      </w:pPr>
      <w:r>
        <w:t>Reliable message delivery</w:t>
      </w:r>
    </w:p>
    <w:p w:rsidR="006408BD" w:rsidRDefault="006408BD" w:rsidP="00322F8D">
      <w:pPr>
        <w:numPr>
          <w:ilvl w:val="0"/>
          <w:numId w:val="33"/>
        </w:numPr>
      </w:pPr>
      <w:r>
        <w:t xml:space="preserve">Industrial strength failover, load balancing and redundancy features </w:t>
      </w:r>
    </w:p>
    <w:p w:rsidR="006408BD" w:rsidRPr="00C67528" w:rsidRDefault="006408BD" w:rsidP="00322F8D">
      <w:pPr>
        <w:numPr>
          <w:ilvl w:val="0"/>
          <w:numId w:val="33"/>
        </w:numPr>
      </w:pPr>
      <w:r w:rsidRPr="00C67528">
        <w:t>Consistent message queuing interfaces</w:t>
      </w:r>
      <w:r>
        <w:t xml:space="preserve"> which guarantee message delivery </w:t>
      </w:r>
      <w:r w:rsidRPr="00C67528">
        <w:t xml:space="preserve"> </w:t>
      </w:r>
    </w:p>
    <w:p w:rsidR="006408BD" w:rsidRDefault="006408BD" w:rsidP="00322F8D">
      <w:pPr>
        <w:numPr>
          <w:ilvl w:val="0"/>
          <w:numId w:val="33"/>
        </w:numPr>
      </w:pPr>
      <w:r w:rsidRPr="00C67528">
        <w:t>Synchronous and asynchronous services</w:t>
      </w:r>
    </w:p>
    <w:p w:rsidR="006408BD" w:rsidRDefault="006408BD" w:rsidP="00322F8D">
      <w:pPr>
        <w:numPr>
          <w:ilvl w:val="0"/>
          <w:numId w:val="33"/>
        </w:numPr>
      </w:pPr>
      <w:r>
        <w:t>Deployment standards and repeatable re-usable deployment processes.</w:t>
      </w:r>
    </w:p>
    <w:p w:rsidR="006408BD" w:rsidRPr="00C67528" w:rsidRDefault="006408BD" w:rsidP="00322F8D">
      <w:pPr>
        <w:numPr>
          <w:ilvl w:val="0"/>
          <w:numId w:val="33"/>
        </w:numPr>
      </w:pPr>
      <w:r>
        <w:t>Development standards and processes for integration</w:t>
      </w:r>
    </w:p>
    <w:p w:rsidR="006408BD" w:rsidRDefault="006408BD" w:rsidP="00322F8D">
      <w:pPr>
        <w:numPr>
          <w:ilvl w:val="0"/>
          <w:numId w:val="33"/>
        </w:numPr>
      </w:pPr>
      <w:r w:rsidRPr="00C67528">
        <w:t>End-to-end message auditing, logging</w:t>
      </w:r>
      <w:r>
        <w:t>, failure notification,</w:t>
      </w:r>
      <w:r w:rsidRPr="00C67528">
        <w:t xml:space="preserve"> and monitoring</w:t>
      </w:r>
    </w:p>
    <w:p w:rsidR="006408BD" w:rsidRPr="002A2BE3" w:rsidRDefault="006408BD" w:rsidP="00322F8D">
      <w:pPr>
        <w:pStyle w:val="Num-Heading3"/>
        <w:numPr>
          <w:ilvl w:val="2"/>
          <w:numId w:val="10"/>
        </w:numPr>
      </w:pPr>
      <w:bookmarkStart w:id="18" w:name="_Toc315419403"/>
      <w:r w:rsidRPr="002A2BE3">
        <w:t>Integration Models</w:t>
      </w:r>
      <w:bookmarkEnd w:id="18"/>
    </w:p>
    <w:p w:rsidR="006408BD" w:rsidRDefault="006408BD" w:rsidP="00464CC0">
      <w:pPr>
        <w:jc w:val="both"/>
      </w:pPr>
      <w:r>
        <w:t>The integration model below allows for interfaces to utilize a common message definition where appropriate. For those interfaces where a point-to-point message definition is acceptable, the integration solution is still expected to utilize the operational common services provided by the ESB.</w:t>
      </w:r>
    </w:p>
    <w:p w:rsidR="006408BD" w:rsidRPr="001B61E3" w:rsidRDefault="00A0721F" w:rsidP="001B61E3">
      <w:r>
        <w:rPr>
          <w:noProof/>
        </w:rPr>
        <w:pict>
          <v:shape id="Picture 2" o:spid="_x0000_i1026" type="#_x0000_t75" style="width:478.05pt;height:308.95pt;visibility:visible">
            <v:imagedata r:id="rId8" o:title=""/>
          </v:shape>
        </w:pict>
      </w:r>
    </w:p>
    <w:p w:rsidR="006408BD" w:rsidRPr="002A2BE3" w:rsidRDefault="006408BD" w:rsidP="00322F8D">
      <w:pPr>
        <w:pStyle w:val="Num-Heading3"/>
        <w:numPr>
          <w:ilvl w:val="2"/>
          <w:numId w:val="10"/>
        </w:numPr>
      </w:pPr>
      <w:bookmarkStart w:id="19" w:name="_Toc315419404"/>
      <w:r w:rsidRPr="002A2BE3">
        <w:lastRenderedPageBreak/>
        <w:t>In Scope Interfaces</w:t>
      </w:r>
      <w:bookmarkEnd w:id="19"/>
    </w:p>
    <w:p w:rsidR="006408BD" w:rsidRPr="00FC4EF6" w:rsidRDefault="006408BD" w:rsidP="00322F8D">
      <w:pPr>
        <w:pStyle w:val="Num-Heading4"/>
        <w:numPr>
          <w:ilvl w:val="3"/>
          <w:numId w:val="10"/>
        </w:numPr>
      </w:pPr>
      <w:r>
        <w:t>DMS</w:t>
      </w:r>
      <w:r w:rsidRPr="00FC4EF6">
        <w:t xml:space="preserve"> (</w:t>
      </w:r>
      <w:r>
        <w:t>Efacec ACS</w:t>
      </w:r>
      <w:r w:rsidRPr="00FC4EF6">
        <w:t>):</w:t>
      </w:r>
    </w:p>
    <w:p w:rsidR="006408BD" w:rsidRPr="00FC4EF6" w:rsidRDefault="006408BD" w:rsidP="00464CC0">
      <w:pPr>
        <w:jc w:val="both"/>
      </w:pPr>
      <w:r>
        <w:t xml:space="preserve">The </w:t>
      </w:r>
      <w:r w:rsidRPr="00FC4EF6">
        <w:t xml:space="preserve">City </w:t>
      </w:r>
      <w:r>
        <w:t xml:space="preserve">is implementing the Efacec ACS DMS system for Distribution Management of the Glendale Water and Power Distribution system.  The system provides the Efacec ACS PRISM SCADA, DAS Map, Distribution Maps, and DMS Modules which will need to be integrated with the ESRI ArcFM Distribution Model, CIS, Weather, and AMI Systems to support the DMS functional requirements.  It is expected that translation will be required to map information as necessary for each integration flow that has been identified in the solution’s architecture diagram in section </w:t>
      </w:r>
      <w:r w:rsidRPr="00D813F3">
        <w:rPr>
          <w:b/>
        </w:rPr>
        <w:t>1.4 OMS DMS Systems Integration Requirements</w:t>
      </w:r>
      <w:r>
        <w:t xml:space="preserve">  </w:t>
      </w:r>
    </w:p>
    <w:p w:rsidR="006408BD" w:rsidRPr="00FC4EF6" w:rsidRDefault="006408BD" w:rsidP="00CB3065"/>
    <w:tbl>
      <w:tblPr>
        <w:tblW w:w="9866" w:type="dxa"/>
        <w:tblInd w:w="108" w:type="dxa"/>
        <w:tblLayout w:type="fixed"/>
        <w:tblLook w:val="0000"/>
      </w:tblPr>
      <w:tblGrid>
        <w:gridCol w:w="3116"/>
        <w:gridCol w:w="6750"/>
      </w:tblGrid>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SYSTEM NAME</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OMS and DMS</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VENDOR</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Efacec ACS</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VERSION</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11.0.0</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UPGRADES PLANNED</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None</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Pr>
                <w:b/>
              </w:rPr>
              <w:t>MODULES</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Efacec ACS PRISM SCADA, DAS Map, Distribution Maps, TLM, and OMS</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OPERATING SYSTEM</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Linux</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DATABASE</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DAS, PRISM, Oracle 10g</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SUPPORTING SOFTWARE</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Tibco EMS</w:t>
            </w:r>
          </w:p>
        </w:tc>
      </w:tr>
      <w:tr w:rsidR="006408BD" w:rsidRPr="00AE613C"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INTERFACES</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FC4EF6">
              <w:t>FTP</w:t>
            </w:r>
            <w:r>
              <w:t xml:space="preserve">, </w:t>
            </w:r>
            <w:r w:rsidRPr="00FC4EF6">
              <w:t>Web Services</w:t>
            </w:r>
            <w:r>
              <w:t>,</w:t>
            </w:r>
            <w:r w:rsidRPr="00FC4EF6">
              <w:t xml:space="preserve"> and JMS messaging</w:t>
            </w:r>
          </w:p>
        </w:tc>
      </w:tr>
    </w:tbl>
    <w:p w:rsidR="006408BD" w:rsidRPr="00FC4EF6" w:rsidRDefault="006408BD" w:rsidP="00322F8D">
      <w:pPr>
        <w:pStyle w:val="Num-Heading4"/>
        <w:numPr>
          <w:ilvl w:val="3"/>
          <w:numId w:val="10"/>
        </w:numPr>
      </w:pPr>
      <w:r>
        <w:t xml:space="preserve">OMS </w:t>
      </w:r>
      <w:r w:rsidRPr="00FC4EF6">
        <w:t xml:space="preserve"> (</w:t>
      </w:r>
      <w:r>
        <w:t>Efacec ACS</w:t>
      </w:r>
      <w:r w:rsidRPr="00FC4EF6">
        <w:t>):</w:t>
      </w:r>
    </w:p>
    <w:p w:rsidR="006408BD" w:rsidRPr="00FC4EF6" w:rsidRDefault="006408BD" w:rsidP="00464CC0">
      <w:pPr>
        <w:jc w:val="both"/>
      </w:pPr>
      <w:r>
        <w:t xml:space="preserve">The </w:t>
      </w:r>
      <w:r w:rsidRPr="00FC4EF6">
        <w:t xml:space="preserve">City </w:t>
      </w:r>
      <w:r>
        <w:t xml:space="preserve">is currently implementing the Efacec ACS OMS system for Outage Management of the Glendale Water and Power Distribution system.  The system provides the Efacec ACS PRISM SCADA, DAS Map, Distribution Maps, and OMS Modules which will need to be integrated with the CIS, IVR, Call Overflow, Weather, and AMI Systems for Outage Analysis and Distribution management of the GWP Distribution System.  Efacec ACS provides the necessary tools that will accept GIS ESRI ArcFM Distribution Model geodatabase input, where there is a 2-way integration requirement to support incremental data updates between the ESRI ArcFM geodatabase and the OMS/DMS System.  The OMS/DMS system is expected to provide state changes and it is expected that translation will be required to map information as necessary for each integration flow that has been identified in the solution’s architecture diagram in section </w:t>
      </w:r>
      <w:r w:rsidRPr="002A2BE3">
        <w:rPr>
          <w:b/>
        </w:rPr>
        <w:t>1.4 OMS DMS Systems Integration Requirements</w:t>
      </w:r>
      <w:r>
        <w:rPr>
          <w:b/>
        </w:rPr>
        <w:t>.</w:t>
      </w:r>
      <w:r>
        <w:t xml:space="preserve">  </w:t>
      </w:r>
    </w:p>
    <w:p w:rsidR="006408BD" w:rsidRPr="00FC4EF6" w:rsidRDefault="006408BD" w:rsidP="00C209DD"/>
    <w:tbl>
      <w:tblPr>
        <w:tblW w:w="9630" w:type="dxa"/>
        <w:tblInd w:w="108" w:type="dxa"/>
        <w:tblLayout w:type="fixed"/>
        <w:tblLook w:val="0000"/>
      </w:tblPr>
      <w:tblGrid>
        <w:gridCol w:w="3060"/>
        <w:gridCol w:w="6570"/>
      </w:tblGrid>
      <w:tr w:rsidR="006408BD" w:rsidRPr="00FC4EF6" w:rsidTr="00E6677F">
        <w:trPr>
          <w:trHeight w:val="247"/>
        </w:trPr>
        <w:tc>
          <w:tcPr>
            <w:tcW w:w="3060" w:type="dxa"/>
            <w:tcBorders>
              <w:top w:val="single" w:sz="6" w:space="0" w:color="auto"/>
              <w:left w:val="single" w:sz="6" w:space="0" w:color="auto"/>
              <w:bottom w:val="single" w:sz="6" w:space="0" w:color="auto"/>
              <w:right w:val="single" w:sz="6" w:space="0" w:color="auto"/>
            </w:tcBorders>
          </w:tcPr>
          <w:p w:rsidR="006408BD" w:rsidRPr="00FC4EF6" w:rsidRDefault="006408BD" w:rsidP="00C209DD">
            <w:pPr>
              <w:ind w:left="360"/>
              <w:rPr>
                <w:b/>
              </w:rPr>
            </w:pPr>
            <w:r w:rsidRPr="00FC4EF6">
              <w:rPr>
                <w:b/>
              </w:rPr>
              <w:t>SYSTEM NAME</w:t>
            </w:r>
          </w:p>
        </w:tc>
        <w:tc>
          <w:tcPr>
            <w:tcW w:w="6570" w:type="dxa"/>
            <w:tcBorders>
              <w:top w:val="single" w:sz="6" w:space="0" w:color="auto"/>
              <w:left w:val="single" w:sz="6" w:space="0" w:color="auto"/>
              <w:bottom w:val="single" w:sz="6" w:space="0" w:color="auto"/>
              <w:right w:val="single" w:sz="6" w:space="0" w:color="auto"/>
            </w:tcBorders>
          </w:tcPr>
          <w:p w:rsidR="006408BD" w:rsidRPr="00FC4EF6" w:rsidRDefault="006408BD" w:rsidP="00C209DD">
            <w:r>
              <w:t>OMS and DMS</w:t>
            </w:r>
          </w:p>
        </w:tc>
      </w:tr>
      <w:tr w:rsidR="006408BD" w:rsidRPr="00FC4EF6" w:rsidTr="00E6677F">
        <w:trPr>
          <w:trHeight w:val="247"/>
        </w:trPr>
        <w:tc>
          <w:tcPr>
            <w:tcW w:w="3060" w:type="dxa"/>
            <w:tcBorders>
              <w:top w:val="single" w:sz="6" w:space="0" w:color="auto"/>
              <w:left w:val="single" w:sz="6" w:space="0" w:color="auto"/>
              <w:bottom w:val="single" w:sz="6" w:space="0" w:color="auto"/>
              <w:right w:val="single" w:sz="6" w:space="0" w:color="auto"/>
            </w:tcBorders>
          </w:tcPr>
          <w:p w:rsidR="006408BD" w:rsidRPr="00FC4EF6" w:rsidRDefault="006408BD" w:rsidP="00C209DD">
            <w:pPr>
              <w:ind w:left="360"/>
              <w:rPr>
                <w:b/>
              </w:rPr>
            </w:pPr>
            <w:r w:rsidRPr="00FC4EF6">
              <w:rPr>
                <w:b/>
              </w:rPr>
              <w:t>VENDOR</w:t>
            </w:r>
          </w:p>
        </w:tc>
        <w:tc>
          <w:tcPr>
            <w:tcW w:w="6570" w:type="dxa"/>
            <w:tcBorders>
              <w:top w:val="single" w:sz="6" w:space="0" w:color="auto"/>
              <w:left w:val="single" w:sz="6" w:space="0" w:color="auto"/>
              <w:bottom w:val="single" w:sz="6" w:space="0" w:color="auto"/>
              <w:right w:val="single" w:sz="6" w:space="0" w:color="auto"/>
            </w:tcBorders>
          </w:tcPr>
          <w:p w:rsidR="006408BD" w:rsidRPr="00FC4EF6" w:rsidRDefault="006408BD" w:rsidP="00C209DD">
            <w:r>
              <w:t>Efacec ACS</w:t>
            </w:r>
          </w:p>
        </w:tc>
      </w:tr>
      <w:tr w:rsidR="006408BD" w:rsidRPr="00FC4EF6" w:rsidTr="00E6677F">
        <w:trPr>
          <w:trHeight w:val="247"/>
        </w:trPr>
        <w:tc>
          <w:tcPr>
            <w:tcW w:w="3060" w:type="dxa"/>
            <w:tcBorders>
              <w:top w:val="single" w:sz="6" w:space="0" w:color="auto"/>
              <w:left w:val="single" w:sz="6" w:space="0" w:color="auto"/>
              <w:bottom w:val="single" w:sz="6" w:space="0" w:color="auto"/>
              <w:right w:val="single" w:sz="6" w:space="0" w:color="auto"/>
            </w:tcBorders>
          </w:tcPr>
          <w:p w:rsidR="006408BD" w:rsidRPr="00FC4EF6" w:rsidRDefault="006408BD" w:rsidP="00C209DD">
            <w:pPr>
              <w:ind w:left="360"/>
              <w:rPr>
                <w:b/>
              </w:rPr>
            </w:pPr>
            <w:r w:rsidRPr="00FC4EF6">
              <w:rPr>
                <w:b/>
              </w:rPr>
              <w:t>VERSION</w:t>
            </w:r>
          </w:p>
        </w:tc>
        <w:tc>
          <w:tcPr>
            <w:tcW w:w="6570" w:type="dxa"/>
            <w:tcBorders>
              <w:top w:val="single" w:sz="6" w:space="0" w:color="auto"/>
              <w:left w:val="single" w:sz="6" w:space="0" w:color="auto"/>
              <w:bottom w:val="single" w:sz="6" w:space="0" w:color="auto"/>
              <w:right w:val="single" w:sz="6" w:space="0" w:color="auto"/>
            </w:tcBorders>
          </w:tcPr>
          <w:p w:rsidR="006408BD" w:rsidRPr="00FC4EF6" w:rsidRDefault="006408BD" w:rsidP="00C209DD">
            <w:r>
              <w:t>11.0.0</w:t>
            </w:r>
          </w:p>
        </w:tc>
      </w:tr>
      <w:tr w:rsidR="006408BD" w:rsidRPr="00FC4EF6" w:rsidTr="00E6677F">
        <w:trPr>
          <w:trHeight w:val="247"/>
        </w:trPr>
        <w:tc>
          <w:tcPr>
            <w:tcW w:w="3060" w:type="dxa"/>
            <w:tcBorders>
              <w:top w:val="single" w:sz="6" w:space="0" w:color="auto"/>
              <w:left w:val="single" w:sz="6" w:space="0" w:color="auto"/>
              <w:bottom w:val="single" w:sz="6" w:space="0" w:color="auto"/>
              <w:right w:val="single" w:sz="6" w:space="0" w:color="auto"/>
            </w:tcBorders>
          </w:tcPr>
          <w:p w:rsidR="006408BD" w:rsidRPr="00FC4EF6" w:rsidRDefault="006408BD" w:rsidP="00C209DD">
            <w:pPr>
              <w:ind w:left="360"/>
              <w:rPr>
                <w:b/>
              </w:rPr>
            </w:pPr>
            <w:r w:rsidRPr="00FC4EF6">
              <w:rPr>
                <w:b/>
              </w:rPr>
              <w:t>UPGRADES PLANNED</w:t>
            </w:r>
          </w:p>
        </w:tc>
        <w:tc>
          <w:tcPr>
            <w:tcW w:w="6570" w:type="dxa"/>
            <w:tcBorders>
              <w:top w:val="single" w:sz="6" w:space="0" w:color="auto"/>
              <w:left w:val="single" w:sz="6" w:space="0" w:color="auto"/>
              <w:bottom w:val="single" w:sz="6" w:space="0" w:color="auto"/>
              <w:right w:val="single" w:sz="6" w:space="0" w:color="auto"/>
            </w:tcBorders>
          </w:tcPr>
          <w:p w:rsidR="006408BD" w:rsidRPr="00FC4EF6" w:rsidRDefault="006408BD" w:rsidP="00C209DD">
            <w:r>
              <w:t>None</w:t>
            </w:r>
          </w:p>
        </w:tc>
      </w:tr>
      <w:tr w:rsidR="006408BD" w:rsidRPr="00FC4EF6" w:rsidTr="00E6677F">
        <w:trPr>
          <w:trHeight w:val="247"/>
        </w:trPr>
        <w:tc>
          <w:tcPr>
            <w:tcW w:w="3060" w:type="dxa"/>
            <w:tcBorders>
              <w:top w:val="single" w:sz="6" w:space="0" w:color="auto"/>
              <w:left w:val="single" w:sz="6" w:space="0" w:color="auto"/>
              <w:bottom w:val="single" w:sz="6" w:space="0" w:color="auto"/>
              <w:right w:val="single" w:sz="6" w:space="0" w:color="auto"/>
            </w:tcBorders>
          </w:tcPr>
          <w:p w:rsidR="006408BD" w:rsidRPr="00FC4EF6" w:rsidRDefault="006408BD" w:rsidP="00C209DD">
            <w:pPr>
              <w:ind w:left="360"/>
              <w:rPr>
                <w:b/>
              </w:rPr>
            </w:pPr>
            <w:r>
              <w:rPr>
                <w:b/>
              </w:rPr>
              <w:t>MODULES</w:t>
            </w:r>
          </w:p>
        </w:tc>
        <w:tc>
          <w:tcPr>
            <w:tcW w:w="6570" w:type="dxa"/>
            <w:tcBorders>
              <w:top w:val="single" w:sz="6" w:space="0" w:color="auto"/>
              <w:left w:val="single" w:sz="6" w:space="0" w:color="auto"/>
              <w:bottom w:val="single" w:sz="6" w:space="0" w:color="auto"/>
              <w:right w:val="single" w:sz="6" w:space="0" w:color="auto"/>
            </w:tcBorders>
          </w:tcPr>
          <w:p w:rsidR="006408BD" w:rsidRPr="00FC4EF6" w:rsidRDefault="006408BD" w:rsidP="00C209DD">
            <w:r>
              <w:t>Efacec ACS PRISM SCADA, DAS Map, Distribution Maps, TLM, and OMS</w:t>
            </w:r>
          </w:p>
        </w:tc>
      </w:tr>
      <w:tr w:rsidR="006408BD" w:rsidRPr="00FC4EF6" w:rsidTr="00E6677F">
        <w:trPr>
          <w:trHeight w:val="247"/>
        </w:trPr>
        <w:tc>
          <w:tcPr>
            <w:tcW w:w="3060" w:type="dxa"/>
            <w:tcBorders>
              <w:top w:val="single" w:sz="6" w:space="0" w:color="auto"/>
              <w:left w:val="single" w:sz="6" w:space="0" w:color="auto"/>
              <w:bottom w:val="single" w:sz="6" w:space="0" w:color="auto"/>
              <w:right w:val="single" w:sz="6" w:space="0" w:color="auto"/>
            </w:tcBorders>
          </w:tcPr>
          <w:p w:rsidR="006408BD" w:rsidRPr="00FC4EF6" w:rsidRDefault="006408BD" w:rsidP="00C209DD">
            <w:pPr>
              <w:ind w:left="360"/>
              <w:rPr>
                <w:b/>
              </w:rPr>
            </w:pPr>
            <w:r w:rsidRPr="00FC4EF6">
              <w:rPr>
                <w:b/>
              </w:rPr>
              <w:t>OPERATING SYSTEM</w:t>
            </w:r>
          </w:p>
        </w:tc>
        <w:tc>
          <w:tcPr>
            <w:tcW w:w="6570" w:type="dxa"/>
            <w:tcBorders>
              <w:top w:val="single" w:sz="6" w:space="0" w:color="auto"/>
              <w:left w:val="single" w:sz="6" w:space="0" w:color="auto"/>
              <w:bottom w:val="single" w:sz="6" w:space="0" w:color="auto"/>
              <w:right w:val="single" w:sz="6" w:space="0" w:color="auto"/>
            </w:tcBorders>
          </w:tcPr>
          <w:p w:rsidR="006408BD" w:rsidRPr="00FC4EF6" w:rsidRDefault="006408BD" w:rsidP="00C209DD">
            <w:r>
              <w:t>Linux</w:t>
            </w:r>
          </w:p>
        </w:tc>
      </w:tr>
      <w:tr w:rsidR="006408BD" w:rsidRPr="00FC4EF6" w:rsidTr="00E6677F">
        <w:trPr>
          <w:trHeight w:val="247"/>
        </w:trPr>
        <w:tc>
          <w:tcPr>
            <w:tcW w:w="3060" w:type="dxa"/>
            <w:tcBorders>
              <w:top w:val="single" w:sz="6" w:space="0" w:color="auto"/>
              <w:left w:val="single" w:sz="6" w:space="0" w:color="auto"/>
              <w:bottom w:val="single" w:sz="6" w:space="0" w:color="auto"/>
              <w:right w:val="single" w:sz="6" w:space="0" w:color="auto"/>
            </w:tcBorders>
          </w:tcPr>
          <w:p w:rsidR="006408BD" w:rsidRPr="00FC4EF6" w:rsidRDefault="006408BD" w:rsidP="00C209DD">
            <w:pPr>
              <w:ind w:left="360"/>
              <w:rPr>
                <w:b/>
              </w:rPr>
            </w:pPr>
            <w:r w:rsidRPr="00FC4EF6">
              <w:rPr>
                <w:b/>
              </w:rPr>
              <w:t>DATABASE</w:t>
            </w:r>
          </w:p>
        </w:tc>
        <w:tc>
          <w:tcPr>
            <w:tcW w:w="6570" w:type="dxa"/>
            <w:tcBorders>
              <w:top w:val="single" w:sz="6" w:space="0" w:color="auto"/>
              <w:left w:val="single" w:sz="6" w:space="0" w:color="auto"/>
              <w:bottom w:val="single" w:sz="6" w:space="0" w:color="auto"/>
              <w:right w:val="single" w:sz="6" w:space="0" w:color="auto"/>
            </w:tcBorders>
          </w:tcPr>
          <w:p w:rsidR="006408BD" w:rsidRPr="00FC4EF6" w:rsidRDefault="006408BD" w:rsidP="00C209DD">
            <w:r>
              <w:t>DAS, PRISM, Oracle 10g</w:t>
            </w:r>
          </w:p>
        </w:tc>
      </w:tr>
      <w:tr w:rsidR="006408BD" w:rsidRPr="00FC4EF6" w:rsidTr="00E6677F">
        <w:trPr>
          <w:trHeight w:val="247"/>
        </w:trPr>
        <w:tc>
          <w:tcPr>
            <w:tcW w:w="3060" w:type="dxa"/>
            <w:tcBorders>
              <w:top w:val="single" w:sz="6" w:space="0" w:color="auto"/>
              <w:left w:val="single" w:sz="6" w:space="0" w:color="auto"/>
              <w:bottom w:val="single" w:sz="6" w:space="0" w:color="auto"/>
              <w:right w:val="single" w:sz="6" w:space="0" w:color="auto"/>
            </w:tcBorders>
          </w:tcPr>
          <w:p w:rsidR="006408BD" w:rsidRPr="00FC4EF6" w:rsidRDefault="006408BD" w:rsidP="00C209DD">
            <w:pPr>
              <w:ind w:left="360"/>
              <w:rPr>
                <w:b/>
              </w:rPr>
            </w:pPr>
            <w:r w:rsidRPr="00FC4EF6">
              <w:rPr>
                <w:b/>
              </w:rPr>
              <w:t>SUPPORTING SOFTWARE</w:t>
            </w:r>
          </w:p>
        </w:tc>
        <w:tc>
          <w:tcPr>
            <w:tcW w:w="6570" w:type="dxa"/>
            <w:tcBorders>
              <w:top w:val="single" w:sz="6" w:space="0" w:color="auto"/>
              <w:left w:val="single" w:sz="6" w:space="0" w:color="auto"/>
              <w:bottom w:val="single" w:sz="6" w:space="0" w:color="auto"/>
              <w:right w:val="single" w:sz="6" w:space="0" w:color="auto"/>
            </w:tcBorders>
          </w:tcPr>
          <w:p w:rsidR="006408BD" w:rsidRPr="00FC4EF6" w:rsidRDefault="006408BD" w:rsidP="00C209DD">
            <w:r>
              <w:t>Tibco EMS</w:t>
            </w:r>
          </w:p>
        </w:tc>
      </w:tr>
      <w:tr w:rsidR="006408BD" w:rsidRPr="00AE613C" w:rsidTr="00E6677F">
        <w:trPr>
          <w:trHeight w:val="247"/>
        </w:trPr>
        <w:tc>
          <w:tcPr>
            <w:tcW w:w="3060" w:type="dxa"/>
            <w:tcBorders>
              <w:top w:val="single" w:sz="6" w:space="0" w:color="auto"/>
              <w:left w:val="single" w:sz="6" w:space="0" w:color="auto"/>
              <w:bottom w:val="single" w:sz="6" w:space="0" w:color="auto"/>
              <w:right w:val="single" w:sz="6" w:space="0" w:color="auto"/>
            </w:tcBorders>
          </w:tcPr>
          <w:p w:rsidR="006408BD" w:rsidRPr="00FC4EF6" w:rsidRDefault="006408BD" w:rsidP="00C209DD">
            <w:pPr>
              <w:ind w:left="360"/>
              <w:rPr>
                <w:b/>
              </w:rPr>
            </w:pPr>
            <w:r w:rsidRPr="00FC4EF6">
              <w:rPr>
                <w:b/>
              </w:rPr>
              <w:t>INTERFACES</w:t>
            </w:r>
          </w:p>
        </w:tc>
        <w:tc>
          <w:tcPr>
            <w:tcW w:w="6570" w:type="dxa"/>
            <w:tcBorders>
              <w:top w:val="single" w:sz="6" w:space="0" w:color="auto"/>
              <w:left w:val="single" w:sz="6" w:space="0" w:color="auto"/>
              <w:bottom w:val="single" w:sz="6" w:space="0" w:color="auto"/>
              <w:right w:val="single" w:sz="6" w:space="0" w:color="auto"/>
            </w:tcBorders>
          </w:tcPr>
          <w:p w:rsidR="006408BD" w:rsidRPr="00FC4EF6" w:rsidRDefault="006408BD" w:rsidP="00C209DD">
            <w:r w:rsidRPr="00FC4EF6">
              <w:t>FTP</w:t>
            </w:r>
            <w:r>
              <w:t xml:space="preserve">, </w:t>
            </w:r>
            <w:r w:rsidRPr="00FC4EF6">
              <w:t>Web Services</w:t>
            </w:r>
            <w:r>
              <w:t>,</w:t>
            </w:r>
            <w:r w:rsidRPr="00FC4EF6">
              <w:t xml:space="preserve"> and JMS messaging</w:t>
            </w:r>
          </w:p>
        </w:tc>
      </w:tr>
    </w:tbl>
    <w:p w:rsidR="006408BD" w:rsidRPr="00FC4EF6" w:rsidRDefault="006408BD" w:rsidP="00322F8D">
      <w:pPr>
        <w:pStyle w:val="Num-Heading4"/>
        <w:numPr>
          <w:ilvl w:val="3"/>
          <w:numId w:val="10"/>
        </w:numPr>
      </w:pPr>
      <w:r w:rsidRPr="00FC4EF6">
        <w:lastRenderedPageBreak/>
        <w:t>AMI (Itron):</w:t>
      </w:r>
    </w:p>
    <w:p w:rsidR="006408BD" w:rsidRDefault="006408BD" w:rsidP="00464CC0">
      <w:pPr>
        <w:jc w:val="both"/>
      </w:pPr>
      <w:r w:rsidRPr="00FC4EF6">
        <w:t xml:space="preserve">City uses Itron’s OpenWay </w:t>
      </w:r>
      <w:r>
        <w:t xml:space="preserve">and Itron’s SafeSource </w:t>
      </w:r>
      <w:r w:rsidRPr="00FC4EF6">
        <w:t xml:space="preserve">for its AMI implementation.  To leverage the wireless coverage provided by AMI, a DMS can be integrated with AMI for monitoring of field devices along the feeders. </w:t>
      </w:r>
      <w:r>
        <w:t xml:space="preserve">The OMS utilizes meter pings, and failure notifications for Outage Analysis for Outage predictions in the OMS System.  The AMI also reports customer meter cutoff and cut-on information for customer connectivity to the distribution network.  AMI Meter Device data is also used for DMS supported functionality in Distribution Management analysis.  It is expected that translation and filtering of AMI data will be required to map information as necessary for each integration flow that has been identified in the solution’s architecture diagram in section </w:t>
      </w:r>
      <w:r w:rsidRPr="00D813F3">
        <w:rPr>
          <w:b/>
        </w:rPr>
        <w:t>1.4 OMS DMS Systems Integration Requirements</w:t>
      </w:r>
      <w:r>
        <w:rPr>
          <w:b/>
        </w:rPr>
        <w:t>.</w:t>
      </w:r>
      <w:r w:rsidRPr="002A2BE3">
        <w:t xml:space="preserve">  </w:t>
      </w:r>
      <w:r>
        <w:t xml:space="preserve">The AMI integration will also require filtering of outage notifications to the OMS and DMS System during OMS momentary outage events.  </w:t>
      </w:r>
    </w:p>
    <w:p w:rsidR="006408BD" w:rsidRPr="00FC4EF6" w:rsidRDefault="006408BD" w:rsidP="0009566F"/>
    <w:tbl>
      <w:tblPr>
        <w:tblW w:w="9866" w:type="dxa"/>
        <w:tblInd w:w="108" w:type="dxa"/>
        <w:tblLayout w:type="fixed"/>
        <w:tblLook w:val="0000"/>
      </w:tblPr>
      <w:tblGrid>
        <w:gridCol w:w="3116"/>
        <w:gridCol w:w="6750"/>
      </w:tblGrid>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SYSTEM NAME</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FC4EF6">
              <w:t>AMI</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VENDOR</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FC4EF6">
              <w:t>Itron</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VERSION</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3.0, 3.0, 7.4</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UPGRADES PLANNED</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None</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Pr>
                <w:b/>
              </w:rPr>
              <w:t>MODULES</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FC4EF6">
              <w:t>OpenWay AMI</w:t>
            </w:r>
            <w:r>
              <w:t xml:space="preserve">, SafeSource AMI, </w:t>
            </w:r>
            <w:r w:rsidRPr="00FC4EF6">
              <w:t>MDMS</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OPERATING SYSTEM</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DATABASE</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FC4EF6">
              <w:t>Oracle 10g</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SUPPORTING SOFTWARE</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Oracle, Java,</w:t>
            </w:r>
            <w:r w:rsidRPr="00FC4EF6">
              <w:t xml:space="preserve"> Secure Web Services</w:t>
            </w:r>
            <w:r>
              <w:t xml:space="preserve">, </w:t>
            </w:r>
          </w:p>
        </w:tc>
      </w:tr>
      <w:tr w:rsidR="006408BD" w:rsidRPr="00AE613C"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INTERFACES</w:t>
            </w:r>
          </w:p>
        </w:tc>
        <w:tc>
          <w:tcPr>
            <w:tcW w:w="675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FC4EF6">
              <w:t>FTP</w:t>
            </w:r>
            <w:r>
              <w:t xml:space="preserve">, </w:t>
            </w:r>
            <w:r w:rsidRPr="00FC4EF6">
              <w:t>Web Services</w:t>
            </w:r>
            <w:r>
              <w:t>,</w:t>
            </w:r>
            <w:r w:rsidRPr="00FC4EF6">
              <w:t xml:space="preserve"> and JMS messaging</w:t>
            </w:r>
          </w:p>
        </w:tc>
      </w:tr>
    </w:tbl>
    <w:p w:rsidR="006408BD" w:rsidRPr="00FC4EF6" w:rsidRDefault="006408BD" w:rsidP="00322F8D">
      <w:pPr>
        <w:pStyle w:val="Num-Heading4"/>
        <w:numPr>
          <w:ilvl w:val="3"/>
          <w:numId w:val="10"/>
        </w:numPr>
      </w:pPr>
      <w:r>
        <w:t>CIS</w:t>
      </w:r>
      <w:r w:rsidRPr="00FC4EF6">
        <w:t xml:space="preserve"> (</w:t>
      </w:r>
      <w:r>
        <w:t>Northstar)</w:t>
      </w:r>
      <w:r w:rsidRPr="00FC4EF6">
        <w:t>:</w:t>
      </w:r>
    </w:p>
    <w:p w:rsidR="006408BD" w:rsidRPr="00FC4EF6" w:rsidRDefault="006408BD" w:rsidP="00464CC0">
      <w:pPr>
        <w:jc w:val="both"/>
      </w:pPr>
      <w:r>
        <w:t>The City uses the Northstar Customer Information System (CIS) for managing customer information, along with customer services such as customer outage calls, outage status, billing, customer disconnect / reconnect for non-pay, and customer reporting such as billing records, call history, and customer information</w:t>
      </w:r>
      <w:r w:rsidRPr="00FC4EF6">
        <w:t>.</w:t>
      </w:r>
      <w:r>
        <w:t xml:space="preserve"> The mCare Mobile is used for Crew Mobilization and work management for work such as Outage and Repair work required for the OMS and DMS system. The City also uses the mCare Mobile to manage and maintain crew personnel information which is used to drive crew members for OMS and DMS functionality to define crew personnel for crews that are dispatched for OMS and DMS work.  mCare also provides Service Order information for outage work for crew dispatch and crew completion information.  It is expected that translation will be required to map information such as phone number format, customer information, outage call types for inbound calls.  Crew information and dispatch states may also require translation to the OMS and DMS system based on the information available in the CIS system.  .</w:t>
      </w:r>
    </w:p>
    <w:p w:rsidR="006408BD" w:rsidRPr="00FC4EF6" w:rsidRDefault="006408BD" w:rsidP="0009566F"/>
    <w:tbl>
      <w:tblPr>
        <w:tblW w:w="9630" w:type="dxa"/>
        <w:tblInd w:w="108" w:type="dxa"/>
        <w:tblLayout w:type="fixed"/>
        <w:tblLook w:val="0000"/>
      </w:tblPr>
      <w:tblGrid>
        <w:gridCol w:w="3150"/>
        <w:gridCol w:w="6480"/>
      </w:tblGrid>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SYSTEM NAME</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Northstar CIS</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VENDOR</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FC4EF6">
              <w:t>Harris Computer Systems</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VERSION</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FC4EF6">
              <w:t>6.2.19</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UPGRADES PLANNED</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FC4EF6">
              <w:t>6.4.1</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Pr>
                <w:b/>
              </w:rPr>
              <w:t>MODULES</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 xml:space="preserve">CIS, </w:t>
            </w:r>
            <w:r w:rsidRPr="00865847">
              <w:t>mCare Mobile</w:t>
            </w:r>
            <w:r>
              <w:t xml:space="preserve">, </w:t>
            </w:r>
            <w:r w:rsidRPr="00865847">
              <w:t>WFMS</w:t>
            </w:r>
            <w:r>
              <w:t xml:space="preserve"> Work Force</w:t>
            </w:r>
            <w:r w:rsidRPr="00865847">
              <w:t xml:space="preserve"> Management</w:t>
            </w:r>
            <w:r>
              <w:t xml:space="preserve">, </w:t>
            </w:r>
            <w:r w:rsidRPr="00865847">
              <w:t>Customer Web Portal</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OPERATING SYSTEM</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FC4EF6">
              <w:t>Enterprise Linux Redhat</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DATABASE</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865847">
              <w:t>Informix 10.0</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SUPPORTING SOFTWARE</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FC4EF6">
              <w:t>Java, Informix</w:t>
            </w:r>
          </w:p>
        </w:tc>
      </w:tr>
      <w:tr w:rsidR="006408BD" w:rsidRPr="00AE613C"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INTERFACES</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Secure Web Services</w:t>
            </w:r>
          </w:p>
        </w:tc>
      </w:tr>
    </w:tbl>
    <w:p w:rsidR="006408BD" w:rsidRPr="00FC4EF6" w:rsidRDefault="006408BD" w:rsidP="00322F8D">
      <w:pPr>
        <w:pStyle w:val="Num-Heading4"/>
        <w:numPr>
          <w:ilvl w:val="3"/>
          <w:numId w:val="10"/>
        </w:numPr>
      </w:pPr>
      <w:r>
        <w:lastRenderedPageBreak/>
        <w:t xml:space="preserve">IVR </w:t>
      </w:r>
      <w:r w:rsidRPr="00FC4EF6">
        <w:t xml:space="preserve"> (</w:t>
      </w:r>
      <w:r>
        <w:t>Tele-works)</w:t>
      </w:r>
      <w:r w:rsidRPr="00FC4EF6">
        <w:t>:</w:t>
      </w:r>
    </w:p>
    <w:p w:rsidR="006408BD" w:rsidRPr="00FC4EF6" w:rsidRDefault="006408BD" w:rsidP="00464CC0">
      <w:pPr>
        <w:jc w:val="both"/>
      </w:pPr>
      <w:r>
        <w:t>The City uses the Tele–works eVision ACIS IVR System for customer outage calls, outage status, and out-bound dialing for capturing nested outages</w:t>
      </w:r>
      <w:r w:rsidRPr="00FC4EF6">
        <w:t>.</w:t>
      </w:r>
      <w:r>
        <w:t xml:space="preserve">  In-Bound Calls will be used for Outage Analysis and DMS fault analysis in the Efacec ACS OMS and DMS systems.  Outage information captured from the OMS and DMS will be used to provide additional outage and planned outage events to the customer as they are available from the OMS and DMS system.  Out-Bound Customer Notifications for notifying customer with information such as Estimated Restoration times, planned outage events, and verifying outage restoration can be sent from the OMS and DMS system to notify customers of utility planned and unplanned work through outbound calls from the IVR.  It is expected that translation will be required to map information such as phone number format, customer information, outage call types for inbound calls and estimated restoration times, and planned outage durations for the outbound calls to the IVR system.  </w:t>
      </w:r>
    </w:p>
    <w:p w:rsidR="006408BD" w:rsidRPr="00FC4EF6" w:rsidRDefault="006408BD" w:rsidP="0009566F"/>
    <w:tbl>
      <w:tblPr>
        <w:tblW w:w="9630" w:type="dxa"/>
        <w:tblInd w:w="108" w:type="dxa"/>
        <w:tblLayout w:type="fixed"/>
        <w:tblLook w:val="0000"/>
      </w:tblPr>
      <w:tblGrid>
        <w:gridCol w:w="3150"/>
        <w:gridCol w:w="6480"/>
      </w:tblGrid>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SYSTEM NAME</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054E5F">
            <w:r>
              <w:t>eVision IVR</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VENDOR</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865847">
              <w:t>Tele</w:t>
            </w:r>
            <w:r>
              <w:t>-</w:t>
            </w:r>
            <w:r w:rsidRPr="00865847">
              <w:t>works</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VERSION</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865847">
              <w:t>6.0</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UPGRADES PLANNED</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Required for OMS/DMS support.</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Pr>
                <w:b/>
              </w:rPr>
              <w:t>MODULES</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First Responder, SelectAlert, ePayment , Utility TVR</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OPERATING SYSTEM</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B528E0">
              <w:t>Windows Server 2003</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DATABASE</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865847">
              <w:t>Informix 10.0</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SUPPORTING SOFTWARE</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rsidRPr="00FC4EF6">
              <w:t>Java, Informix</w:t>
            </w:r>
          </w:p>
        </w:tc>
      </w:tr>
      <w:tr w:rsidR="006408BD" w:rsidRPr="00AE613C"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INTERFACES</w:t>
            </w:r>
          </w:p>
        </w:tc>
        <w:tc>
          <w:tcPr>
            <w:tcW w:w="648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Web Services</w:t>
            </w:r>
          </w:p>
        </w:tc>
      </w:tr>
    </w:tbl>
    <w:p w:rsidR="006408BD" w:rsidRPr="00FC4EF6" w:rsidRDefault="006408BD" w:rsidP="00322F8D">
      <w:pPr>
        <w:pStyle w:val="Num-Heading4"/>
        <w:numPr>
          <w:ilvl w:val="3"/>
          <w:numId w:val="10"/>
        </w:numPr>
      </w:pPr>
      <w:r>
        <w:t>Call Overflow</w:t>
      </w:r>
      <w:r w:rsidRPr="00FC4EF6">
        <w:t>:</w:t>
      </w:r>
    </w:p>
    <w:p w:rsidR="006408BD" w:rsidRDefault="006408BD" w:rsidP="00464CC0">
      <w:pPr>
        <w:jc w:val="both"/>
      </w:pPr>
      <w:r>
        <w:t>The City uses a call overflow system during high volume call taking for outage calls, and during after normal business hours for customer calls.  The call overflow system is only used when the CIS and IVR systems cannot handle the call volume for the City, or after normal business hour calls are made to the City.  The Call Overflow system processes customer information which includes customer account and phone number information and sends a call file to the City for outage calls.  It is expected that translation will be require to map information such as customer priority and call codes to process the call into the OMS/DMS system.</w:t>
      </w:r>
    </w:p>
    <w:p w:rsidR="006408BD" w:rsidRPr="00FC4EF6" w:rsidRDefault="006408BD" w:rsidP="0009566F"/>
    <w:tbl>
      <w:tblPr>
        <w:tblW w:w="9540" w:type="dxa"/>
        <w:tblInd w:w="108" w:type="dxa"/>
        <w:tblLayout w:type="fixed"/>
        <w:tblLook w:val="0000"/>
      </w:tblPr>
      <w:tblGrid>
        <w:gridCol w:w="3150"/>
        <w:gridCol w:w="6390"/>
      </w:tblGrid>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SYSTEM NAME</w:t>
            </w:r>
          </w:p>
        </w:tc>
        <w:tc>
          <w:tcPr>
            <w:tcW w:w="639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Call Overflow – After hours</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VENDOR</w:t>
            </w:r>
          </w:p>
        </w:tc>
        <w:tc>
          <w:tcPr>
            <w:tcW w:w="639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TCC – Twenty First Century</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VERSION</w:t>
            </w:r>
          </w:p>
        </w:tc>
        <w:tc>
          <w:tcPr>
            <w:tcW w:w="6390" w:type="dxa"/>
            <w:tcBorders>
              <w:top w:val="single" w:sz="6" w:space="0" w:color="auto"/>
              <w:left w:val="single" w:sz="6" w:space="0" w:color="auto"/>
              <w:bottom w:val="single" w:sz="6" w:space="0" w:color="auto"/>
              <w:right w:val="single" w:sz="6" w:space="0" w:color="auto"/>
            </w:tcBorders>
          </w:tcPr>
          <w:p w:rsidR="006408BD" w:rsidRPr="00FC4EF6" w:rsidRDefault="006408BD" w:rsidP="00CB3065"/>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UPGRADES PLANNED</w:t>
            </w:r>
          </w:p>
        </w:tc>
        <w:tc>
          <w:tcPr>
            <w:tcW w:w="639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None</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Pr>
                <w:b/>
              </w:rPr>
              <w:t>MODULES</w:t>
            </w:r>
          </w:p>
        </w:tc>
        <w:tc>
          <w:tcPr>
            <w:tcW w:w="639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Outage Calls</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OPERATING SYSTEM</w:t>
            </w:r>
          </w:p>
        </w:tc>
        <w:tc>
          <w:tcPr>
            <w:tcW w:w="639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NA</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DATABASE</w:t>
            </w:r>
          </w:p>
        </w:tc>
        <w:tc>
          <w:tcPr>
            <w:tcW w:w="6390" w:type="dxa"/>
            <w:tcBorders>
              <w:top w:val="single" w:sz="6" w:space="0" w:color="auto"/>
              <w:left w:val="single" w:sz="6" w:space="0" w:color="auto"/>
              <w:bottom w:val="single" w:sz="6" w:space="0" w:color="auto"/>
              <w:right w:val="single" w:sz="6" w:space="0" w:color="auto"/>
            </w:tcBorders>
          </w:tcPr>
          <w:p w:rsidR="006408BD" w:rsidRPr="00FC4EF6" w:rsidRDefault="006408BD" w:rsidP="00CB3065"/>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SUPPORTING SOFTWARE</w:t>
            </w:r>
          </w:p>
        </w:tc>
        <w:tc>
          <w:tcPr>
            <w:tcW w:w="6390" w:type="dxa"/>
            <w:tcBorders>
              <w:top w:val="single" w:sz="6" w:space="0" w:color="auto"/>
              <w:left w:val="single" w:sz="6" w:space="0" w:color="auto"/>
              <w:bottom w:val="single" w:sz="6" w:space="0" w:color="auto"/>
              <w:right w:val="single" w:sz="6" w:space="0" w:color="auto"/>
            </w:tcBorders>
          </w:tcPr>
          <w:p w:rsidR="006408BD" w:rsidRPr="00FC4EF6" w:rsidRDefault="006408BD" w:rsidP="00CB3065"/>
        </w:tc>
      </w:tr>
      <w:tr w:rsidR="006408BD" w:rsidRPr="00AE613C"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INTERFACES</w:t>
            </w:r>
          </w:p>
        </w:tc>
        <w:tc>
          <w:tcPr>
            <w:tcW w:w="639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Web Services</w:t>
            </w:r>
          </w:p>
        </w:tc>
      </w:tr>
    </w:tbl>
    <w:p w:rsidR="006408BD" w:rsidRPr="00FC4EF6" w:rsidRDefault="006408BD" w:rsidP="00322F8D">
      <w:pPr>
        <w:pStyle w:val="Num-Heading4"/>
        <w:numPr>
          <w:ilvl w:val="3"/>
          <w:numId w:val="10"/>
        </w:numPr>
      </w:pPr>
      <w:r>
        <w:t>Weather System</w:t>
      </w:r>
      <w:r w:rsidRPr="00FC4EF6">
        <w:t>:</w:t>
      </w:r>
    </w:p>
    <w:p w:rsidR="006408BD" w:rsidRPr="00FC4EF6" w:rsidRDefault="006408BD" w:rsidP="00464CC0">
      <w:pPr>
        <w:jc w:val="both"/>
      </w:pPr>
      <w:r>
        <w:t>The City uses an external hosted weather system to capture real time weather updates, and weather forecast information</w:t>
      </w:r>
      <w:r w:rsidRPr="00FC4EF6">
        <w:t>.</w:t>
      </w:r>
      <w:r>
        <w:t xml:space="preserve">  This information will be used by the OMS and DMS systems for calculations used within each system during storm and changing weather conditions.</w:t>
      </w:r>
    </w:p>
    <w:p w:rsidR="006408BD" w:rsidRPr="00FC4EF6" w:rsidRDefault="006408BD" w:rsidP="0009566F"/>
    <w:tbl>
      <w:tblPr>
        <w:tblW w:w="9776" w:type="dxa"/>
        <w:tblInd w:w="108" w:type="dxa"/>
        <w:tblLayout w:type="fixed"/>
        <w:tblLook w:val="0000"/>
      </w:tblPr>
      <w:tblGrid>
        <w:gridCol w:w="3116"/>
        <w:gridCol w:w="6660"/>
      </w:tblGrid>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SYSTEM NAME</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Weather Information</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VENDOR</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Accu Weather</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VERSION</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NA</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UPGRADES PLANNED</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NA</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Pr>
                <w:b/>
              </w:rPr>
              <w:t>MODULES</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Accu Weather services</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OPERATING SYSTEM</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580B09">
            <w:r>
              <w:t>Windows – Website</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DATABASE</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882DCC">
            <w:r>
              <w:t>NA</w:t>
            </w:r>
          </w:p>
        </w:tc>
      </w:tr>
      <w:tr w:rsidR="006408BD" w:rsidRPr="00FC4EF6"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SUPPORTING SOFTWARE</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IIS</w:t>
            </w:r>
          </w:p>
        </w:tc>
      </w:tr>
      <w:tr w:rsidR="006408BD" w:rsidRPr="00AE613C" w:rsidTr="00E6677F">
        <w:trPr>
          <w:trHeight w:val="247"/>
        </w:trPr>
        <w:tc>
          <w:tcPr>
            <w:tcW w:w="3116" w:type="dxa"/>
            <w:tcBorders>
              <w:top w:val="single" w:sz="6" w:space="0" w:color="auto"/>
              <w:left w:val="single" w:sz="6" w:space="0" w:color="auto"/>
              <w:bottom w:val="single" w:sz="6" w:space="0" w:color="auto"/>
              <w:right w:val="single" w:sz="6" w:space="0" w:color="auto"/>
            </w:tcBorders>
          </w:tcPr>
          <w:p w:rsidR="006408BD" w:rsidRPr="00FC4EF6" w:rsidRDefault="006408BD" w:rsidP="00CB3065">
            <w:pPr>
              <w:ind w:left="360"/>
              <w:rPr>
                <w:b/>
              </w:rPr>
            </w:pPr>
            <w:r w:rsidRPr="00FC4EF6">
              <w:rPr>
                <w:b/>
              </w:rPr>
              <w:t>INTERFACES</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CB3065">
            <w:r>
              <w:t>Service: accuweather.com</w:t>
            </w:r>
          </w:p>
        </w:tc>
      </w:tr>
    </w:tbl>
    <w:p w:rsidR="006408BD" w:rsidRPr="00FC4EF6" w:rsidRDefault="006408BD" w:rsidP="00322F8D">
      <w:pPr>
        <w:pStyle w:val="Num-Heading4"/>
        <w:numPr>
          <w:ilvl w:val="3"/>
          <w:numId w:val="10"/>
        </w:numPr>
      </w:pPr>
      <w:r>
        <w:t>GIS System</w:t>
      </w:r>
      <w:r w:rsidRPr="00FC4EF6">
        <w:t>:</w:t>
      </w:r>
    </w:p>
    <w:p w:rsidR="006408BD" w:rsidRDefault="006408BD" w:rsidP="000767CD">
      <w:pPr>
        <w:jc w:val="both"/>
      </w:pPr>
      <w:r>
        <w:t xml:space="preserve">The City has implemented ESRI ArcGIS Server platform and ArcFM, by Telvent Inc, as the software solution to aid in the asset management programs of preventive, routine and unplanned maintenance management of City owned electric assets.  ArcFM software uses an electrical based CIM data model for management of the City’s electrical distribution system. The GIS System will update the Efacec ACS OMS and DMS distribution model with an initial bulk model load, along with periodic incremental model updates.  It is expected that the CIM export of the City’s substations and feeder connectivity will be exported to the Efacec ACS OMS and DMS distribution model for processing the full model and incremental model changes based on a CIM model schema.  Model changes or updates for all electrical devices from the Efacec ACS OMS and DMS system that change state of a device, device configuration, and proposed model changes are expected to be sent to the ESRI ArcFM system </w:t>
      </w:r>
      <w:bookmarkStart w:id="20" w:name="OLE_LINK5"/>
      <w:r>
        <w:t>based on a CIM model schema</w:t>
      </w:r>
      <w:bookmarkEnd w:id="20"/>
      <w:r>
        <w:t xml:space="preserve">. </w:t>
      </w:r>
    </w:p>
    <w:p w:rsidR="006408BD" w:rsidRPr="00FC4EF6" w:rsidRDefault="006408BD" w:rsidP="00882DCC"/>
    <w:tbl>
      <w:tblPr>
        <w:tblW w:w="9810" w:type="dxa"/>
        <w:tblInd w:w="108" w:type="dxa"/>
        <w:tblLayout w:type="fixed"/>
        <w:tblLook w:val="0000"/>
      </w:tblPr>
      <w:tblGrid>
        <w:gridCol w:w="3150"/>
        <w:gridCol w:w="6660"/>
      </w:tblGrid>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A7357">
            <w:pPr>
              <w:ind w:left="360"/>
              <w:rPr>
                <w:b/>
              </w:rPr>
            </w:pPr>
            <w:r w:rsidRPr="00FC4EF6">
              <w:rPr>
                <w:b/>
              </w:rPr>
              <w:t>SYSTEM NAME</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882DCC">
            <w:r>
              <w:t>GIS</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A7357">
            <w:pPr>
              <w:ind w:left="360"/>
              <w:rPr>
                <w:b/>
              </w:rPr>
            </w:pPr>
            <w:r w:rsidRPr="00FC4EF6">
              <w:rPr>
                <w:b/>
              </w:rPr>
              <w:t>VENDOR</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EA7357">
            <w:r>
              <w:t>ESRI</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A7357">
            <w:pPr>
              <w:ind w:left="360"/>
              <w:rPr>
                <w:b/>
              </w:rPr>
            </w:pPr>
            <w:r w:rsidRPr="00FC4EF6">
              <w:rPr>
                <w:b/>
              </w:rPr>
              <w:t>VERSION</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EA7357">
            <w:r>
              <w:t>9.3.1</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A7357">
            <w:pPr>
              <w:ind w:left="360"/>
              <w:rPr>
                <w:b/>
              </w:rPr>
            </w:pPr>
            <w:r w:rsidRPr="00FC4EF6">
              <w:rPr>
                <w:b/>
              </w:rPr>
              <w:t>UPGRADES PLANNED</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CF410C">
            <w:r>
              <w:t xml:space="preserve">Upgrading to </w:t>
            </w:r>
            <w:r w:rsidRPr="00EA7357">
              <w:t>10.0.1</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A7357">
            <w:pPr>
              <w:ind w:left="360"/>
              <w:rPr>
                <w:b/>
              </w:rPr>
            </w:pPr>
            <w:r>
              <w:rPr>
                <w:b/>
              </w:rPr>
              <w:t>MODULES</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EA7357">
            <w:r w:rsidRPr="00EA7357">
              <w:t>ESRI ArcSDE, ArcGIS Server</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A7357">
            <w:pPr>
              <w:ind w:left="360"/>
              <w:rPr>
                <w:b/>
              </w:rPr>
            </w:pPr>
            <w:r w:rsidRPr="00FC4EF6">
              <w:rPr>
                <w:b/>
              </w:rPr>
              <w:t>OPERATING SYSTEM</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EA7357">
            <w:r>
              <w:t>Enterprise Redhat Linux</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A7357">
            <w:pPr>
              <w:ind w:left="360"/>
              <w:rPr>
                <w:b/>
              </w:rPr>
            </w:pPr>
            <w:r w:rsidRPr="00FC4EF6">
              <w:rPr>
                <w:b/>
              </w:rPr>
              <w:t>DATABASE</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EA7357">
            <w:r>
              <w:t>Oracle 11-g</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A7357">
            <w:pPr>
              <w:ind w:left="360"/>
              <w:rPr>
                <w:b/>
              </w:rPr>
            </w:pPr>
            <w:r w:rsidRPr="00FC4EF6">
              <w:rPr>
                <w:b/>
              </w:rPr>
              <w:t>SUPPORTING SOFTWARE</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EA7357">
            <w:r>
              <w:t>ArcFM, ArcSDE</w:t>
            </w:r>
          </w:p>
        </w:tc>
      </w:tr>
      <w:tr w:rsidR="006408BD" w:rsidRPr="00AE613C"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A7357">
            <w:pPr>
              <w:ind w:left="360"/>
              <w:rPr>
                <w:b/>
              </w:rPr>
            </w:pPr>
            <w:r w:rsidRPr="00FC4EF6">
              <w:rPr>
                <w:b/>
              </w:rPr>
              <w:t>INTERFACES</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EA7357">
            <w:r>
              <w:t>Web Services</w:t>
            </w:r>
          </w:p>
        </w:tc>
      </w:tr>
    </w:tbl>
    <w:p w:rsidR="006408BD" w:rsidRPr="00FC4EF6" w:rsidRDefault="006408BD" w:rsidP="00322F8D">
      <w:pPr>
        <w:pStyle w:val="Num-Heading4"/>
        <w:numPr>
          <w:ilvl w:val="3"/>
          <w:numId w:val="10"/>
        </w:numPr>
      </w:pPr>
      <w:r>
        <w:lastRenderedPageBreak/>
        <w:t>OSIPI Historian System</w:t>
      </w:r>
      <w:r w:rsidRPr="00FC4EF6">
        <w:t>:</w:t>
      </w:r>
    </w:p>
    <w:p w:rsidR="006408BD" w:rsidRPr="00FC4EF6" w:rsidRDefault="006408BD" w:rsidP="00E6677F">
      <w:pPr>
        <w:keepNext/>
        <w:jc w:val="both"/>
      </w:pPr>
      <w:r>
        <w:t xml:space="preserve">The OSIPI Historian system is used by the City to process and archive operational changes to the City’s distribution system.  The City would like to capture historical OMS and DMS operational changes to devices in the OMS and DMS system including distribution SCADA operations that available in the Efacec ACS system.  This would include status, analog, and digital information that is available for all distribution devices as required by the City. </w:t>
      </w:r>
    </w:p>
    <w:p w:rsidR="006408BD" w:rsidRPr="00FC4EF6" w:rsidRDefault="006408BD" w:rsidP="00E6677F">
      <w:pPr>
        <w:keepNext/>
      </w:pPr>
    </w:p>
    <w:tbl>
      <w:tblPr>
        <w:tblW w:w="9810" w:type="dxa"/>
        <w:tblInd w:w="108" w:type="dxa"/>
        <w:tblLayout w:type="fixed"/>
        <w:tblLook w:val="0000"/>
      </w:tblPr>
      <w:tblGrid>
        <w:gridCol w:w="3150"/>
        <w:gridCol w:w="6660"/>
      </w:tblGrid>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6677F">
            <w:pPr>
              <w:keepNext/>
              <w:ind w:left="360"/>
              <w:rPr>
                <w:b/>
              </w:rPr>
            </w:pPr>
            <w:r w:rsidRPr="00FC4EF6">
              <w:rPr>
                <w:b/>
              </w:rPr>
              <w:t>SYSTEM NAME</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E6677F">
            <w:pPr>
              <w:keepNext/>
            </w:pPr>
            <w:r>
              <w:t>OSIPI</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6677F">
            <w:pPr>
              <w:keepNext/>
              <w:ind w:left="360"/>
              <w:rPr>
                <w:b/>
              </w:rPr>
            </w:pPr>
            <w:r w:rsidRPr="00FC4EF6">
              <w:rPr>
                <w:b/>
              </w:rPr>
              <w:t>VENDOR</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E6677F">
            <w:pPr>
              <w:keepNext/>
            </w:pPr>
            <w:r>
              <w:t>OSI PI</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6677F">
            <w:pPr>
              <w:keepNext/>
              <w:ind w:left="360"/>
              <w:rPr>
                <w:b/>
              </w:rPr>
            </w:pPr>
            <w:r w:rsidRPr="00FC4EF6">
              <w:rPr>
                <w:b/>
              </w:rPr>
              <w:t>VERSION</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E6677F">
            <w:pPr>
              <w:keepNext/>
            </w:pPr>
            <w:r>
              <w:t>3.4</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6677F">
            <w:pPr>
              <w:keepNext/>
              <w:ind w:left="360"/>
              <w:rPr>
                <w:b/>
              </w:rPr>
            </w:pPr>
            <w:r w:rsidRPr="00FC4EF6">
              <w:rPr>
                <w:b/>
              </w:rPr>
              <w:t>UPGRADES PLANNED</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E6677F">
            <w:pPr>
              <w:keepNext/>
            </w:pPr>
            <w:r>
              <w:t>None</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6677F">
            <w:pPr>
              <w:keepNext/>
              <w:ind w:left="360"/>
              <w:rPr>
                <w:b/>
              </w:rPr>
            </w:pPr>
            <w:r>
              <w:rPr>
                <w:b/>
              </w:rPr>
              <w:t>MODULES</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E6677F">
            <w:pPr>
              <w:keepNext/>
            </w:pPr>
            <w:r>
              <w:t>PI Historian</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6677F">
            <w:pPr>
              <w:keepNext/>
              <w:ind w:left="360"/>
              <w:rPr>
                <w:b/>
              </w:rPr>
            </w:pPr>
            <w:r w:rsidRPr="00FC4EF6">
              <w:rPr>
                <w:b/>
              </w:rPr>
              <w:t>OPERATING SYSTEM</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E6677F">
            <w:pPr>
              <w:keepNext/>
            </w:pPr>
            <w:r>
              <w:t>Windows Server 2010</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E6677F">
            <w:pPr>
              <w:keepNext/>
              <w:ind w:left="360"/>
              <w:rPr>
                <w:b/>
              </w:rPr>
            </w:pPr>
            <w:r w:rsidRPr="00FC4EF6">
              <w:rPr>
                <w:b/>
              </w:rPr>
              <w:t>DATABASE</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E6677F">
            <w:pPr>
              <w:keepNext/>
            </w:pPr>
            <w:r>
              <w:t>MS SQL Server 2008</w:t>
            </w:r>
          </w:p>
        </w:tc>
      </w:tr>
      <w:tr w:rsidR="006408BD" w:rsidRPr="00FC4EF6"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6815EB">
            <w:pPr>
              <w:ind w:left="360"/>
              <w:rPr>
                <w:b/>
              </w:rPr>
            </w:pPr>
            <w:r w:rsidRPr="00FC4EF6">
              <w:rPr>
                <w:b/>
              </w:rPr>
              <w:t>SUPPORTING SOFTWARE</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6815EB">
            <w:r>
              <w:t>PI Server, PI Data Access, PI Insight, PI ACE</w:t>
            </w:r>
          </w:p>
        </w:tc>
      </w:tr>
      <w:tr w:rsidR="006408BD" w:rsidRPr="00AE613C" w:rsidTr="00E6677F">
        <w:trPr>
          <w:trHeight w:val="247"/>
        </w:trPr>
        <w:tc>
          <w:tcPr>
            <w:tcW w:w="3150" w:type="dxa"/>
            <w:tcBorders>
              <w:top w:val="single" w:sz="6" w:space="0" w:color="auto"/>
              <w:left w:val="single" w:sz="6" w:space="0" w:color="auto"/>
              <w:bottom w:val="single" w:sz="6" w:space="0" w:color="auto"/>
              <w:right w:val="single" w:sz="6" w:space="0" w:color="auto"/>
            </w:tcBorders>
          </w:tcPr>
          <w:p w:rsidR="006408BD" w:rsidRPr="00FC4EF6" w:rsidRDefault="006408BD" w:rsidP="006815EB">
            <w:pPr>
              <w:ind w:left="360"/>
              <w:rPr>
                <w:b/>
              </w:rPr>
            </w:pPr>
            <w:r w:rsidRPr="00FC4EF6">
              <w:rPr>
                <w:b/>
              </w:rPr>
              <w:t>INTERFACES</w:t>
            </w:r>
          </w:p>
        </w:tc>
        <w:tc>
          <w:tcPr>
            <w:tcW w:w="6660" w:type="dxa"/>
            <w:tcBorders>
              <w:top w:val="single" w:sz="6" w:space="0" w:color="auto"/>
              <w:left w:val="single" w:sz="6" w:space="0" w:color="auto"/>
              <w:bottom w:val="single" w:sz="6" w:space="0" w:color="auto"/>
              <w:right w:val="single" w:sz="6" w:space="0" w:color="auto"/>
            </w:tcBorders>
          </w:tcPr>
          <w:p w:rsidR="006408BD" w:rsidRPr="00FC4EF6" w:rsidRDefault="006408BD" w:rsidP="006815EB">
            <w:r>
              <w:t>Web Services, ODBC, FTP</w:t>
            </w:r>
          </w:p>
        </w:tc>
      </w:tr>
    </w:tbl>
    <w:p w:rsidR="006408BD" w:rsidRPr="002A2BE3" w:rsidRDefault="006408BD" w:rsidP="00322F8D">
      <w:pPr>
        <w:pStyle w:val="Num-Heading2"/>
        <w:numPr>
          <w:ilvl w:val="1"/>
          <w:numId w:val="10"/>
        </w:numPr>
      </w:pPr>
      <w:bookmarkStart w:id="21" w:name="_Toc315419405"/>
      <w:r w:rsidRPr="002A2BE3">
        <w:t>OMS DMS Project Schedule</w:t>
      </w:r>
      <w:bookmarkEnd w:id="21"/>
    </w:p>
    <w:p w:rsidR="006408BD" w:rsidRDefault="006408BD" w:rsidP="00E35D9E">
      <w:r>
        <w:t xml:space="preserve">Proposed </w:t>
      </w:r>
      <w:r w:rsidRPr="002A2BE3">
        <w:t>6 month pilot of DMS and Full project implementation complete in 18 months</w:t>
      </w:r>
    </w:p>
    <w:p w:rsidR="006408BD" w:rsidRDefault="006408BD" w:rsidP="00E35D9E">
      <w:pPr>
        <w:rPr>
          <w:highlight w:val="yellow"/>
        </w:rPr>
      </w:pPr>
    </w:p>
    <w:p w:rsidR="006408BD" w:rsidRPr="00E35D9E" w:rsidRDefault="00A0721F" w:rsidP="00E35D9E">
      <w:pPr>
        <w:rPr>
          <w:highlight w:val="yellow"/>
        </w:rPr>
      </w:pPr>
      <w:r>
        <w:rPr>
          <w:noProof/>
        </w:rPr>
        <w:pict>
          <v:shape id="Picture 8" o:spid="_x0000_i1027" type="#_x0000_t75" style="width:481.4pt;height:173.3pt;visibility:visible">
            <v:imagedata r:id="rId9" o:title=""/>
          </v:shape>
        </w:pict>
      </w:r>
    </w:p>
    <w:p w:rsidR="006408BD" w:rsidRPr="00053B25" w:rsidRDefault="006408BD" w:rsidP="00322F8D">
      <w:pPr>
        <w:pStyle w:val="Num-Heading2"/>
        <w:numPr>
          <w:ilvl w:val="1"/>
          <w:numId w:val="10"/>
        </w:numPr>
      </w:pPr>
      <w:bookmarkStart w:id="22" w:name="_Toc315419406"/>
      <w:r w:rsidRPr="00053B25">
        <w:t>Pre-Proposal Qualifications</w:t>
      </w:r>
      <w:bookmarkEnd w:id="22"/>
    </w:p>
    <w:p w:rsidR="006408BD" w:rsidRDefault="006408BD" w:rsidP="00053B25">
      <w:pPr>
        <w:jc w:val="both"/>
      </w:pPr>
      <w:r>
        <w:t>Propos</w:t>
      </w:r>
      <w:r w:rsidRPr="00053B25">
        <w:t xml:space="preserve">er </w:t>
      </w:r>
      <w:r>
        <w:t xml:space="preserve">must meet these minimum </w:t>
      </w:r>
      <w:r w:rsidRPr="00053B25">
        <w:t>pre-proposal qualifications</w:t>
      </w:r>
      <w:r>
        <w:t xml:space="preserve"> to be eligible to submit a proposal</w:t>
      </w:r>
      <w:r w:rsidRPr="00053B25">
        <w:t>:</w:t>
      </w:r>
    </w:p>
    <w:p w:rsidR="006408BD" w:rsidRDefault="006408BD" w:rsidP="00053B25">
      <w:pPr>
        <w:jc w:val="both"/>
      </w:pPr>
    </w:p>
    <w:p w:rsidR="006408BD" w:rsidRDefault="006408BD" w:rsidP="00322F8D">
      <w:pPr>
        <w:numPr>
          <w:ilvl w:val="0"/>
          <w:numId w:val="28"/>
        </w:numPr>
        <w:tabs>
          <w:tab w:val="left" w:pos="810"/>
          <w:tab w:val="left" w:pos="990"/>
        </w:tabs>
        <w:ind w:left="810" w:hanging="390"/>
        <w:jc w:val="both"/>
      </w:pPr>
      <w:r>
        <w:t>Proposer must be recognized in the utility industry as an OMS and DMS systems integrator.  Prior experience working on an electric utility automation project using with the Efacec ACS OMS and DMS Systems is preferred. The proposer will provide prior experience with OMS and DMS systems.</w:t>
      </w:r>
    </w:p>
    <w:p w:rsidR="006408BD" w:rsidRDefault="006408BD" w:rsidP="00322F8D">
      <w:pPr>
        <w:numPr>
          <w:ilvl w:val="0"/>
          <w:numId w:val="28"/>
        </w:numPr>
        <w:tabs>
          <w:tab w:val="left" w:pos="810"/>
          <w:tab w:val="left" w:pos="990"/>
        </w:tabs>
        <w:ind w:left="810" w:hanging="390"/>
        <w:jc w:val="both"/>
      </w:pPr>
      <w:r>
        <w:t>Proposer must have significant experience in developing integration solutions using an ESB, with preference on the TIBCO Active Matrix Service Bus and Enterprise Messaging System.  TIBCO certification strongly desired.</w:t>
      </w:r>
    </w:p>
    <w:p w:rsidR="006408BD" w:rsidRDefault="006408BD" w:rsidP="00322F8D">
      <w:pPr>
        <w:numPr>
          <w:ilvl w:val="0"/>
          <w:numId w:val="28"/>
        </w:numPr>
        <w:tabs>
          <w:tab w:val="left" w:pos="810"/>
          <w:tab w:val="left" w:pos="990"/>
        </w:tabs>
        <w:ind w:left="810" w:hanging="390"/>
        <w:jc w:val="both"/>
      </w:pPr>
      <w:r>
        <w:t>Proposer must have experience with an ESRI ArcSDE Geodatabase and Telvent ArcFM electric utility model, and supported ESRI ArcFM integration.</w:t>
      </w:r>
    </w:p>
    <w:p w:rsidR="006408BD" w:rsidRDefault="006408BD" w:rsidP="00322F8D">
      <w:pPr>
        <w:numPr>
          <w:ilvl w:val="0"/>
          <w:numId w:val="28"/>
        </w:numPr>
        <w:tabs>
          <w:tab w:val="left" w:pos="810"/>
          <w:tab w:val="left" w:pos="990"/>
        </w:tabs>
        <w:ind w:left="810" w:hanging="390"/>
        <w:jc w:val="both"/>
      </w:pPr>
      <w:r>
        <w:lastRenderedPageBreak/>
        <w:t>Proposer’s</w:t>
      </w:r>
      <w:r w:rsidDel="00B7595F">
        <w:t xml:space="preserve"> </w:t>
      </w:r>
      <w:r>
        <w:t>OMS or DMS integration solution must have been successfully deployed in at least one US utility.</w:t>
      </w:r>
    </w:p>
    <w:p w:rsidR="006408BD" w:rsidRDefault="006408BD" w:rsidP="00322F8D">
      <w:pPr>
        <w:numPr>
          <w:ilvl w:val="0"/>
          <w:numId w:val="28"/>
        </w:numPr>
        <w:tabs>
          <w:tab w:val="left" w:pos="810"/>
          <w:tab w:val="left" w:pos="990"/>
        </w:tabs>
        <w:ind w:left="810" w:hanging="390"/>
        <w:jc w:val="both"/>
      </w:pPr>
      <w:r>
        <w:t>Proposer’s</w:t>
      </w:r>
      <w:r w:rsidDel="00B7595F">
        <w:t xml:space="preserve"> </w:t>
      </w:r>
      <w:r>
        <w:t>OMS or DMS integration solution must have been successfully deployed at one utility similar in size to GWP. Similar in size is defined as a utility that serves more than 25k customers and less than 250k customers, and similar integrated systems.</w:t>
      </w:r>
    </w:p>
    <w:p w:rsidR="006408BD" w:rsidRDefault="006408BD" w:rsidP="00322F8D">
      <w:pPr>
        <w:numPr>
          <w:ilvl w:val="0"/>
          <w:numId w:val="28"/>
        </w:numPr>
        <w:tabs>
          <w:tab w:val="left" w:pos="810"/>
          <w:tab w:val="left" w:pos="990"/>
        </w:tabs>
        <w:ind w:left="810" w:hanging="390"/>
        <w:jc w:val="both"/>
      </w:pPr>
      <w:r>
        <w:t>Proposer’s</w:t>
      </w:r>
      <w:r w:rsidDel="00B7595F">
        <w:t xml:space="preserve"> </w:t>
      </w:r>
      <w:r>
        <w:t xml:space="preserve">OMS/DMS integration solution must be able to utilize IEC 61970 and 61968 CIM standards.  The proposer will provide examples of its experience with using the IEC 61970 and 61968 CIM, including the methodology used for extending a CIM model if needed. </w:t>
      </w:r>
    </w:p>
    <w:p w:rsidR="006408BD" w:rsidRDefault="006408BD" w:rsidP="00322F8D">
      <w:pPr>
        <w:numPr>
          <w:ilvl w:val="0"/>
          <w:numId w:val="28"/>
        </w:numPr>
        <w:tabs>
          <w:tab w:val="left" w:pos="810"/>
          <w:tab w:val="left" w:pos="990"/>
        </w:tabs>
        <w:ind w:left="810" w:hanging="390"/>
        <w:jc w:val="both"/>
      </w:pPr>
      <w:r>
        <w:t>Proposer</w:t>
      </w:r>
      <w:r w:rsidDel="00B7595F">
        <w:t xml:space="preserve"> </w:t>
      </w:r>
      <w:r>
        <w:t>must have minimum total annual revenue from systems integration consulting services of $5M.</w:t>
      </w:r>
    </w:p>
    <w:p w:rsidR="006408BD" w:rsidRDefault="006408BD" w:rsidP="00322F8D">
      <w:pPr>
        <w:pStyle w:val="Num-Heading2"/>
        <w:numPr>
          <w:ilvl w:val="1"/>
          <w:numId w:val="10"/>
        </w:numPr>
      </w:pPr>
      <w:bookmarkStart w:id="23" w:name="_Toc315419407"/>
      <w:r>
        <w:t>Proposer On Site Presentations</w:t>
      </w:r>
      <w:bookmarkEnd w:id="23"/>
      <w:r>
        <w:t xml:space="preserve"> </w:t>
      </w:r>
    </w:p>
    <w:p w:rsidR="006408BD" w:rsidRDefault="006408BD" w:rsidP="00464CC0">
      <w:pPr>
        <w:jc w:val="both"/>
      </w:pPr>
      <w:r w:rsidRPr="00BD0632">
        <w:t>Selected proposers will be invited</w:t>
      </w:r>
      <w:r>
        <w:t xml:space="preserve"> to conduct a 3-4</w:t>
      </w:r>
      <w:r w:rsidRPr="00BD0632">
        <w:t xml:space="preserve"> hour presentation to the </w:t>
      </w:r>
      <w:r>
        <w:t xml:space="preserve">City’s </w:t>
      </w:r>
      <w:r w:rsidRPr="00BD0632">
        <w:t xml:space="preserve">OMS DMS project team. The presentation is intended to allow </w:t>
      </w:r>
      <w:r>
        <w:t>the City</w:t>
      </w:r>
      <w:r w:rsidRPr="00BD0632">
        <w:t xml:space="preserve"> to evaluate</w:t>
      </w:r>
      <w:r>
        <w:t xml:space="preserve"> the Proposer’s approach, methodology, and capacity to</w:t>
      </w:r>
      <w:r w:rsidRPr="00BD0632">
        <w:t xml:space="preserve"> deliver on all the requirements for the integration services. </w:t>
      </w:r>
      <w:r>
        <w:t>The Proposer is encouraged to use the answer to the</w:t>
      </w:r>
      <w:r w:rsidRPr="00BD0632">
        <w:t xml:space="preserve"> questions </w:t>
      </w:r>
      <w:r>
        <w:t>provided in section 1.8 as a guide during the presentation.</w:t>
      </w:r>
    </w:p>
    <w:p w:rsidR="006408BD" w:rsidRDefault="006408BD" w:rsidP="00322F8D">
      <w:pPr>
        <w:pStyle w:val="Num-Heading2"/>
        <w:numPr>
          <w:ilvl w:val="1"/>
          <w:numId w:val="10"/>
        </w:numPr>
      </w:pPr>
      <w:bookmarkStart w:id="24" w:name="_Toc315419408"/>
      <w:r>
        <w:t>Proposal Questions</w:t>
      </w:r>
      <w:bookmarkEnd w:id="24"/>
    </w:p>
    <w:p w:rsidR="006408BD" w:rsidRPr="00BD0632" w:rsidRDefault="006408BD" w:rsidP="00464CC0">
      <w:pPr>
        <w:jc w:val="both"/>
      </w:pPr>
      <w:r>
        <w:t>Proposer is required to</w:t>
      </w:r>
      <w:r w:rsidRPr="00BD0632">
        <w:t xml:space="preserve"> respond to how it intends to meet and deliver on all the requirements for the services </w:t>
      </w:r>
      <w:r>
        <w:t>by providing</w:t>
      </w:r>
      <w:r w:rsidRPr="00BD0632">
        <w:t xml:space="preserve"> answers to the following questions below:</w:t>
      </w:r>
    </w:p>
    <w:p w:rsidR="006408BD" w:rsidRPr="006F235E" w:rsidRDefault="006408BD" w:rsidP="00464CC0">
      <w:pPr>
        <w:jc w:val="both"/>
      </w:pPr>
    </w:p>
    <w:p w:rsidR="006408BD" w:rsidRDefault="006408BD" w:rsidP="00322F8D">
      <w:pPr>
        <w:numPr>
          <w:ilvl w:val="0"/>
          <w:numId w:val="31"/>
        </w:numPr>
        <w:spacing w:line="276" w:lineRule="auto"/>
        <w:jc w:val="both"/>
      </w:pPr>
      <w:r w:rsidRPr="006F235E">
        <w:t>Describe your project management and solution delivery methodology that will be utilized in the delivery of services.</w:t>
      </w:r>
    </w:p>
    <w:p w:rsidR="006408BD" w:rsidRDefault="006408BD" w:rsidP="00322F8D">
      <w:pPr>
        <w:numPr>
          <w:ilvl w:val="0"/>
          <w:numId w:val="31"/>
        </w:numPr>
        <w:spacing w:line="276" w:lineRule="auto"/>
        <w:jc w:val="both"/>
      </w:pPr>
      <w:r w:rsidRPr="006F235E">
        <w:t xml:space="preserve">Identify Project Management Tool capabilities and Preferences.   </w:t>
      </w:r>
    </w:p>
    <w:p w:rsidR="006408BD" w:rsidRDefault="006408BD" w:rsidP="00322F8D">
      <w:pPr>
        <w:numPr>
          <w:ilvl w:val="0"/>
          <w:numId w:val="31"/>
        </w:numPr>
        <w:spacing w:line="276" w:lineRule="auto"/>
        <w:jc w:val="both"/>
      </w:pPr>
      <w:r w:rsidRPr="006F235E">
        <w:t>Give examples of the templates and accelerators that you use to manage the delivery of services.</w:t>
      </w:r>
    </w:p>
    <w:p w:rsidR="006408BD" w:rsidRDefault="006408BD" w:rsidP="00322F8D">
      <w:pPr>
        <w:numPr>
          <w:ilvl w:val="0"/>
          <w:numId w:val="31"/>
        </w:numPr>
        <w:spacing w:line="276" w:lineRule="auto"/>
        <w:jc w:val="both"/>
      </w:pPr>
      <w:r>
        <w:t>Describe your methodology and approach to Development, Unit Test, Test, and Delivery of an ESB Integrated System</w:t>
      </w:r>
      <w:r w:rsidRPr="006F235E">
        <w:t xml:space="preserve"> </w:t>
      </w:r>
    </w:p>
    <w:p w:rsidR="006408BD" w:rsidRDefault="006408BD" w:rsidP="00322F8D">
      <w:pPr>
        <w:numPr>
          <w:ilvl w:val="0"/>
          <w:numId w:val="31"/>
        </w:numPr>
        <w:spacing w:line="276" w:lineRule="auto"/>
        <w:jc w:val="both"/>
      </w:pPr>
      <w:r>
        <w:t>Explain your approach to implementing and extending integration standards such as CIM.</w:t>
      </w:r>
    </w:p>
    <w:p w:rsidR="006408BD" w:rsidRDefault="006408BD" w:rsidP="00322F8D">
      <w:pPr>
        <w:numPr>
          <w:ilvl w:val="0"/>
          <w:numId w:val="31"/>
        </w:numPr>
        <w:jc w:val="both"/>
      </w:pPr>
      <w:r>
        <w:t>Provide your experience with OMS and DMS integration with Itron MDMS and AMI integrations.</w:t>
      </w:r>
    </w:p>
    <w:p w:rsidR="006408BD" w:rsidRDefault="006408BD" w:rsidP="00322F8D">
      <w:pPr>
        <w:numPr>
          <w:ilvl w:val="0"/>
          <w:numId w:val="31"/>
        </w:numPr>
        <w:spacing w:line="276" w:lineRule="auto"/>
        <w:jc w:val="both"/>
      </w:pPr>
      <w:r>
        <w:t>Provide a list of tools that will be used for the project for Development, Testing, and Project Management.</w:t>
      </w:r>
    </w:p>
    <w:p w:rsidR="006408BD" w:rsidRDefault="006408BD" w:rsidP="00322F8D">
      <w:pPr>
        <w:numPr>
          <w:ilvl w:val="0"/>
          <w:numId w:val="31"/>
        </w:numPr>
        <w:spacing w:line="276" w:lineRule="auto"/>
        <w:jc w:val="both"/>
      </w:pPr>
      <w:r w:rsidRPr="006F235E">
        <w:t>Describe a recommended program governance structure.  Clearly identif</w:t>
      </w:r>
      <w:r>
        <w:t>y integration points with the Cit</w:t>
      </w:r>
      <w:r w:rsidRPr="006F235E">
        <w:t>y’s project managem</w:t>
      </w:r>
      <w:r>
        <w:t>ent and impacted business areas.</w:t>
      </w:r>
    </w:p>
    <w:p w:rsidR="006408BD" w:rsidRDefault="006408BD" w:rsidP="00322F8D">
      <w:pPr>
        <w:numPr>
          <w:ilvl w:val="0"/>
          <w:numId w:val="31"/>
        </w:numPr>
        <w:spacing w:line="276" w:lineRule="auto"/>
        <w:jc w:val="both"/>
      </w:pPr>
      <w:r w:rsidRPr="006F235E">
        <w:t>If your company is SEI CMM, IEEE, ISO, Six Sigma, etc. certified, describe your certifications, and the date the last certification was completed.  If not, explain why you have elected not to pursue these types of certifications.</w:t>
      </w:r>
    </w:p>
    <w:p w:rsidR="006408BD" w:rsidRDefault="006408BD" w:rsidP="00322F8D">
      <w:pPr>
        <w:numPr>
          <w:ilvl w:val="0"/>
          <w:numId w:val="31"/>
        </w:numPr>
        <w:spacing w:line="276" w:lineRule="auto"/>
        <w:jc w:val="both"/>
      </w:pPr>
      <w:r w:rsidRPr="006F235E">
        <w:t>Provide an organizational chart for your proposed project organization.  Include</w:t>
      </w:r>
      <w:r>
        <w:t xml:space="preserve"> </w:t>
      </w:r>
      <w:r w:rsidRPr="006F235E">
        <w:t>proposed names and resumes for each position.  Document any assumption</w:t>
      </w:r>
      <w:r>
        <w:t xml:space="preserve"> on how you would expect the City</w:t>
      </w:r>
      <w:r w:rsidRPr="006F235E">
        <w:t xml:space="preserve"> to interact with this proposed project organization. Document any services that will be performed by partners and/or subcontr</w:t>
      </w:r>
      <w:r>
        <w:t>actors rather than by the Proposer</w:t>
      </w:r>
      <w:r w:rsidRPr="006F235E">
        <w:t xml:space="preserve"> themselves and how these partners and/or subcontractors align within you proposed project organization.</w:t>
      </w:r>
    </w:p>
    <w:p w:rsidR="006408BD" w:rsidRDefault="006408BD" w:rsidP="00322F8D">
      <w:pPr>
        <w:numPr>
          <w:ilvl w:val="0"/>
          <w:numId w:val="31"/>
        </w:numPr>
        <w:spacing w:line="276" w:lineRule="auto"/>
        <w:jc w:val="both"/>
      </w:pPr>
      <w:r>
        <w:lastRenderedPageBreak/>
        <w:t xml:space="preserve">For </w:t>
      </w:r>
      <w:r w:rsidRPr="006F235E">
        <w:t>the duration of the project, identify your staffing approach, including the number of resources, locations, and any physical facility requirements.  Clearly identify all assumptions regarding the physical location of resources.</w:t>
      </w:r>
    </w:p>
    <w:p w:rsidR="006408BD" w:rsidRDefault="006408BD" w:rsidP="00322F8D">
      <w:pPr>
        <w:numPr>
          <w:ilvl w:val="0"/>
          <w:numId w:val="31"/>
        </w:numPr>
        <w:spacing w:line="276" w:lineRule="auto"/>
        <w:jc w:val="both"/>
      </w:pPr>
      <w:r w:rsidRPr="006F235E">
        <w:t>Describe the ramp</w:t>
      </w:r>
      <w:r>
        <w:t>-</w:t>
      </w:r>
      <w:r w:rsidRPr="006F235E">
        <w:t>up process for delivery of services and discuss any issues that could negatively or positively impact the delivery schedule for the proposed full service territory implementation.</w:t>
      </w:r>
    </w:p>
    <w:p w:rsidR="006408BD" w:rsidRDefault="006408BD" w:rsidP="00322F8D">
      <w:pPr>
        <w:numPr>
          <w:ilvl w:val="0"/>
          <w:numId w:val="31"/>
        </w:numPr>
        <w:spacing w:line="276" w:lineRule="auto"/>
        <w:jc w:val="both"/>
      </w:pPr>
      <w:r w:rsidRPr="006F235E">
        <w:t>Describe your stakeholder management approaches, including internal stakeholders as well as external stakeholders.</w:t>
      </w:r>
    </w:p>
    <w:p w:rsidR="006408BD" w:rsidRDefault="006408BD" w:rsidP="00322F8D">
      <w:pPr>
        <w:numPr>
          <w:ilvl w:val="0"/>
          <w:numId w:val="31"/>
        </w:numPr>
        <w:spacing w:line="276" w:lineRule="auto"/>
        <w:jc w:val="both"/>
      </w:pPr>
      <w:r w:rsidRPr="006F235E">
        <w:t xml:space="preserve">Based upon prior experience in similar projects, describe key issues </w:t>
      </w:r>
      <w:r>
        <w:t>and risk that you expect the City</w:t>
      </w:r>
      <w:r w:rsidRPr="006F235E">
        <w:t xml:space="preserve"> to confront.  Identify associated contingency plans.</w:t>
      </w:r>
    </w:p>
    <w:p w:rsidR="006408BD" w:rsidRDefault="006408BD" w:rsidP="00322F8D">
      <w:pPr>
        <w:numPr>
          <w:ilvl w:val="0"/>
          <w:numId w:val="31"/>
        </w:numPr>
        <w:spacing w:line="276" w:lineRule="auto"/>
        <w:jc w:val="both"/>
      </w:pPr>
      <w:r>
        <w:t>Describe your warranty services and capabilities including your service agreement capabilities above and beyond warranty services.</w:t>
      </w:r>
    </w:p>
    <w:p w:rsidR="006408BD" w:rsidRDefault="006408BD" w:rsidP="00322F8D">
      <w:pPr>
        <w:numPr>
          <w:ilvl w:val="0"/>
          <w:numId w:val="31"/>
        </w:numPr>
        <w:spacing w:line="276" w:lineRule="auto"/>
        <w:jc w:val="both"/>
      </w:pPr>
      <w:r w:rsidRPr="006F235E">
        <w:t>Identify the most significant aspect that differentiates you from your competitors in your approach, capacity, and ability to deliver.</w:t>
      </w:r>
    </w:p>
    <w:p w:rsidR="006408BD" w:rsidRPr="006F235E" w:rsidRDefault="006408BD" w:rsidP="00322F8D">
      <w:pPr>
        <w:pStyle w:val="Num-Heading2"/>
        <w:numPr>
          <w:ilvl w:val="1"/>
          <w:numId w:val="10"/>
        </w:numPr>
      </w:pPr>
      <w:bookmarkStart w:id="25" w:name="_Toc315419409"/>
      <w:r>
        <w:t>Proposal Format</w:t>
      </w:r>
      <w:bookmarkEnd w:id="25"/>
    </w:p>
    <w:p w:rsidR="006408BD" w:rsidRDefault="006408BD" w:rsidP="00322F8D">
      <w:pPr>
        <w:pStyle w:val="Num-Heading3"/>
        <w:numPr>
          <w:ilvl w:val="2"/>
          <w:numId w:val="10"/>
        </w:numPr>
      </w:pPr>
      <w:bookmarkStart w:id="26" w:name="_Toc315419410"/>
      <w:r>
        <w:t>Proposer Information</w:t>
      </w:r>
      <w:bookmarkEnd w:id="26"/>
    </w:p>
    <w:p w:rsidR="006408BD" w:rsidRDefault="006408BD" w:rsidP="001D7233">
      <w:pPr>
        <w:spacing w:after="120"/>
        <w:jc w:val="both"/>
      </w:pPr>
      <w:r>
        <w:t>Name of Proposing Organization:</w:t>
      </w:r>
    </w:p>
    <w:p w:rsidR="006408BD" w:rsidRDefault="006408BD" w:rsidP="001D7233">
      <w:pPr>
        <w:spacing w:after="120"/>
        <w:jc w:val="both"/>
      </w:pPr>
      <w:r>
        <w:t xml:space="preserve">Address:  </w:t>
      </w:r>
      <w:r>
        <w:tab/>
      </w:r>
      <w:r>
        <w:tab/>
      </w:r>
      <w:r>
        <w:tab/>
        <w:t xml:space="preserve">P.O. Box: </w:t>
      </w:r>
    </w:p>
    <w:p w:rsidR="006408BD" w:rsidRDefault="006408BD" w:rsidP="001D7233">
      <w:pPr>
        <w:spacing w:after="120"/>
        <w:jc w:val="both"/>
      </w:pPr>
      <w:r>
        <w:t>City:</w:t>
      </w:r>
      <w:r>
        <w:tab/>
      </w:r>
      <w:r>
        <w:tab/>
      </w:r>
      <w:r>
        <w:tab/>
      </w:r>
      <w:r>
        <w:tab/>
        <w:t>State:</w:t>
      </w:r>
      <w:r>
        <w:tab/>
      </w:r>
      <w:r>
        <w:tab/>
        <w:t xml:space="preserve">Zip: </w:t>
      </w:r>
    </w:p>
    <w:p w:rsidR="006408BD" w:rsidRDefault="006408BD" w:rsidP="001D7233">
      <w:pPr>
        <w:spacing w:after="120"/>
        <w:jc w:val="both"/>
      </w:pPr>
      <w:r>
        <w:t xml:space="preserve">Telephone: </w:t>
      </w:r>
    </w:p>
    <w:p w:rsidR="006408BD" w:rsidRDefault="006408BD" w:rsidP="001D7233">
      <w:pPr>
        <w:spacing w:after="120"/>
        <w:jc w:val="both"/>
      </w:pPr>
      <w:r>
        <w:t>E-Mail Address:</w:t>
      </w:r>
    </w:p>
    <w:p w:rsidR="006408BD" w:rsidRDefault="006408BD" w:rsidP="001D7233">
      <w:pPr>
        <w:spacing w:after="120"/>
        <w:jc w:val="both"/>
      </w:pPr>
      <w:r>
        <w:t xml:space="preserve">Name and title of contact person: </w:t>
      </w:r>
    </w:p>
    <w:p w:rsidR="006408BD" w:rsidRDefault="006408BD" w:rsidP="001D7233">
      <w:pPr>
        <w:spacing w:after="120"/>
        <w:jc w:val="both"/>
      </w:pPr>
      <w:r>
        <w:t>Federal tax identification number:</w:t>
      </w:r>
    </w:p>
    <w:p w:rsidR="006408BD" w:rsidRDefault="006408BD" w:rsidP="001D7233">
      <w:pPr>
        <w:spacing w:after="120"/>
        <w:jc w:val="both"/>
      </w:pPr>
      <w:r>
        <w:t>Organizational Mission or Purpose:</w:t>
      </w:r>
    </w:p>
    <w:p w:rsidR="006408BD" w:rsidRDefault="006408BD" w:rsidP="00322F8D">
      <w:pPr>
        <w:pStyle w:val="Num-Heading3"/>
        <w:numPr>
          <w:ilvl w:val="2"/>
          <w:numId w:val="10"/>
        </w:numPr>
      </w:pPr>
      <w:bookmarkStart w:id="27" w:name="_Toc315419411"/>
      <w:r>
        <w:t>Proposal Sections</w:t>
      </w:r>
      <w:bookmarkEnd w:id="27"/>
    </w:p>
    <w:p w:rsidR="006408BD" w:rsidRDefault="006408BD" w:rsidP="0075385A">
      <w:pPr>
        <w:jc w:val="both"/>
      </w:pPr>
      <w:r>
        <w:t>Briefly describe the software and services you are prepared to provide to fully meet the needs of GWP for the OMS/DMS integration professional consulting installation services.  Proposal is to be organized into the following Sections:</w:t>
      </w:r>
    </w:p>
    <w:p w:rsidR="006408BD" w:rsidRDefault="006408BD" w:rsidP="0075385A">
      <w:pPr>
        <w:jc w:val="both"/>
      </w:pPr>
    </w:p>
    <w:p w:rsidR="006408BD" w:rsidRPr="00FF48A9" w:rsidRDefault="006408BD" w:rsidP="00FF48A9">
      <w:pPr>
        <w:ind w:left="360"/>
        <w:jc w:val="both"/>
      </w:pPr>
      <w:r w:rsidRPr="00FF48A9">
        <w:t>Section 1.0</w:t>
      </w:r>
      <w:r>
        <w:t>:</w:t>
      </w:r>
      <w:r w:rsidRPr="00FF48A9">
        <w:tab/>
      </w:r>
      <w:r w:rsidRPr="00FF48A9">
        <w:tab/>
        <w:t>Letter of transmittal</w:t>
      </w:r>
    </w:p>
    <w:p w:rsidR="006408BD" w:rsidRPr="00FF48A9" w:rsidRDefault="006408BD" w:rsidP="00FF48A9">
      <w:pPr>
        <w:ind w:left="360"/>
        <w:jc w:val="both"/>
      </w:pPr>
      <w:r w:rsidRPr="00FF48A9">
        <w:t>Section 2.0</w:t>
      </w:r>
      <w:r>
        <w:t>:</w:t>
      </w:r>
      <w:r w:rsidRPr="00FF48A9">
        <w:tab/>
      </w:r>
      <w:r w:rsidRPr="00FF48A9">
        <w:tab/>
        <w:t>History</w:t>
      </w:r>
    </w:p>
    <w:p w:rsidR="006408BD" w:rsidRPr="00FF48A9" w:rsidRDefault="006408BD" w:rsidP="00FF48A9">
      <w:pPr>
        <w:ind w:left="360"/>
        <w:jc w:val="both"/>
      </w:pPr>
      <w:r w:rsidRPr="00FF48A9">
        <w:t>Section 3.0</w:t>
      </w:r>
      <w:r>
        <w:t>:</w:t>
      </w:r>
      <w:r w:rsidRPr="00FF48A9">
        <w:tab/>
      </w:r>
      <w:r w:rsidRPr="00FF48A9">
        <w:tab/>
      </w:r>
      <w:r>
        <w:t>Responses to Proposal Questions</w:t>
      </w:r>
    </w:p>
    <w:p w:rsidR="006408BD" w:rsidRPr="00FF48A9" w:rsidRDefault="006408BD" w:rsidP="00FF48A9">
      <w:pPr>
        <w:ind w:left="360"/>
        <w:jc w:val="both"/>
      </w:pPr>
      <w:r w:rsidRPr="00FF48A9">
        <w:t>Section 4.0</w:t>
      </w:r>
      <w:r>
        <w:t>:</w:t>
      </w:r>
      <w:r w:rsidRPr="00FF48A9">
        <w:tab/>
      </w:r>
      <w:r w:rsidRPr="00FF48A9">
        <w:tab/>
        <w:t>Work Plan</w:t>
      </w:r>
    </w:p>
    <w:p w:rsidR="006408BD" w:rsidRPr="00B17BB9" w:rsidRDefault="006408BD" w:rsidP="00FF48A9">
      <w:pPr>
        <w:ind w:left="360"/>
        <w:jc w:val="both"/>
        <w:rPr>
          <w:lang w:val="fr-FR"/>
        </w:rPr>
      </w:pPr>
      <w:r w:rsidRPr="00B17BB9">
        <w:rPr>
          <w:lang w:val="fr-FR"/>
        </w:rPr>
        <w:t>Section 5.0</w:t>
      </w:r>
      <w:r>
        <w:rPr>
          <w:lang w:val="fr-FR"/>
        </w:rPr>
        <w:t>:</w:t>
      </w:r>
      <w:r w:rsidRPr="00B17BB9">
        <w:rPr>
          <w:lang w:val="fr-FR"/>
        </w:rPr>
        <w:tab/>
      </w:r>
      <w:r w:rsidRPr="00B17BB9">
        <w:rPr>
          <w:lang w:val="fr-FR"/>
        </w:rPr>
        <w:tab/>
        <w:t>Experience</w:t>
      </w:r>
    </w:p>
    <w:p w:rsidR="006408BD" w:rsidRPr="00B17BB9" w:rsidRDefault="006408BD" w:rsidP="00FF48A9">
      <w:pPr>
        <w:ind w:left="360"/>
        <w:jc w:val="both"/>
        <w:rPr>
          <w:lang w:val="fr-FR"/>
        </w:rPr>
      </w:pPr>
      <w:r w:rsidRPr="00B17BB9">
        <w:rPr>
          <w:lang w:val="fr-FR"/>
        </w:rPr>
        <w:t>Section 6.0</w:t>
      </w:r>
      <w:r>
        <w:rPr>
          <w:lang w:val="fr-FR"/>
        </w:rPr>
        <w:t>:</w:t>
      </w:r>
      <w:r w:rsidRPr="00B17BB9">
        <w:rPr>
          <w:lang w:val="fr-FR"/>
        </w:rPr>
        <w:tab/>
      </w:r>
      <w:r w:rsidRPr="00B17BB9">
        <w:rPr>
          <w:lang w:val="fr-FR"/>
        </w:rPr>
        <w:tab/>
        <w:t>Personnel</w:t>
      </w:r>
    </w:p>
    <w:p w:rsidR="006408BD" w:rsidRDefault="006408BD" w:rsidP="00FF48A9">
      <w:pPr>
        <w:ind w:left="360"/>
        <w:jc w:val="both"/>
        <w:rPr>
          <w:lang w:val="fr-FR"/>
        </w:rPr>
      </w:pPr>
      <w:r w:rsidRPr="00B17BB9">
        <w:rPr>
          <w:lang w:val="fr-FR"/>
        </w:rPr>
        <w:t>Section 7.0</w:t>
      </w:r>
      <w:r>
        <w:rPr>
          <w:lang w:val="fr-FR"/>
        </w:rPr>
        <w:t>:</w:t>
      </w:r>
      <w:r w:rsidRPr="00B17BB9">
        <w:rPr>
          <w:lang w:val="fr-FR"/>
        </w:rPr>
        <w:tab/>
      </w:r>
      <w:r w:rsidRPr="00B17BB9">
        <w:rPr>
          <w:lang w:val="fr-FR"/>
        </w:rPr>
        <w:tab/>
        <w:t>Compensation</w:t>
      </w:r>
    </w:p>
    <w:p w:rsidR="006408BD" w:rsidRDefault="006408BD" w:rsidP="00322F8D">
      <w:pPr>
        <w:pStyle w:val="Num-Heading3"/>
        <w:numPr>
          <w:ilvl w:val="2"/>
          <w:numId w:val="10"/>
        </w:numPr>
      </w:pPr>
      <w:bookmarkStart w:id="28" w:name="_Toc315419412"/>
      <w:r>
        <w:t>Past Program Experience</w:t>
      </w:r>
      <w:bookmarkEnd w:id="28"/>
    </w:p>
    <w:p w:rsidR="006408BD" w:rsidRDefault="006408BD" w:rsidP="008A216E">
      <w:pPr>
        <w:spacing w:after="120"/>
        <w:jc w:val="both"/>
      </w:pPr>
      <w:r>
        <w:t xml:space="preserve">Provide a description of similar relevant work performed and contact information in Section 5.0 of the proposal for three (3) or more recent references. References from Utilities and other local governments are especially relevant. </w:t>
      </w:r>
      <w:r w:rsidRPr="00BD0632">
        <w:t>Provide a list of your experiences with providing services for utilities</w:t>
      </w:r>
      <w:r>
        <w:t xml:space="preserve"> and municipalities</w:t>
      </w:r>
      <w:r w:rsidRPr="00BD0632">
        <w:t xml:space="preserve"> in North America. For each project, provide details of utility, si</w:t>
      </w:r>
      <w:r>
        <w:t>ze of project (customer base and devices</w:t>
      </w:r>
      <w:r w:rsidRPr="00BD0632">
        <w:t xml:space="preserve">), scope of services provided, list </w:t>
      </w:r>
      <w:r>
        <w:t xml:space="preserve">of systems, SCADA </w:t>
      </w:r>
      <w:r>
        <w:lastRenderedPageBreak/>
        <w:t xml:space="preserve">technology, OMS &amp; DMS </w:t>
      </w:r>
      <w:r w:rsidRPr="00BD0632">
        <w:t>technology</w:t>
      </w:r>
      <w:r>
        <w:t>,</w:t>
      </w:r>
      <w:r w:rsidRPr="00BD0632">
        <w:t xml:space="preserve"> applications interfaced to, </w:t>
      </w:r>
      <w:r>
        <w:t xml:space="preserve">enterprise serve bus utilized, </w:t>
      </w:r>
      <w:r w:rsidRPr="00BD0632">
        <w:t>and indicate if project is in development, operational or has not yet begun.</w:t>
      </w:r>
      <w:r>
        <w:t xml:space="preserve"> For the work referenced, also describe the following:</w:t>
      </w:r>
    </w:p>
    <w:p w:rsidR="006408BD" w:rsidRDefault="006408BD" w:rsidP="00322F8D">
      <w:pPr>
        <w:numPr>
          <w:ilvl w:val="0"/>
          <w:numId w:val="26"/>
        </w:numPr>
        <w:spacing w:after="120"/>
        <w:ind w:left="475"/>
        <w:jc w:val="both"/>
      </w:pPr>
      <w:r>
        <w:t xml:space="preserve">How a satisfactory level and responsiveness of service is maintained. </w:t>
      </w:r>
    </w:p>
    <w:p w:rsidR="006408BD" w:rsidRDefault="006408BD" w:rsidP="00322F8D">
      <w:pPr>
        <w:numPr>
          <w:ilvl w:val="0"/>
          <w:numId w:val="26"/>
        </w:numPr>
        <w:spacing w:after="120"/>
        <w:ind w:left="475"/>
        <w:jc w:val="both"/>
      </w:pPr>
      <w:r>
        <w:t>How you determine that the level service and responsiveness is satisfactory to the customer.</w:t>
      </w:r>
    </w:p>
    <w:p w:rsidR="006408BD" w:rsidRDefault="006408BD" w:rsidP="00322F8D">
      <w:pPr>
        <w:numPr>
          <w:ilvl w:val="0"/>
          <w:numId w:val="26"/>
        </w:numPr>
        <w:spacing w:after="120"/>
        <w:ind w:left="475"/>
        <w:jc w:val="both"/>
      </w:pPr>
      <w:r>
        <w:t>What, if any, actions you have taken to improve level of service or responsiveness.</w:t>
      </w:r>
    </w:p>
    <w:p w:rsidR="006408BD" w:rsidRPr="00DD0301" w:rsidRDefault="006408BD" w:rsidP="00DD0301">
      <w:pPr>
        <w:jc w:val="both"/>
        <w:rPr>
          <w:b/>
        </w:rPr>
      </w:pPr>
      <w:r>
        <w:rPr>
          <w:b/>
        </w:rPr>
        <w:t>Proposer</w:t>
      </w:r>
      <w:r w:rsidRPr="00DD0301">
        <w:rPr>
          <w:b/>
        </w:rPr>
        <w:t xml:space="preserve"> answers to </w:t>
      </w:r>
      <w:r>
        <w:rPr>
          <w:b/>
        </w:rPr>
        <w:t>questions</w:t>
      </w:r>
      <w:r w:rsidRPr="00DD0301">
        <w:rPr>
          <w:b/>
        </w:rPr>
        <w:t xml:space="preserve"> above </w:t>
      </w:r>
      <w:r>
        <w:rPr>
          <w:b/>
        </w:rPr>
        <w:t xml:space="preserve">should </w:t>
      </w:r>
      <w:r w:rsidRPr="00DD0301">
        <w:rPr>
          <w:b/>
        </w:rPr>
        <w:t xml:space="preserve">relate to what is being proposed for </w:t>
      </w:r>
      <w:r>
        <w:rPr>
          <w:b/>
        </w:rPr>
        <w:t>this</w:t>
      </w:r>
      <w:r w:rsidRPr="00DD0301">
        <w:rPr>
          <w:b/>
        </w:rPr>
        <w:t xml:space="preserve"> project and </w:t>
      </w:r>
      <w:r>
        <w:rPr>
          <w:b/>
        </w:rPr>
        <w:t xml:space="preserve">should show </w:t>
      </w:r>
      <w:r w:rsidRPr="00DD0301">
        <w:rPr>
          <w:b/>
        </w:rPr>
        <w:t xml:space="preserve">how </w:t>
      </w:r>
      <w:r>
        <w:rPr>
          <w:b/>
        </w:rPr>
        <w:t>Proposer</w:t>
      </w:r>
      <w:r w:rsidRPr="00DD0301">
        <w:rPr>
          <w:b/>
        </w:rPr>
        <w:t xml:space="preserve"> will ensure a satisfactory level of service and responsiveness </w:t>
      </w:r>
      <w:r>
        <w:rPr>
          <w:b/>
        </w:rPr>
        <w:t>to</w:t>
      </w:r>
      <w:r w:rsidRPr="00DD0301">
        <w:rPr>
          <w:b/>
        </w:rPr>
        <w:t xml:space="preserve"> </w:t>
      </w:r>
      <w:r>
        <w:rPr>
          <w:b/>
        </w:rPr>
        <w:t>the City</w:t>
      </w:r>
      <w:r w:rsidRPr="00DD0301">
        <w:rPr>
          <w:b/>
        </w:rPr>
        <w:t>.</w:t>
      </w:r>
    </w:p>
    <w:p w:rsidR="006408BD" w:rsidRPr="00D60D65" w:rsidRDefault="006408BD" w:rsidP="00322F8D">
      <w:pPr>
        <w:pStyle w:val="Num-Heading3"/>
        <w:numPr>
          <w:ilvl w:val="2"/>
          <w:numId w:val="10"/>
        </w:numPr>
      </w:pPr>
      <w:bookmarkStart w:id="29" w:name="_Toc315419413"/>
      <w:r>
        <w:t>Compensation</w:t>
      </w:r>
      <w:bookmarkEnd w:id="29"/>
      <w:r>
        <w:t xml:space="preserve"> </w:t>
      </w:r>
    </w:p>
    <w:p w:rsidR="006408BD" w:rsidRDefault="006408BD" w:rsidP="00322F8D">
      <w:pPr>
        <w:pStyle w:val="Num-Heading4"/>
        <w:numPr>
          <w:ilvl w:val="3"/>
          <w:numId w:val="10"/>
        </w:numPr>
      </w:pPr>
      <w:r>
        <w:t>Systems Integration Consulting Services</w:t>
      </w:r>
    </w:p>
    <w:p w:rsidR="006408BD" w:rsidRDefault="006408BD" w:rsidP="00AF4105">
      <w:pPr>
        <w:jc w:val="both"/>
      </w:pPr>
      <w:r w:rsidRPr="00781F25">
        <w:t xml:space="preserve">Provide a </w:t>
      </w:r>
      <w:r>
        <w:rPr>
          <w:u w:val="single"/>
        </w:rPr>
        <w:t>fixed priced, deliverables-based</w:t>
      </w:r>
      <w:r w:rsidRPr="00781F25">
        <w:t xml:space="preserve"> cost </w:t>
      </w:r>
      <w:r>
        <w:t xml:space="preserve">in Section 7.0 of the proposal </w:t>
      </w:r>
      <w:r w:rsidRPr="00781F25">
        <w:t xml:space="preserve">based upon your estimate of service hours required to </w:t>
      </w:r>
      <w:r>
        <w:t>perform implementation consulting services over the project duration</w:t>
      </w:r>
      <w:r w:rsidRPr="00781F25">
        <w:t xml:space="preserve">. </w:t>
      </w:r>
      <w:r>
        <w:t>Implementation services can be conducted remotely when feasible but must be on-site when necessary to be effective. Fixed price is to</w:t>
      </w:r>
      <w:r w:rsidRPr="00781F25">
        <w:t xml:space="preserve"> includ</w:t>
      </w:r>
      <w:r>
        <w:t>e</w:t>
      </w:r>
      <w:r w:rsidRPr="00781F25">
        <w:t xml:space="preserve"> administration, hourly cost of labor, materials, anticipated travel and lodging, other project anticipated costs for the project</w:t>
      </w:r>
      <w:r>
        <w:t xml:space="preserve"> and taxes if applicable</w:t>
      </w:r>
      <w:r w:rsidRPr="00781F25">
        <w:t>.</w:t>
      </w:r>
      <w:r>
        <w:t xml:space="preserve"> Please provide </w:t>
      </w:r>
      <w:r w:rsidRPr="001437CF">
        <w:t>the method used for the pricing and a list of assumptions that have been made in producing your quotation</w:t>
      </w:r>
      <w:r>
        <w:rPr>
          <w:color w:val="1F497D"/>
        </w:rPr>
        <w:t xml:space="preserve">.  </w:t>
      </w:r>
      <w:r w:rsidRPr="00A868EA">
        <w:rPr>
          <w:b/>
        </w:rPr>
        <w:t xml:space="preserve">Note text under </w:t>
      </w:r>
      <w:r>
        <w:rPr>
          <w:b/>
        </w:rPr>
        <w:t>RFP 1.2 Scope of Services</w:t>
      </w:r>
      <w:r>
        <w:t>.</w:t>
      </w:r>
      <w:r w:rsidRPr="00781F25">
        <w:t xml:space="preserve"> </w:t>
      </w:r>
    </w:p>
    <w:p w:rsidR="006408BD" w:rsidRDefault="006408BD" w:rsidP="00322F8D">
      <w:pPr>
        <w:pStyle w:val="Num-Heading3"/>
        <w:numPr>
          <w:ilvl w:val="2"/>
          <w:numId w:val="10"/>
        </w:numPr>
      </w:pPr>
      <w:bookmarkStart w:id="30" w:name="_Toc315419414"/>
      <w:r>
        <w:t>Contract Terms</w:t>
      </w:r>
      <w:bookmarkEnd w:id="30"/>
      <w:r>
        <w:t xml:space="preserve"> </w:t>
      </w:r>
    </w:p>
    <w:p w:rsidR="006408BD" w:rsidRDefault="006408BD" w:rsidP="0075385A">
      <w:pPr>
        <w:jc w:val="both"/>
      </w:pPr>
      <w:r>
        <w:t>The contract form is attached to this Request for Proposals (“RFP”) as Attachment A.  Proposer must indicate any exceptions to the City of Glendale contract terms.  Proposers are advised that if such exceptions are found by the City to be unacceptable to the City, the proposal may be rejected on that basis.</w:t>
      </w:r>
    </w:p>
    <w:p w:rsidR="006408BD" w:rsidRDefault="006408BD" w:rsidP="00322F8D">
      <w:pPr>
        <w:pStyle w:val="Num-Heading3"/>
        <w:numPr>
          <w:ilvl w:val="2"/>
          <w:numId w:val="10"/>
        </w:numPr>
      </w:pPr>
      <w:bookmarkStart w:id="31" w:name="_Toc315419415"/>
      <w:bookmarkStart w:id="32" w:name="_Toc142468131"/>
      <w:r>
        <w:t>Federal Funding</w:t>
      </w:r>
      <w:bookmarkEnd w:id="31"/>
    </w:p>
    <w:p w:rsidR="006408BD" w:rsidRDefault="006408BD" w:rsidP="006C078A">
      <w:pPr>
        <w:jc w:val="both"/>
      </w:pPr>
      <w:r>
        <w:t xml:space="preserve">Proposers are advised that a portion of the project costs will be federally-funded under the American Recovery and Reinvestment Act of 2009, and that federal grant requirements will be incorporated into the contract.  </w:t>
      </w:r>
      <w:r w:rsidRPr="00F23F49">
        <w:rPr>
          <w:b/>
        </w:rPr>
        <w:t xml:space="preserve">Please see Attachment </w:t>
      </w:r>
      <w:r>
        <w:rPr>
          <w:b/>
        </w:rPr>
        <w:t>E</w:t>
      </w:r>
      <w:r w:rsidRPr="00F23F49">
        <w:rPr>
          <w:b/>
        </w:rPr>
        <w:t xml:space="preserve"> – SGIG Grant Requirements.</w:t>
      </w:r>
      <w:r>
        <w:t xml:space="preserve">  </w:t>
      </w:r>
      <w:r w:rsidRPr="00F23F49">
        <w:rPr>
          <w:b/>
        </w:rPr>
        <w:t xml:space="preserve">The Proposer is </w:t>
      </w:r>
      <w:r w:rsidRPr="00F23F49">
        <w:rPr>
          <w:b/>
          <w:u w:val="single"/>
        </w:rPr>
        <w:t>not</w:t>
      </w:r>
      <w:r w:rsidRPr="00F23F49">
        <w:rPr>
          <w:b/>
        </w:rPr>
        <w:t xml:space="preserve"> required to complete this Attachment with its proposal.</w:t>
      </w:r>
      <w:r>
        <w:rPr>
          <w:b/>
        </w:rPr>
        <w:t xml:space="preserve"> Key implication of these requirements is Proposer agreement to provide hours expended on this project for federal job creation reporting.</w:t>
      </w:r>
    </w:p>
    <w:p w:rsidR="006408BD" w:rsidRPr="002254FE" w:rsidRDefault="006408BD" w:rsidP="00322F8D">
      <w:pPr>
        <w:pStyle w:val="Num-Heading3"/>
        <w:numPr>
          <w:ilvl w:val="2"/>
          <w:numId w:val="10"/>
        </w:numPr>
      </w:pPr>
      <w:bookmarkStart w:id="33" w:name="_Toc315419416"/>
      <w:r w:rsidRPr="002254FE">
        <w:t>Non-Appropriation of Funds</w:t>
      </w:r>
      <w:bookmarkEnd w:id="32"/>
      <w:bookmarkEnd w:id="33"/>
    </w:p>
    <w:p w:rsidR="006408BD" w:rsidRPr="002254FE" w:rsidRDefault="006408BD" w:rsidP="002254FE">
      <w:pPr>
        <w:jc w:val="both"/>
      </w:pPr>
      <w:r w:rsidRPr="002254FE">
        <w:t>The continuation of this contract into a new fiscal year is contingent upon the appropriation of funds to fulfill the requirements of the contract.  If the City, after a diligent and good faith effort, fails to appropriate sufficient monies to provide for payments under the contract, the obligation to make payment under the contract shall terminate on the last day of the fiscal year for which funds were appropriated.</w:t>
      </w:r>
    </w:p>
    <w:p w:rsidR="006408BD" w:rsidRPr="002254FE" w:rsidRDefault="006408BD" w:rsidP="00322F8D">
      <w:pPr>
        <w:pStyle w:val="Num-Heading3"/>
        <w:numPr>
          <w:ilvl w:val="2"/>
          <w:numId w:val="10"/>
        </w:numPr>
      </w:pPr>
      <w:bookmarkStart w:id="34" w:name="_Toc142468132"/>
      <w:bookmarkStart w:id="35" w:name="_Toc315419417"/>
      <w:r w:rsidRPr="002254FE">
        <w:t>Budgeted Funds</w:t>
      </w:r>
      <w:bookmarkEnd w:id="34"/>
      <w:bookmarkEnd w:id="35"/>
    </w:p>
    <w:p w:rsidR="006408BD" w:rsidRPr="002254FE" w:rsidRDefault="006408BD" w:rsidP="002254FE">
      <w:pPr>
        <w:jc w:val="both"/>
      </w:pPr>
      <w:r w:rsidRPr="002254FE">
        <w:t>Not withstanding anything to the contrary in the Agreement, the parties agree that the maximum amount payable under the Agreement shall be that which is the amount budgeted by the City for said project.  In the event the total amount of the contract is increased by reason of additional quantities or any other reason, so as to exceed the amount budgeted, the parties agree that the City shall not be liable for the amount of such increase until and unless said budget is amended as provided by the City to allow for such an increased amount.</w:t>
      </w:r>
    </w:p>
    <w:p w:rsidR="006408BD" w:rsidRDefault="006408BD" w:rsidP="00322F8D">
      <w:pPr>
        <w:pStyle w:val="Num-Heading3"/>
        <w:numPr>
          <w:ilvl w:val="2"/>
          <w:numId w:val="10"/>
        </w:numPr>
      </w:pPr>
      <w:bookmarkStart w:id="36" w:name="_Toc315419418"/>
      <w:r>
        <w:lastRenderedPageBreak/>
        <w:t>Additional Information</w:t>
      </w:r>
      <w:bookmarkEnd w:id="36"/>
      <w:r>
        <w:t xml:space="preserve"> </w:t>
      </w:r>
    </w:p>
    <w:p w:rsidR="006408BD" w:rsidRDefault="006408BD" w:rsidP="00AA0E39">
      <w:pPr>
        <w:jc w:val="both"/>
      </w:pPr>
      <w:r>
        <w:t>Respondent(s) may provide additional information that is relevant to this proposal for consideration.  Additional information must be limited to two pages or less.</w:t>
      </w:r>
    </w:p>
    <w:p w:rsidR="006408BD" w:rsidRDefault="006408BD" w:rsidP="00322F8D">
      <w:pPr>
        <w:pStyle w:val="Num-Heading2"/>
        <w:numPr>
          <w:ilvl w:val="1"/>
          <w:numId w:val="10"/>
        </w:numPr>
      </w:pPr>
      <w:bookmarkStart w:id="37" w:name="_Toc315419419"/>
      <w:r>
        <w:t>Clarifications</w:t>
      </w:r>
      <w:bookmarkEnd w:id="37"/>
    </w:p>
    <w:p w:rsidR="006408BD" w:rsidRDefault="006408BD" w:rsidP="00E316F5">
      <w:pPr>
        <w:jc w:val="both"/>
      </w:pPr>
      <w:r>
        <w:t>A responder</w:t>
      </w:r>
      <w:r w:rsidRPr="00E316F5">
        <w:t xml:space="preserve"> requiring a clarification to this RFP shall notify </w:t>
      </w:r>
      <w:r>
        <w:t xml:space="preserve">Ed Fraga via </w:t>
      </w:r>
      <w:hyperlink r:id="rId10" w:history="1">
        <w:r w:rsidRPr="001048F7">
          <w:rPr>
            <w:rStyle w:val="Hyperlink"/>
            <w:sz w:val="22"/>
          </w:rPr>
          <w:t>efraga@ci.glendale.ca.us</w:t>
        </w:r>
      </w:hyperlink>
      <w:r>
        <w:t>.City</w:t>
      </w:r>
      <w:r w:rsidRPr="00E316F5">
        <w:t xml:space="preserve"> may issue a written response clarifying the point in question</w:t>
      </w:r>
      <w:r>
        <w:t>, which will be sent to all responders</w:t>
      </w:r>
      <w:r w:rsidRPr="00E316F5">
        <w:t xml:space="preserve"> that have received an RFP.</w:t>
      </w:r>
      <w:r>
        <w:t xml:space="preserve"> </w:t>
      </w:r>
      <w:r w:rsidRPr="00E316F5">
        <w:t xml:space="preserve">Please note that all requests for clarifications, questions and comments </w:t>
      </w:r>
      <w:r w:rsidRPr="002F79B5">
        <w:rPr>
          <w:b/>
        </w:rPr>
        <w:t xml:space="preserve">shall have a Subject that begins with: “OMS/DMS </w:t>
      </w:r>
      <w:r>
        <w:rPr>
          <w:b/>
        </w:rPr>
        <w:t xml:space="preserve">Systems Integration </w:t>
      </w:r>
      <w:r w:rsidRPr="002F79B5">
        <w:rPr>
          <w:b/>
        </w:rPr>
        <w:t>RFP Clarification</w:t>
      </w:r>
      <w:r>
        <w:t xml:space="preserve"> “.  Cit</w:t>
      </w:r>
      <w:r w:rsidRPr="00E316F5">
        <w:t>y will not be responsible for any failure to respond to a request that has not been clearly labeled. Responses wil</w:t>
      </w:r>
      <w:r>
        <w:t>l be communicated to all Responders</w:t>
      </w:r>
      <w:r w:rsidRPr="00E316F5">
        <w:t xml:space="preserve"> of this RFP no later than </w:t>
      </w:r>
      <w:r>
        <w:t>three</w:t>
      </w:r>
      <w:r w:rsidRPr="00E316F5">
        <w:t xml:space="preserve"> (</w:t>
      </w:r>
      <w:r>
        <w:t>3</w:t>
      </w:r>
      <w:r w:rsidRPr="00E316F5">
        <w:t xml:space="preserve">) business days from the date of receipt of the “Request for Clarification”.  </w:t>
      </w:r>
      <w:r w:rsidRPr="003E064D">
        <w:rPr>
          <w:b/>
        </w:rPr>
        <w:t>Final date for submission of vendor’s questions for cl</w:t>
      </w:r>
      <w:r>
        <w:rPr>
          <w:b/>
        </w:rPr>
        <w:t>arification is Friday, February 17, 2012</w:t>
      </w:r>
      <w:r w:rsidRPr="003E064D">
        <w:rPr>
          <w:b/>
        </w:rPr>
        <w:t>.</w:t>
      </w:r>
      <w:r w:rsidRPr="00E316F5">
        <w:t xml:space="preserve">    </w:t>
      </w:r>
    </w:p>
    <w:p w:rsidR="006408BD" w:rsidRDefault="006408BD" w:rsidP="00322F8D">
      <w:pPr>
        <w:pStyle w:val="Num-Heading2"/>
        <w:numPr>
          <w:ilvl w:val="1"/>
          <w:numId w:val="10"/>
        </w:numPr>
      </w:pPr>
      <w:bookmarkStart w:id="38" w:name="_Toc315419420"/>
      <w:r>
        <w:t>Insurance and Indemnification Requirements</w:t>
      </w:r>
      <w:bookmarkEnd w:id="38"/>
    </w:p>
    <w:p w:rsidR="006408BD" w:rsidRDefault="006408BD" w:rsidP="0075385A">
      <w:pPr>
        <w:jc w:val="both"/>
      </w:pPr>
      <w:r>
        <w:t xml:space="preserve">Indemnification and insurance requirements, including the required insurance documentation, are set forth in </w:t>
      </w:r>
      <w:r w:rsidRPr="001D7233">
        <w:t>Attachment B</w:t>
      </w:r>
      <w:r>
        <w:t>.   Upon award of the contract, insurance documentation in a form acceptable to the City Attorney or City Risk Manager must be submitted no later than 10 business days after Notice of Award of Contract, and prior to the City of Glendale’s execution of the Agreement.</w:t>
      </w:r>
    </w:p>
    <w:p w:rsidR="006408BD" w:rsidRDefault="006408BD" w:rsidP="00322F8D">
      <w:pPr>
        <w:pStyle w:val="Num-Heading2"/>
        <w:numPr>
          <w:ilvl w:val="1"/>
          <w:numId w:val="10"/>
        </w:numPr>
      </w:pPr>
      <w:bookmarkStart w:id="39" w:name="_Toc315419421"/>
      <w:r>
        <w:t>Submittal</w:t>
      </w:r>
      <w:bookmarkEnd w:id="39"/>
    </w:p>
    <w:p w:rsidR="006408BD" w:rsidRDefault="006408BD" w:rsidP="008A05BF">
      <w:pPr>
        <w:jc w:val="both"/>
      </w:pPr>
      <w:r>
        <w:t>Please provide one original, 5 hardcopies of your proposal plus one Adobe pdf copy to City of Glendale Department of Water and Power addressed to:</w:t>
      </w:r>
    </w:p>
    <w:p w:rsidR="006408BD" w:rsidRDefault="006408BD" w:rsidP="008A05BF">
      <w:pPr>
        <w:jc w:val="both"/>
      </w:pPr>
    </w:p>
    <w:p w:rsidR="006408BD" w:rsidRDefault="006408BD" w:rsidP="008A05BF">
      <w:pPr>
        <w:jc w:val="both"/>
      </w:pPr>
      <w:r>
        <w:tab/>
        <w:t>Mr. Edward A. Fraga</w:t>
      </w:r>
    </w:p>
    <w:p w:rsidR="006408BD" w:rsidRDefault="006408BD" w:rsidP="008A05BF">
      <w:pPr>
        <w:jc w:val="both"/>
      </w:pPr>
      <w:r>
        <w:tab/>
        <w:t>Director of Information Services</w:t>
      </w:r>
    </w:p>
    <w:p w:rsidR="006408BD" w:rsidRDefault="006408BD" w:rsidP="009C3EB7">
      <w:pPr>
        <w:ind w:firstLine="720"/>
        <w:jc w:val="both"/>
      </w:pPr>
      <w:r>
        <w:t>OMS/DMS Integration RFP Response</w:t>
      </w:r>
    </w:p>
    <w:p w:rsidR="006408BD" w:rsidRDefault="006408BD" w:rsidP="009C3EB7">
      <w:pPr>
        <w:ind w:firstLine="720"/>
        <w:jc w:val="both"/>
      </w:pPr>
      <w:r>
        <w:t xml:space="preserve">City of Glendale </w:t>
      </w:r>
    </w:p>
    <w:p w:rsidR="006408BD" w:rsidRDefault="006408BD" w:rsidP="008A05BF">
      <w:pPr>
        <w:ind w:firstLine="720"/>
        <w:jc w:val="both"/>
      </w:pPr>
      <w:r>
        <w:t>141 N. Glendale Ave.  Room 314</w:t>
      </w:r>
    </w:p>
    <w:p w:rsidR="006408BD" w:rsidRDefault="006408BD" w:rsidP="008A05BF">
      <w:pPr>
        <w:ind w:firstLine="720"/>
        <w:jc w:val="both"/>
      </w:pPr>
      <w:r>
        <w:t>Glendale, CA 91206-4492</w:t>
      </w:r>
    </w:p>
    <w:p w:rsidR="006408BD" w:rsidRDefault="006408BD" w:rsidP="008A05BF">
      <w:pPr>
        <w:jc w:val="both"/>
      </w:pPr>
    </w:p>
    <w:p w:rsidR="006408BD" w:rsidRPr="00677916" w:rsidRDefault="006408BD" w:rsidP="008A05BF">
      <w:pPr>
        <w:jc w:val="both"/>
        <w:rPr>
          <w:u w:val="single"/>
        </w:rPr>
      </w:pPr>
      <w:r w:rsidRPr="00677916">
        <w:rPr>
          <w:u w:val="single"/>
        </w:rPr>
        <w:t xml:space="preserve">Proposals must be received no later than </w:t>
      </w:r>
      <w:r>
        <w:rPr>
          <w:b/>
          <w:u w:val="single"/>
        </w:rPr>
        <w:t>February 24</w:t>
      </w:r>
      <w:r w:rsidRPr="00677916">
        <w:rPr>
          <w:b/>
          <w:u w:val="single"/>
        </w:rPr>
        <w:t>, 20</w:t>
      </w:r>
      <w:r>
        <w:rPr>
          <w:b/>
          <w:u w:val="single"/>
        </w:rPr>
        <w:t>12</w:t>
      </w:r>
      <w:r w:rsidRPr="00677916">
        <w:rPr>
          <w:b/>
          <w:u w:val="single"/>
        </w:rPr>
        <w:t>, at 5:00 PM</w:t>
      </w:r>
      <w:r w:rsidRPr="00677916">
        <w:rPr>
          <w:u w:val="single"/>
        </w:rPr>
        <w:t xml:space="preserve"> Pacific Daylight Time.</w:t>
      </w:r>
    </w:p>
    <w:p w:rsidR="006408BD" w:rsidRDefault="006408BD" w:rsidP="008A05BF">
      <w:pPr>
        <w:jc w:val="both"/>
      </w:pPr>
    </w:p>
    <w:p w:rsidR="006408BD" w:rsidRDefault="006408BD" w:rsidP="008A05BF">
      <w:pPr>
        <w:jc w:val="both"/>
      </w:pPr>
      <w:r>
        <w:t xml:space="preserve">The proposal must be received in hardcopy at the above address by the closing date and time.  Firms mailing or shipping their proposals must allow sufficient delivery time to ensure timely receipt of their proposals by the time specified.  Late proposals will not be accepted.  </w:t>
      </w:r>
    </w:p>
    <w:p w:rsidR="006408BD" w:rsidRDefault="006408BD" w:rsidP="008A05BF">
      <w:pPr>
        <w:jc w:val="both"/>
      </w:pPr>
    </w:p>
    <w:p w:rsidR="006408BD" w:rsidRDefault="006408BD" w:rsidP="008A05BF">
      <w:pPr>
        <w:jc w:val="both"/>
      </w:pPr>
      <w:r>
        <w:t xml:space="preserve">Proposals may be e-mailed in PDF to </w:t>
      </w:r>
      <w:hyperlink r:id="rId11" w:history="1">
        <w:r w:rsidRPr="001048F7">
          <w:rPr>
            <w:rStyle w:val="Hyperlink"/>
            <w:sz w:val="22"/>
          </w:rPr>
          <w:t>efraga@ci.glendale.ca.us</w:t>
        </w:r>
      </w:hyperlink>
      <w:r>
        <w:t xml:space="preserve"> to meet the deadline, but must be followed-up by one original and five (5) hardcopies within 24 hours of the deadline date and time.</w:t>
      </w:r>
    </w:p>
    <w:p w:rsidR="006408BD" w:rsidRDefault="006408BD" w:rsidP="008A05BF">
      <w:pPr>
        <w:jc w:val="both"/>
      </w:pPr>
    </w:p>
    <w:p w:rsidR="006408BD" w:rsidRDefault="006408BD" w:rsidP="008A05BF">
      <w:pPr>
        <w:jc w:val="both"/>
      </w:pPr>
      <w:r>
        <w:t xml:space="preserve">Proposals shall be considered firm offers valid for a period of 90 calendar days from the Proposal deadline.  </w:t>
      </w:r>
    </w:p>
    <w:p w:rsidR="006408BD" w:rsidRDefault="006408BD" w:rsidP="00677916">
      <w:pPr>
        <w:jc w:val="both"/>
      </w:pPr>
    </w:p>
    <w:p w:rsidR="006408BD" w:rsidRDefault="006408BD" w:rsidP="00677916">
      <w:pPr>
        <w:jc w:val="both"/>
      </w:pPr>
      <w:r>
        <w:t>The City reserves the right to reject any and all proposals, to award all or any individual part/item of the Proposal, to waive any informalities or information in any proposal, and to make an award in the best interest of the City. Proposals shall be submitted on recycled paper wherever possible.</w:t>
      </w:r>
    </w:p>
    <w:p w:rsidR="006408BD" w:rsidRDefault="006408BD" w:rsidP="00322F8D">
      <w:pPr>
        <w:pStyle w:val="Num-Heading2"/>
        <w:numPr>
          <w:ilvl w:val="1"/>
          <w:numId w:val="10"/>
        </w:numPr>
      </w:pPr>
      <w:bookmarkStart w:id="40" w:name="_Toc315419422"/>
      <w:r>
        <w:lastRenderedPageBreak/>
        <w:t>Proposal Opening</w:t>
      </w:r>
      <w:bookmarkEnd w:id="40"/>
    </w:p>
    <w:p w:rsidR="006408BD" w:rsidRDefault="006408BD" w:rsidP="0075385A">
      <w:pPr>
        <w:jc w:val="both"/>
      </w:pPr>
      <w:r>
        <w:t>Proposals will be opened and evaluated by the evaluation team after the submittal date has closed.  Proposals will be kept confidential until such time as the City has completed its evaluation.  Responders are cautioned that the Agreement, and the Proposals submitted are public records in accordance with the California Public Records Act (Government Code Section 6250 et seq.).  At the conclusion of the Department’s evaluation, the Proposals become subject to public review.</w:t>
      </w:r>
    </w:p>
    <w:p w:rsidR="006408BD" w:rsidRDefault="006408BD" w:rsidP="00322F8D">
      <w:pPr>
        <w:pStyle w:val="Num-Heading2"/>
        <w:numPr>
          <w:ilvl w:val="1"/>
          <w:numId w:val="10"/>
        </w:numPr>
      </w:pPr>
      <w:bookmarkStart w:id="41" w:name="_Toc315419423"/>
      <w:r>
        <w:t>Selection Process</w:t>
      </w:r>
      <w:bookmarkEnd w:id="41"/>
    </w:p>
    <w:p w:rsidR="006408BD" w:rsidRDefault="006408BD" w:rsidP="008A05BF">
      <w:pPr>
        <w:jc w:val="both"/>
      </w:pPr>
      <w:r>
        <w:t>Proposals received by the City will be reviewed and evaluated according to the following system:</w:t>
      </w:r>
    </w:p>
    <w:p w:rsidR="006408BD" w:rsidRDefault="006408BD" w:rsidP="008A05BF">
      <w:pPr>
        <w:jc w:val="both"/>
      </w:pPr>
    </w:p>
    <w:p w:rsidR="006408BD" w:rsidRDefault="006408BD" w:rsidP="00322F8D">
      <w:pPr>
        <w:numPr>
          <w:ilvl w:val="0"/>
          <w:numId w:val="24"/>
        </w:numPr>
        <w:tabs>
          <w:tab w:val="right" w:pos="7200"/>
        </w:tabs>
        <w:spacing w:after="60"/>
        <w:jc w:val="both"/>
      </w:pPr>
      <w:r>
        <w:t>Approach and methodology</w:t>
      </w:r>
      <w:r>
        <w:tab/>
        <w:t>30%</w:t>
      </w:r>
    </w:p>
    <w:p w:rsidR="006408BD" w:rsidRDefault="006408BD" w:rsidP="00322F8D">
      <w:pPr>
        <w:numPr>
          <w:ilvl w:val="0"/>
          <w:numId w:val="24"/>
        </w:numPr>
        <w:tabs>
          <w:tab w:val="right" w:pos="7200"/>
        </w:tabs>
        <w:spacing w:after="60"/>
        <w:jc w:val="both"/>
      </w:pPr>
      <w:r>
        <w:t>Qualifications and experience</w:t>
      </w:r>
      <w:r>
        <w:tab/>
        <w:t>20%</w:t>
      </w:r>
    </w:p>
    <w:p w:rsidR="006408BD" w:rsidRDefault="006408BD" w:rsidP="00322F8D">
      <w:pPr>
        <w:numPr>
          <w:ilvl w:val="0"/>
          <w:numId w:val="24"/>
        </w:numPr>
        <w:tabs>
          <w:tab w:val="right" w:pos="7200"/>
        </w:tabs>
        <w:spacing w:after="60"/>
        <w:jc w:val="both"/>
      </w:pPr>
      <w:r>
        <w:t>Ability to meet proposed schedule</w:t>
      </w:r>
      <w:r>
        <w:tab/>
        <w:t>20%</w:t>
      </w:r>
    </w:p>
    <w:p w:rsidR="006408BD" w:rsidRDefault="006408BD" w:rsidP="00322F8D">
      <w:pPr>
        <w:numPr>
          <w:ilvl w:val="0"/>
          <w:numId w:val="24"/>
        </w:numPr>
        <w:tabs>
          <w:tab w:val="right" w:pos="7200"/>
        </w:tabs>
        <w:spacing w:after="60"/>
        <w:jc w:val="both"/>
      </w:pPr>
      <w:r>
        <w:t>Cost</w:t>
      </w:r>
      <w:r>
        <w:tab/>
        <w:t>30%</w:t>
      </w:r>
    </w:p>
    <w:p w:rsidR="006408BD" w:rsidRDefault="006408BD" w:rsidP="008A05BF">
      <w:pPr>
        <w:jc w:val="both"/>
      </w:pPr>
    </w:p>
    <w:p w:rsidR="006408BD" w:rsidRDefault="006408BD" w:rsidP="008A05BF">
      <w:pPr>
        <w:jc w:val="both"/>
      </w:pPr>
      <w:r>
        <w:t xml:space="preserve">The top two or three proposers will be notified that they will move forward in the selection process and be invited to conduct an on-site presentation and proposer overview.  </w:t>
      </w:r>
    </w:p>
    <w:p w:rsidR="006408BD" w:rsidRDefault="006408BD" w:rsidP="00322F8D">
      <w:pPr>
        <w:pStyle w:val="Num-Heading2"/>
        <w:numPr>
          <w:ilvl w:val="1"/>
          <w:numId w:val="10"/>
        </w:numPr>
      </w:pPr>
      <w:bookmarkStart w:id="42" w:name="_Toc315419424"/>
      <w:r>
        <w:t>Right to Reject all Proposals</w:t>
      </w:r>
      <w:bookmarkEnd w:id="42"/>
    </w:p>
    <w:p w:rsidR="006408BD" w:rsidRDefault="006408BD" w:rsidP="004C0B85">
      <w:pPr>
        <w:jc w:val="both"/>
      </w:pPr>
      <w:r>
        <w:t>The City reserves the right to reject all proposals for any reason whether or not said proposals are responsive or non-responsive.  The City reserves the right to reject any proposal that is non-responsive to this RFP.  The City may, but shall not be required to, solicit additional information, orally or in writing, from one or more of the proposers relating to the content of their proposal(s).  The City may, but shall not be required to, meet with one or more of the proposers prior to a preliminary selection of one or more applicants with which the City may choose to negotiate.</w:t>
      </w:r>
    </w:p>
    <w:p w:rsidR="006408BD" w:rsidRPr="00FF48A9" w:rsidRDefault="006408BD" w:rsidP="00322F8D">
      <w:pPr>
        <w:pStyle w:val="Num-Heading2"/>
        <w:numPr>
          <w:ilvl w:val="1"/>
          <w:numId w:val="10"/>
        </w:numPr>
      </w:pPr>
      <w:bookmarkStart w:id="43" w:name="_Toc315419425"/>
      <w:r w:rsidRPr="00FF48A9">
        <w:t>Use of Vendor Proposal and Accompanying Material</w:t>
      </w:r>
      <w:bookmarkEnd w:id="43"/>
    </w:p>
    <w:p w:rsidR="006408BD" w:rsidRDefault="006408BD" w:rsidP="00FF48A9">
      <w:pPr>
        <w:pStyle w:val="BodyText"/>
        <w:jc w:val="both"/>
        <w:rPr>
          <w:rFonts w:ascii="Arial" w:hAnsi="Arial" w:cs="Arial"/>
          <w:szCs w:val="22"/>
        </w:rPr>
      </w:pPr>
      <w:r w:rsidRPr="00FF48A9">
        <w:rPr>
          <w:rFonts w:ascii="Arial" w:hAnsi="Arial" w:cs="Arial"/>
          <w:szCs w:val="22"/>
        </w:rPr>
        <w:t>All material submitted becomes the property of the City of Glendale and will not be returned to the vendor unless requested.  The proposals submitted may be reviewed and/or evaluated by persons internal or external to the City at the discretion of the City.</w:t>
      </w:r>
    </w:p>
    <w:p w:rsidR="006408BD" w:rsidRPr="006B73B1" w:rsidRDefault="006408BD" w:rsidP="00322F8D">
      <w:pPr>
        <w:pStyle w:val="Num-Heading2"/>
        <w:numPr>
          <w:ilvl w:val="1"/>
          <w:numId w:val="10"/>
        </w:numPr>
        <w:rPr>
          <w:szCs w:val="17"/>
        </w:rPr>
      </w:pPr>
      <w:bookmarkStart w:id="44" w:name="_Toc315419426"/>
      <w:r w:rsidRPr="006B73B1">
        <w:rPr>
          <w:szCs w:val="17"/>
        </w:rPr>
        <w:t>RFP Addenda</w:t>
      </w:r>
      <w:bookmarkEnd w:id="44"/>
    </w:p>
    <w:p w:rsidR="006408BD" w:rsidRDefault="006408BD" w:rsidP="00FF48A9">
      <w:pPr>
        <w:pStyle w:val="BodyText"/>
        <w:jc w:val="both"/>
        <w:rPr>
          <w:rFonts w:ascii="Arial" w:hAnsi="Arial" w:cs="Arial"/>
          <w:szCs w:val="22"/>
        </w:rPr>
      </w:pPr>
      <w:r w:rsidRPr="00FF48A9">
        <w:rPr>
          <w:rFonts w:ascii="Arial" w:hAnsi="Arial" w:cs="Arial"/>
          <w:szCs w:val="22"/>
        </w:rPr>
        <w:t>The City reserves the right to revise the RFP and/or to issue addenda to the RFP.  The City also reserves the right to cancel or to reissue the RFP in whole or in part, prior to execution of a contract.  During the proposal period, the City may advise all</w:t>
      </w:r>
      <w:r>
        <w:rPr>
          <w:rFonts w:ascii="Arial" w:hAnsi="Arial" w:cs="Arial"/>
          <w:szCs w:val="22"/>
        </w:rPr>
        <w:t xml:space="preserve"> proposers</w:t>
      </w:r>
      <w:r w:rsidRPr="00FF48A9">
        <w:rPr>
          <w:rFonts w:ascii="Arial" w:hAnsi="Arial" w:cs="Arial"/>
          <w:szCs w:val="22"/>
        </w:rPr>
        <w:t xml:space="preserve"> by addenda of additions, deletions, or alterations in the proposal guidelines.  All addenda shall be acknowledged in the proposals.  The addenda shall become a part of these proposal guidelines as if originally included therein.  </w:t>
      </w:r>
    </w:p>
    <w:p w:rsidR="006408BD" w:rsidRPr="00FF48A9" w:rsidRDefault="006408BD" w:rsidP="00322F8D">
      <w:pPr>
        <w:pStyle w:val="Num-Heading2"/>
        <w:numPr>
          <w:ilvl w:val="1"/>
          <w:numId w:val="10"/>
        </w:numPr>
      </w:pPr>
      <w:bookmarkStart w:id="45" w:name="_Toc315419427"/>
      <w:r w:rsidRPr="00FF48A9">
        <w:t>Obligation to Contract</w:t>
      </w:r>
      <w:bookmarkEnd w:id="45"/>
    </w:p>
    <w:p w:rsidR="006408BD" w:rsidRDefault="006408BD" w:rsidP="00FF48A9">
      <w:pPr>
        <w:pStyle w:val="BodyText"/>
        <w:jc w:val="both"/>
        <w:rPr>
          <w:rFonts w:ascii="Arial" w:hAnsi="Arial" w:cs="Arial"/>
          <w:szCs w:val="17"/>
        </w:rPr>
      </w:pPr>
      <w:r w:rsidRPr="00FF48A9">
        <w:rPr>
          <w:rFonts w:ascii="Arial" w:hAnsi="Arial" w:cs="Arial"/>
          <w:szCs w:val="17"/>
        </w:rPr>
        <w:t>This RFP does not obligate the City to contract for services specified herein.</w:t>
      </w:r>
    </w:p>
    <w:p w:rsidR="006408BD" w:rsidRPr="00FF48A9" w:rsidRDefault="006408BD" w:rsidP="00322F8D">
      <w:pPr>
        <w:pStyle w:val="Num-Heading2"/>
        <w:numPr>
          <w:ilvl w:val="1"/>
          <w:numId w:val="10"/>
        </w:numPr>
      </w:pPr>
      <w:bookmarkStart w:id="46" w:name="_Toc315419428"/>
      <w:r w:rsidRPr="00FF48A9">
        <w:t>Proposal Preparation Costs and Expense</w:t>
      </w:r>
      <w:bookmarkEnd w:id="46"/>
    </w:p>
    <w:p w:rsidR="006408BD" w:rsidRPr="00FF48A9" w:rsidRDefault="006408BD" w:rsidP="00FF48A9">
      <w:pPr>
        <w:pStyle w:val="BodyText"/>
        <w:jc w:val="both"/>
        <w:rPr>
          <w:rFonts w:ascii="Arial" w:hAnsi="Arial" w:cs="Arial"/>
          <w:szCs w:val="17"/>
        </w:rPr>
      </w:pPr>
      <w:r w:rsidRPr="00FF48A9">
        <w:rPr>
          <w:rFonts w:ascii="Arial" w:hAnsi="Arial" w:cs="Arial"/>
          <w:szCs w:val="17"/>
        </w:rPr>
        <w:t>The City will not be liable for any costs incurred by the Proposer in responding to the RFP, presentations or any other activities related to responding to this RFP proposal and/or demonstration expenses.</w:t>
      </w:r>
    </w:p>
    <w:p w:rsidR="006408BD" w:rsidRPr="00FF48A9" w:rsidRDefault="006408BD" w:rsidP="00322F8D">
      <w:pPr>
        <w:pStyle w:val="Num-Heading2"/>
        <w:numPr>
          <w:ilvl w:val="1"/>
          <w:numId w:val="10"/>
        </w:numPr>
      </w:pPr>
      <w:bookmarkStart w:id="47" w:name="_Toc315419429"/>
      <w:r w:rsidRPr="00FF48A9">
        <w:lastRenderedPageBreak/>
        <w:t>Form of Agreement</w:t>
      </w:r>
      <w:bookmarkEnd w:id="47"/>
    </w:p>
    <w:p w:rsidR="006408BD" w:rsidRDefault="006408BD" w:rsidP="00FF48A9">
      <w:pPr>
        <w:pStyle w:val="BodyText"/>
        <w:jc w:val="both"/>
        <w:rPr>
          <w:rFonts w:ascii="Arial" w:hAnsi="Arial" w:cs="Arial"/>
          <w:szCs w:val="17"/>
        </w:rPr>
      </w:pPr>
      <w:r w:rsidRPr="00FF48A9">
        <w:rPr>
          <w:rFonts w:ascii="Arial" w:hAnsi="Arial" w:cs="Arial"/>
          <w:szCs w:val="17"/>
        </w:rPr>
        <w:t xml:space="preserve">The contents of this RFP, RFP Addenda, and the proposal document of the successful Proposer shall become contractual obligations as part of the contract if acquisition action ensues.  Failure of successful </w:t>
      </w:r>
      <w:r>
        <w:rPr>
          <w:rFonts w:ascii="Arial" w:hAnsi="Arial" w:cs="Arial"/>
          <w:szCs w:val="17"/>
        </w:rPr>
        <w:t>proposer</w:t>
      </w:r>
      <w:r w:rsidRPr="00FF48A9">
        <w:rPr>
          <w:rFonts w:ascii="Arial" w:hAnsi="Arial" w:cs="Arial"/>
          <w:szCs w:val="17"/>
        </w:rPr>
        <w:t xml:space="preserve"> to accept these obligations in a contractual agreement shall result in cancellation of award.  The City reserves the right to negotiate provisions in addition to those stipulated in this RFP or proposed by</w:t>
      </w:r>
      <w:r>
        <w:rPr>
          <w:rFonts w:ascii="Arial" w:hAnsi="Arial" w:cs="Arial"/>
          <w:szCs w:val="17"/>
        </w:rPr>
        <w:t xml:space="preserve"> proposer</w:t>
      </w:r>
      <w:r w:rsidRPr="00FF48A9">
        <w:rPr>
          <w:rFonts w:ascii="Arial" w:hAnsi="Arial" w:cs="Arial"/>
          <w:szCs w:val="17"/>
        </w:rPr>
        <w:t xml:space="preserve"> for the purpose of obtaining the best possible </w:t>
      </w:r>
      <w:r>
        <w:rPr>
          <w:rFonts w:ascii="Arial" w:hAnsi="Arial" w:cs="Arial"/>
          <w:szCs w:val="17"/>
        </w:rPr>
        <w:t>proposal</w:t>
      </w:r>
      <w:r w:rsidRPr="00FF48A9">
        <w:rPr>
          <w:rFonts w:ascii="Arial" w:hAnsi="Arial" w:cs="Arial"/>
          <w:szCs w:val="17"/>
        </w:rPr>
        <w:t xml:space="preserve">.  </w:t>
      </w:r>
      <w:r>
        <w:rPr>
          <w:rFonts w:ascii="Arial" w:hAnsi="Arial" w:cs="Arial"/>
          <w:szCs w:val="17"/>
        </w:rPr>
        <w:t xml:space="preserve">The proposed </w:t>
      </w:r>
      <w:r w:rsidRPr="00FF48A9">
        <w:rPr>
          <w:rFonts w:ascii="Arial" w:hAnsi="Arial" w:cs="Arial"/>
          <w:szCs w:val="17"/>
        </w:rPr>
        <w:t xml:space="preserve">Professional Services Agreement </w:t>
      </w:r>
      <w:r>
        <w:rPr>
          <w:rFonts w:ascii="Arial" w:hAnsi="Arial" w:cs="Arial"/>
          <w:szCs w:val="17"/>
        </w:rPr>
        <w:t xml:space="preserve">(“PSA”) </w:t>
      </w:r>
      <w:r w:rsidRPr="00FF48A9">
        <w:rPr>
          <w:rFonts w:ascii="Arial" w:hAnsi="Arial" w:cs="Arial"/>
          <w:szCs w:val="17"/>
        </w:rPr>
        <w:t xml:space="preserve">is included in </w:t>
      </w:r>
      <w:r>
        <w:rPr>
          <w:rFonts w:ascii="Arial" w:hAnsi="Arial" w:cs="Arial"/>
          <w:szCs w:val="17"/>
        </w:rPr>
        <w:t xml:space="preserve">Attachment </w:t>
      </w:r>
      <w:r w:rsidRPr="00FF48A9">
        <w:rPr>
          <w:rFonts w:ascii="Arial" w:hAnsi="Arial" w:cs="Arial"/>
          <w:szCs w:val="17"/>
        </w:rPr>
        <w:t xml:space="preserve">A to this </w:t>
      </w:r>
      <w:r>
        <w:rPr>
          <w:rFonts w:ascii="Arial" w:hAnsi="Arial" w:cs="Arial"/>
          <w:szCs w:val="17"/>
        </w:rPr>
        <w:t>RFP</w:t>
      </w:r>
      <w:r w:rsidRPr="00FF48A9">
        <w:rPr>
          <w:rFonts w:ascii="Arial" w:hAnsi="Arial" w:cs="Arial"/>
          <w:szCs w:val="17"/>
        </w:rPr>
        <w:t>.</w:t>
      </w:r>
    </w:p>
    <w:p w:rsidR="006408BD" w:rsidRDefault="006408BD" w:rsidP="00322F8D">
      <w:pPr>
        <w:pStyle w:val="Num-Heading2"/>
        <w:numPr>
          <w:ilvl w:val="1"/>
          <w:numId w:val="10"/>
        </w:numPr>
      </w:pPr>
      <w:bookmarkStart w:id="48" w:name="_Toc315419430"/>
      <w:r>
        <w:t>Public Records Act</w:t>
      </w:r>
      <w:bookmarkEnd w:id="48"/>
    </w:p>
    <w:p w:rsidR="006408BD" w:rsidRDefault="006408BD" w:rsidP="0075385A">
      <w:pPr>
        <w:jc w:val="both"/>
      </w:pPr>
      <w:r>
        <w:t>All responses to this RFP will become the property of the City of Glendale and will be retained or disposed of accordingly.  Therefore, the proposer is cautioned to identify on its proposal any data that the proposer believes to be exempt from the publication under the Public Records Act.  If the proposer claims a privilege against public disclosure or otherwise objects to the records’ disclosure, then the City may either decline to produce the requested information or redact portions of the documents and produce the redacted records.  By submitting a proposal, the  proposer agrees that it shall indemnify, defend and hold the City harmless from all liability, claims, suits, demands, damages, fines, penalties, costs or expenses arising out of or alleging the City’s refusal to publicly disclose one or more records that the proposer  identifies as protectable, or asserts is protectable.</w:t>
      </w:r>
    </w:p>
    <w:p w:rsidR="006408BD" w:rsidRDefault="006408BD" w:rsidP="00322F8D">
      <w:pPr>
        <w:pStyle w:val="Num-Heading1"/>
        <w:numPr>
          <w:ilvl w:val="0"/>
          <w:numId w:val="10"/>
        </w:numPr>
      </w:pPr>
      <w:r>
        <w:br w:type="page"/>
      </w:r>
      <w:bookmarkStart w:id="49" w:name="_Toc315419431"/>
      <w:r>
        <w:lastRenderedPageBreak/>
        <w:t>ATTACHMENT A - PROFESSIONAL SERVICES AGREEMENT</w:t>
      </w:r>
      <w:bookmarkEnd w:id="49"/>
    </w:p>
    <w:p w:rsidR="006408BD" w:rsidRDefault="006408BD" w:rsidP="0075385A">
      <w:pPr>
        <w:jc w:val="both"/>
      </w:pPr>
      <w:r>
        <w:tab/>
      </w:r>
      <w:r>
        <w:tab/>
      </w:r>
      <w:r>
        <w:tab/>
      </w:r>
      <w:r>
        <w:tab/>
      </w:r>
      <w:r>
        <w:tab/>
      </w:r>
      <w:r>
        <w:tab/>
      </w:r>
      <w:r>
        <w:tab/>
      </w:r>
      <w:r>
        <w:tab/>
        <w:t>CONTRACT No. _________</w:t>
      </w:r>
    </w:p>
    <w:p w:rsidR="006408BD" w:rsidRDefault="006408BD" w:rsidP="0075385A">
      <w:pPr>
        <w:jc w:val="both"/>
      </w:pPr>
    </w:p>
    <w:p w:rsidR="006408BD" w:rsidRDefault="006408BD" w:rsidP="0075385A">
      <w:pPr>
        <w:jc w:val="both"/>
      </w:pPr>
      <w:r>
        <w:t>BETWEEN THE CITY OF GLENDALE AND ____________________</w:t>
      </w:r>
    </w:p>
    <w:p w:rsidR="006408BD" w:rsidRDefault="006408BD" w:rsidP="0075385A">
      <w:pPr>
        <w:jc w:val="both"/>
      </w:pPr>
    </w:p>
    <w:p w:rsidR="006408BD" w:rsidRDefault="006408BD" w:rsidP="0075385A">
      <w:pPr>
        <w:jc w:val="both"/>
      </w:pPr>
      <w:r>
        <w:t>THIS AGREEMENT (“Agreement”), effective ________________, 20___ (“Effective Date”), is between the CITY of Glendale ("CITY"), a municipal corporation, and ____________________ ("CONSULTANT”), a [(Name of State) corporation/ partnership/ limited partnership/ limited liability company/ a sole proprietor/ an individual] (collectively, “PARTIES” or individually, “PARTY”).</w:t>
      </w:r>
    </w:p>
    <w:p w:rsidR="006408BD" w:rsidRDefault="006408BD" w:rsidP="00322F8D">
      <w:pPr>
        <w:pStyle w:val="Num-Heading2"/>
        <w:numPr>
          <w:ilvl w:val="1"/>
          <w:numId w:val="10"/>
        </w:numPr>
      </w:pPr>
      <w:bookmarkStart w:id="50" w:name="_Toc315419432"/>
      <w:r>
        <w:t>RECITALS</w:t>
      </w:r>
      <w:bookmarkEnd w:id="50"/>
    </w:p>
    <w:p w:rsidR="006408BD" w:rsidRDefault="006408BD" w:rsidP="00322F8D">
      <w:pPr>
        <w:numPr>
          <w:ilvl w:val="0"/>
          <w:numId w:val="23"/>
        </w:numPr>
        <w:spacing w:after="120"/>
        <w:jc w:val="both"/>
      </w:pPr>
      <w:r>
        <w:t>CITY is a public entity organized and existing under its Charter and the State of California’s Constitution.</w:t>
      </w:r>
    </w:p>
    <w:p w:rsidR="006408BD" w:rsidRDefault="006408BD" w:rsidP="00322F8D">
      <w:pPr>
        <w:numPr>
          <w:ilvl w:val="0"/>
          <w:numId w:val="23"/>
        </w:numPr>
        <w:spacing w:after="120"/>
        <w:jc w:val="both"/>
      </w:pPr>
      <w:r>
        <w:t>CONSULTANT represents that CONSULTANT is, and will continue to be for this Agreement’s duration, a [(Name of State) corporation in good standing/ partnership/ limited partnership/ limited liability company/ a sole proprietorship/ an individual.] [NOTE: staff must verify corporate status/ partnership/ LLC and Consultant’s license, if any, and obtain proof.] [ADD, IF APPLICABLE: (which) (who) employs persons who are duly registered or licensed to practice in the State of California.]</w:t>
      </w:r>
    </w:p>
    <w:p w:rsidR="006408BD" w:rsidRDefault="006408BD" w:rsidP="00322F8D">
      <w:pPr>
        <w:numPr>
          <w:ilvl w:val="0"/>
          <w:numId w:val="23"/>
        </w:numPr>
        <w:spacing w:after="120"/>
        <w:jc w:val="both"/>
      </w:pPr>
      <w:r>
        <w:t>CONSULTANT possesses the competence, experience, expertise, skill, facilities, equipment, personnel, financial wherewithal, and other resources necessary to perform this Agreement’s tasks in a professional and competent manner.</w:t>
      </w:r>
    </w:p>
    <w:p w:rsidR="006408BD" w:rsidRDefault="006408BD" w:rsidP="00322F8D">
      <w:pPr>
        <w:numPr>
          <w:ilvl w:val="0"/>
          <w:numId w:val="23"/>
        </w:numPr>
        <w:spacing w:after="120"/>
        <w:jc w:val="both"/>
      </w:pPr>
      <w:r>
        <w:t>CONSULTANT desires to furnish and perform professional services for CITY, on the terms and conditions described in this Agreement.  CONSULTANT has the legal authority to provide, engage in, and carry out the professional services set forth in this Agreement.</w:t>
      </w:r>
    </w:p>
    <w:p w:rsidR="006408BD" w:rsidRDefault="006408BD" w:rsidP="00322F8D">
      <w:pPr>
        <w:pStyle w:val="Num-Heading2"/>
        <w:numPr>
          <w:ilvl w:val="1"/>
          <w:numId w:val="10"/>
        </w:numPr>
      </w:pPr>
      <w:bookmarkStart w:id="51" w:name="_Toc315419433"/>
      <w:r>
        <w:t>AGREEMENT</w:t>
      </w:r>
      <w:bookmarkEnd w:id="51"/>
    </w:p>
    <w:p w:rsidR="006408BD" w:rsidRDefault="006408BD" w:rsidP="0075385A">
      <w:pPr>
        <w:jc w:val="both"/>
      </w:pPr>
      <w:r>
        <w:t>THEREFORE, CITY engages CONSULTANT’s services, and in consideration of the PARTIES’ mutual promises, the PARTIES agree as follows:</w:t>
      </w:r>
    </w:p>
    <w:p w:rsidR="006408BD" w:rsidRDefault="006408BD" w:rsidP="00322F8D">
      <w:pPr>
        <w:pStyle w:val="Num-Heading3"/>
        <w:numPr>
          <w:ilvl w:val="2"/>
          <w:numId w:val="10"/>
        </w:numPr>
      </w:pPr>
      <w:bookmarkStart w:id="52" w:name="_Toc315419434"/>
      <w:r>
        <w:t>INCORPORATION OF RECITALS</w:t>
      </w:r>
      <w:bookmarkEnd w:id="52"/>
    </w:p>
    <w:p w:rsidR="006408BD" w:rsidRDefault="006408BD" w:rsidP="0075385A">
      <w:pPr>
        <w:jc w:val="both"/>
      </w:pPr>
      <w:r>
        <w:t>The Recitals constitute the factual basis upon which CITY and CONSULTANT have entered into this Agreement.  CITY and CONSULTANT acknowledge the Recitals’ accuracy and, therefore, incorporate them into this Agreement.</w:t>
      </w:r>
    </w:p>
    <w:p w:rsidR="006408BD" w:rsidRDefault="006408BD" w:rsidP="00322F8D">
      <w:pPr>
        <w:pStyle w:val="Num-Heading3"/>
        <w:numPr>
          <w:ilvl w:val="2"/>
          <w:numId w:val="10"/>
        </w:numPr>
      </w:pPr>
      <w:bookmarkStart w:id="53" w:name="_Toc315419435"/>
      <w:r>
        <w:t>TERM</w:t>
      </w:r>
      <w:bookmarkEnd w:id="53"/>
    </w:p>
    <w:p w:rsidR="006408BD" w:rsidRDefault="006408BD" w:rsidP="00C610BA">
      <w:pPr>
        <w:jc w:val="both"/>
      </w:pPr>
      <w:r>
        <w:t>This Agreement’s Term is 12 months, beginning on the Effective Date and ending on 365 calendar days after the Effective Date, unless this Agreement ends sooner according to the terms elsewhere in this document.</w:t>
      </w:r>
    </w:p>
    <w:p w:rsidR="006408BD" w:rsidRDefault="006408BD" w:rsidP="00322F8D">
      <w:pPr>
        <w:pStyle w:val="Num-Heading3"/>
        <w:numPr>
          <w:ilvl w:val="2"/>
          <w:numId w:val="10"/>
        </w:numPr>
      </w:pPr>
      <w:bookmarkStart w:id="54" w:name="_Toc315419436"/>
      <w:r>
        <w:t>SERVICES</w:t>
      </w:r>
      <w:bookmarkEnd w:id="54"/>
    </w:p>
    <w:p w:rsidR="006408BD" w:rsidRDefault="006408BD" w:rsidP="00322F8D">
      <w:pPr>
        <w:pStyle w:val="Num-Heading4"/>
        <w:numPr>
          <w:ilvl w:val="3"/>
          <w:numId w:val="10"/>
        </w:numPr>
      </w:pPr>
      <w:r>
        <w:t>Scope of Work.</w:t>
      </w:r>
    </w:p>
    <w:p w:rsidR="006408BD" w:rsidRDefault="006408BD" w:rsidP="0075385A">
      <w:pPr>
        <w:jc w:val="both"/>
      </w:pPr>
      <w:r>
        <w:t xml:space="preserve">CONSULTANT shall [specify services to be provided] (“the Services”) in accordance with the Scope of Work, which is attached as “Exhibit A” to this Agreement and is incorporated into it by this reference. [NOTE: “Exhibit A” must set forth in detail the nature and extent of services that </w:t>
      </w:r>
      <w:r>
        <w:lastRenderedPageBreak/>
        <w:t>professional person or firm will render.  Scope of Work should identify specific tasks, list and describe any deliverables, and specify procedures/ criteria for acceptance.]</w:t>
      </w:r>
    </w:p>
    <w:p w:rsidR="006408BD" w:rsidRDefault="006408BD" w:rsidP="00322F8D">
      <w:pPr>
        <w:pStyle w:val="Num-Heading4"/>
        <w:numPr>
          <w:ilvl w:val="3"/>
          <w:numId w:val="10"/>
        </w:numPr>
      </w:pPr>
      <w:r>
        <w:t>Written Authorization.</w:t>
      </w:r>
    </w:p>
    <w:p w:rsidR="006408BD" w:rsidRDefault="006408BD" w:rsidP="004738B5">
      <w:pPr>
        <w:ind w:left="720" w:hanging="360"/>
        <w:jc w:val="both"/>
      </w:pPr>
      <w:r>
        <w:t>(A)</w:t>
      </w:r>
      <w:r>
        <w:tab/>
        <w:t>CONSULTANT shall not make changes in the Scope of Work, perform any additional work, or provide any additional material, without first obtaining written authorization from CITY.  If CONSULTANT provides additional services or materials without written authorization, or if CONSULTANT exceeds the Maximum Cost in Paragraph 7.4 of this Agreement, CONSULTANT proceeds at CONSULTANT's own risk and without payment.</w:t>
      </w:r>
    </w:p>
    <w:p w:rsidR="006408BD" w:rsidRDefault="006408BD" w:rsidP="00964DF8">
      <w:pPr>
        <w:ind w:left="720" w:hanging="360"/>
        <w:jc w:val="both"/>
      </w:pPr>
    </w:p>
    <w:p w:rsidR="006408BD" w:rsidRDefault="006408BD" w:rsidP="004738B5">
      <w:pPr>
        <w:ind w:left="720" w:hanging="360"/>
        <w:jc w:val="both"/>
      </w:pPr>
      <w:r>
        <w:t>(B)</w:t>
      </w:r>
      <w:r>
        <w:tab/>
        <w:t>CITY will authorize CONSULTANT to proceed with discrete tasks by issuing written Task Orders.  Receipt of a written Task Order, signed by CITY’s Project Manager, is a prerequisite for CONULTANT to proceed with each task.  [ADD, IF APPLICABLE:  Each Task Order will specify a not-to-exceed price and a schedule for completion of the task.  CONSULTANT shall not exceed the not-to-exceed price in each Task Order.]  In performing each phase or task, CONSULTANT shall not exceed the Maximum Cost in Paragraph 7.4 of this Agreement.  Issuance of a Task Order neither authorizes CONSULTANT to incur expenditures in excess of the Maximum Cost, nor relieves CONSULTANT from its responsibility for completing all of the Services within the Maximum Cost.</w:t>
      </w:r>
    </w:p>
    <w:p w:rsidR="006408BD" w:rsidRDefault="006408BD" w:rsidP="00322F8D">
      <w:pPr>
        <w:pStyle w:val="Num-Heading4"/>
        <w:numPr>
          <w:ilvl w:val="3"/>
          <w:numId w:val="10"/>
        </w:numPr>
      </w:pPr>
      <w:r>
        <w:t>Professional Standard of Care.</w:t>
      </w:r>
    </w:p>
    <w:p w:rsidR="006408BD" w:rsidRDefault="006408BD" w:rsidP="0075385A">
      <w:pPr>
        <w:jc w:val="both"/>
      </w:pPr>
      <w:r>
        <w:t>During this Agreement’s Term:</w:t>
      </w:r>
    </w:p>
    <w:p w:rsidR="006408BD" w:rsidRDefault="006408BD" w:rsidP="0075385A">
      <w:pPr>
        <w:jc w:val="both"/>
      </w:pPr>
    </w:p>
    <w:p w:rsidR="006408BD" w:rsidRDefault="006408BD" w:rsidP="004738B5">
      <w:pPr>
        <w:ind w:left="720" w:hanging="360"/>
        <w:jc w:val="both"/>
      </w:pPr>
      <w:r>
        <w:t>(A)</w:t>
      </w:r>
      <w:r>
        <w:tab/>
        <w:t>CONSULTANT and its Subconsultants, subcontractors, employees, and agents (collectively, “CONSULTANT PARTIES”) shall perform all of the Services in this Agreement in an expeditious and professional manner, using professionals properly licensed and duly qualified to perform the Services.</w:t>
      </w:r>
    </w:p>
    <w:p w:rsidR="006408BD" w:rsidRDefault="006408BD" w:rsidP="004738B5">
      <w:pPr>
        <w:ind w:left="720" w:hanging="360"/>
        <w:jc w:val="both"/>
      </w:pPr>
      <w:r>
        <w:t>(B)</w:t>
      </w:r>
      <w:r>
        <w:tab/>
        <w:t xml:space="preserve">CONSULTANT PARTIES shall perform the work described in this Agreement in accordance with generally accepted professional practices and principles, and in a manner consistent with the level of care and skill ordinarily exercised under similar conditions by members of CONSULTANT PARTIES’ profession currently practicing in California.  By delivering the completed work, CONSULTANT PARTIES represent and certify that their work conforms to:  the requirements of this Agreement; all applicable (federal, state, county, local, CITY) laws, rules, regulations, orders, and procedures; and the professional standard of care in California.  </w:t>
      </w:r>
    </w:p>
    <w:p w:rsidR="006408BD" w:rsidRDefault="006408BD" w:rsidP="00C610BA">
      <w:pPr>
        <w:ind w:left="1440" w:hanging="720"/>
        <w:jc w:val="both"/>
      </w:pPr>
    </w:p>
    <w:p w:rsidR="006408BD" w:rsidRDefault="006408BD" w:rsidP="004738B5">
      <w:pPr>
        <w:ind w:left="720" w:hanging="360"/>
        <w:jc w:val="both"/>
      </w:pPr>
      <w:r>
        <w:t>(C)</w:t>
      </w:r>
      <w:r>
        <w:tab/>
        <w:t xml:space="preserve">CONSULTANT PARTIES are responsible for making an independent evaluation and judgment of all conditions affecting performance of the work, including without limitation:  site conditions; existing facilities; seismic, geologic, soils, hydrologic, geographic, climatic conditions; applicable (federal, state, county, local, CITY) laws, rules, regulations, orders, and procedures; and all other contingencies or design considerations.  Data, calculations, opinions, reports, investigations, or any other information or documents that CITY provides relating to site, local, or other conditions are not warranted or guaranteed, either expressly or implied, by CITY.    </w:t>
      </w:r>
    </w:p>
    <w:p w:rsidR="006408BD" w:rsidRDefault="006408BD" w:rsidP="00C610BA">
      <w:pPr>
        <w:ind w:left="1440" w:hanging="720"/>
        <w:jc w:val="both"/>
      </w:pPr>
    </w:p>
    <w:p w:rsidR="006408BD" w:rsidRDefault="006408BD" w:rsidP="004738B5">
      <w:pPr>
        <w:ind w:left="720" w:hanging="360"/>
        <w:jc w:val="both"/>
      </w:pPr>
      <w:r>
        <w:t>(D)</w:t>
      </w:r>
      <w:r>
        <w:tab/>
        <w:t>When the Scope of Work requires or permits CITY’s review, approval, conditional approval, or disapproval, CONSULTANT acknowledges that CITY’s review, approval, conditional approval, or disapproval:</w:t>
      </w:r>
    </w:p>
    <w:p w:rsidR="006408BD" w:rsidRDefault="006408BD" w:rsidP="00FD2D78">
      <w:pPr>
        <w:ind w:left="1440" w:hanging="360"/>
        <w:jc w:val="both"/>
      </w:pPr>
      <w:r>
        <w:t>(1)</w:t>
      </w:r>
      <w:r>
        <w:tab/>
        <w:t>Is solely for the purposes of administering this Agreement and determining whether CONSULTANT is entitled to payment for its Services;</w:t>
      </w:r>
    </w:p>
    <w:p w:rsidR="006408BD" w:rsidRDefault="006408BD" w:rsidP="00FD2D78">
      <w:pPr>
        <w:ind w:left="1440" w:hanging="360"/>
        <w:jc w:val="both"/>
      </w:pPr>
    </w:p>
    <w:p w:rsidR="006408BD" w:rsidRDefault="006408BD" w:rsidP="00FD2D78">
      <w:pPr>
        <w:ind w:left="1440" w:hanging="360"/>
        <w:jc w:val="both"/>
      </w:pPr>
      <w:r>
        <w:t>(2)</w:t>
      </w:r>
      <w:r>
        <w:tab/>
        <w:t>Is not to be construed as a waiver of any breach, or acceptance by CITY, of any responsibility— professional or otherwise— for the Services or CONSULTANT’s work product;</w:t>
      </w:r>
    </w:p>
    <w:p w:rsidR="006408BD" w:rsidRDefault="006408BD" w:rsidP="00FD2D78">
      <w:pPr>
        <w:ind w:left="1440" w:hanging="360"/>
        <w:jc w:val="both"/>
      </w:pPr>
    </w:p>
    <w:p w:rsidR="006408BD" w:rsidRDefault="006408BD" w:rsidP="00FD2D78">
      <w:pPr>
        <w:ind w:left="1440" w:hanging="360"/>
        <w:jc w:val="both"/>
      </w:pPr>
      <w:r>
        <w:t>(3)</w:t>
      </w:r>
      <w:r>
        <w:tab/>
        <w:t>Does not relieve CONSULTANT of the responsibility for complying with the standard of performance or professional care; or laws, regulations, or industry standards; and</w:t>
      </w:r>
    </w:p>
    <w:p w:rsidR="006408BD" w:rsidRDefault="006408BD" w:rsidP="00FD2D78">
      <w:pPr>
        <w:ind w:left="1440" w:hanging="360"/>
        <w:jc w:val="both"/>
      </w:pPr>
    </w:p>
    <w:p w:rsidR="006408BD" w:rsidRDefault="006408BD" w:rsidP="00FD2D78">
      <w:pPr>
        <w:ind w:left="1440" w:hanging="360"/>
        <w:jc w:val="both"/>
      </w:pPr>
      <w:r>
        <w:t>(4)</w:t>
      </w:r>
      <w:r>
        <w:tab/>
        <w:t xml:space="preserve">Does not relieve CONSULTANT from liability for damages arising out of CONSULTANT’s:  negligent acts, errors, or omissions; recklessness; willful misconduct; or noncompliance with industry standards. </w:t>
      </w:r>
    </w:p>
    <w:p w:rsidR="006408BD" w:rsidRDefault="006408BD" w:rsidP="004738B5">
      <w:pPr>
        <w:ind w:left="720" w:hanging="360"/>
        <w:jc w:val="both"/>
      </w:pPr>
      <w:r>
        <w:t>(E)</w:t>
      </w:r>
      <w:r>
        <w:tab/>
        <w:t>Without additional compensation to CONSULTANT and at no cost to CITY, CONSULTANT shall correct or revise all errors, mistakes, or deficiencies in its work product, studies, reports, designs, drawings, specifications, or other services.</w:t>
      </w:r>
    </w:p>
    <w:p w:rsidR="006408BD" w:rsidRDefault="006408BD" w:rsidP="00322F8D">
      <w:pPr>
        <w:pStyle w:val="Num-Heading3"/>
        <w:numPr>
          <w:ilvl w:val="2"/>
          <w:numId w:val="10"/>
        </w:numPr>
      </w:pPr>
      <w:bookmarkStart w:id="55" w:name="_Toc315419437"/>
      <w:r>
        <w:t>TIME FOR PERFORMANCE</w:t>
      </w:r>
      <w:bookmarkEnd w:id="55"/>
    </w:p>
    <w:p w:rsidR="006408BD" w:rsidRDefault="006408BD" w:rsidP="0075385A">
      <w:pPr>
        <w:jc w:val="both"/>
      </w:pPr>
      <w:r>
        <w:t>CONSULTANT shall provide all of the Services during the Term of this Agreement.</w:t>
      </w:r>
    </w:p>
    <w:p w:rsidR="006408BD" w:rsidRDefault="006408BD" w:rsidP="00322F8D">
      <w:pPr>
        <w:pStyle w:val="Num-Heading4"/>
        <w:numPr>
          <w:ilvl w:val="3"/>
          <w:numId w:val="10"/>
        </w:numPr>
      </w:pPr>
      <w:r>
        <w:t xml:space="preserve">Project Time Schedule </w:t>
      </w:r>
    </w:p>
    <w:p w:rsidR="006408BD" w:rsidRDefault="006408BD" w:rsidP="0075385A">
      <w:pPr>
        <w:jc w:val="both"/>
      </w:pPr>
      <w:r>
        <w:t>If the Project Time Schedule calls for performance of the Services in phases or discrete increments, CONSULTANT shall not proceed from one phase or increment to the next without written authorization from CITY’s Project Manager.</w:t>
      </w:r>
    </w:p>
    <w:p w:rsidR="006408BD" w:rsidRDefault="006408BD" w:rsidP="00322F8D">
      <w:pPr>
        <w:pStyle w:val="Num-Heading4"/>
        <w:numPr>
          <w:ilvl w:val="3"/>
          <w:numId w:val="10"/>
        </w:numPr>
      </w:pPr>
      <w:r>
        <w:t>Force Majeure.</w:t>
      </w:r>
    </w:p>
    <w:p w:rsidR="006408BD" w:rsidRDefault="006408BD" w:rsidP="00832223">
      <w:pPr>
        <w:jc w:val="both"/>
      </w:pPr>
      <w:r>
        <w:t xml:space="preserve">If an event or condition constituting a “force majeure”— including, but not limited to, an act of God, labor dispute, civil unrest, epidemic, or natural disaster— prevents or delays a PARTY from performing or fulfilling an obligation under this Agreement, the PARTY is not in Default, under Paragraph 13.1 of this Agreement, of the obligation.  A delay beyond a PARTY’s control automatically extends the time, in an amount equal to the period of the delay, for the PARTY to perform the obligation under this Agreement.  The PARTIES shall prepare and sign an appropriate document acknowledging any extension of time under this Paragraph. </w:t>
      </w:r>
    </w:p>
    <w:p w:rsidR="006408BD" w:rsidRDefault="006408BD" w:rsidP="00322F8D">
      <w:pPr>
        <w:pStyle w:val="Num-Heading3"/>
        <w:numPr>
          <w:ilvl w:val="2"/>
          <w:numId w:val="10"/>
        </w:numPr>
      </w:pPr>
      <w:bookmarkStart w:id="56" w:name="_Toc315419438"/>
      <w:r>
        <w:t>PERSONNEL</w:t>
      </w:r>
      <w:bookmarkEnd w:id="56"/>
    </w:p>
    <w:p w:rsidR="006408BD" w:rsidRDefault="006408BD" w:rsidP="00322F8D">
      <w:pPr>
        <w:pStyle w:val="Num-Heading4"/>
        <w:numPr>
          <w:ilvl w:val="3"/>
          <w:numId w:val="10"/>
        </w:numPr>
      </w:pPr>
      <w:r>
        <w:t>Project Management.</w:t>
      </w:r>
    </w:p>
    <w:p w:rsidR="006408BD" w:rsidRDefault="006408BD" w:rsidP="0075385A">
      <w:pPr>
        <w:jc w:val="both"/>
      </w:pPr>
      <w:r>
        <w:t>Each PARTY shall appoint a Project Manager.  The Project Managers shall meet [SET FORTH SPECIFIC TIMES: hourly/ daily/ weekly/ as needed] to coordinate, review, and ensure CONSULTANT’s performance under this Agreement.  CITY’s Project Manager will oversee the administration of CONSULTANT’s tasks under this Agreement.</w:t>
      </w:r>
    </w:p>
    <w:p w:rsidR="006408BD" w:rsidRDefault="006408BD" w:rsidP="00322F8D">
      <w:pPr>
        <w:pStyle w:val="Num-Heading4"/>
        <w:numPr>
          <w:ilvl w:val="3"/>
          <w:numId w:val="10"/>
        </w:numPr>
      </w:pPr>
      <w:r>
        <w:t>Key Personnel.</w:t>
      </w:r>
    </w:p>
    <w:p w:rsidR="006408BD" w:rsidRDefault="006408BD" w:rsidP="0075385A">
      <w:pPr>
        <w:jc w:val="both"/>
      </w:pPr>
      <w:r>
        <w:t xml:space="preserve">CONSULTANT’s project team shall work under the direction of the following key personnel        [IDENTIFY CONSULTANT’s KEY PERSONNEL AND TITLE]   . [OR STATE: CONSULTANT shall employ the key personnel identified in “Exhibit A.”]  CONSULTANT shall minimize changes to its key personnel.  CITY may request key personnel changes, and CITY may review and approve key personnel changes proposed by CONSULTANT.  CITY will not unreasonably withhold approval of key personnel assignments and changes. </w:t>
      </w:r>
    </w:p>
    <w:p w:rsidR="006408BD" w:rsidRDefault="006408BD" w:rsidP="00322F8D">
      <w:pPr>
        <w:pStyle w:val="Num-Heading4"/>
        <w:numPr>
          <w:ilvl w:val="3"/>
          <w:numId w:val="10"/>
        </w:numPr>
      </w:pPr>
      <w:r>
        <w:lastRenderedPageBreak/>
        <w:t xml:space="preserve"> Use of Agents or Assistants.</w:t>
      </w:r>
    </w:p>
    <w:p w:rsidR="006408BD" w:rsidRDefault="006408BD" w:rsidP="0075385A">
      <w:pPr>
        <w:jc w:val="both"/>
      </w:pPr>
      <w:r>
        <w:t>With CITY’s prior written approval, CONSULTANT may employ, engage, or retain the services of persons or entities (“Subconsultants”) that CONSULTANT may deem proper to aid or assist in the proper performance of CONSULTANT’s duties.  CITY is an intended beneficiary of all work that the Subconsultants perform for purposes of establishing a duty of care between the Subconsultants and CITY.  CONSULTANT is as responsible for the performance of its Subconsultants as it would be if it had rendered the Services itself.  All costs of the tasks performed or the expenses incurred by the Subconsultants are chargeable directly to CONSULTANT.  Nothing in this Agreement constitutes or creates a contractual relationship between CITY and anyone other than CONSULTANT.</w:t>
      </w:r>
    </w:p>
    <w:p w:rsidR="006408BD" w:rsidRDefault="006408BD" w:rsidP="00322F8D">
      <w:pPr>
        <w:pStyle w:val="Num-Heading4"/>
        <w:numPr>
          <w:ilvl w:val="3"/>
          <w:numId w:val="10"/>
        </w:numPr>
      </w:pPr>
      <w:r>
        <w:t>Independent Contractor.</w:t>
      </w:r>
    </w:p>
    <w:p w:rsidR="006408BD" w:rsidRDefault="006408BD" w:rsidP="004738B5">
      <w:pPr>
        <w:ind w:left="720" w:hanging="360"/>
        <w:jc w:val="both"/>
      </w:pPr>
      <w:r>
        <w:t>(A)</w:t>
      </w:r>
      <w:r>
        <w:tab/>
        <w:t>CONSULTANT understands and acknowledges that CONSLUTANT is an independent contractor, not an employee, partner, agent, or principal of CITY.  This Agreement does not create a partnership, joint venture, association, or employer-employee relationship between the PARTIES.  At its own expense, CONSULTANT is responsible for providing compensation; employment benefits; disability, unemployment, and other insurance; workers’ compensation; training; permits and licenses; and office space for CONSULTANT and for CONSULTANT’s employees and Subconsultants.  CONSULTANT has, and shall retain, the right to exercise full control over the employment, direction, compensation, and discharge of all persons whom CONSULTANT uses in performing the Services under this Agreement.  CONSULTANT shall provide the Services in CONSULTANT’s own manner and method, except as this Agreement specifies.  CONSULTANT shall treat a provision in this Agreement that may appear either to give CITY the right to direct CONSULTANT as to the details of doing the work, or to exercise a measure of control over the work, as giving CONSULTANT direction only as to the work’s end result.</w:t>
      </w:r>
    </w:p>
    <w:p w:rsidR="006408BD" w:rsidRDefault="006408BD" w:rsidP="00C610BA">
      <w:pPr>
        <w:ind w:left="1440" w:hanging="720"/>
        <w:jc w:val="both"/>
      </w:pPr>
    </w:p>
    <w:p w:rsidR="006408BD" w:rsidRDefault="006408BD" w:rsidP="004738B5">
      <w:pPr>
        <w:ind w:left="720" w:hanging="360"/>
        <w:jc w:val="both"/>
      </w:pPr>
      <w:r>
        <w:t>(B)</w:t>
      </w:r>
      <w:r>
        <w:tab/>
        <w:t>CONSULTANT shall indemnify, defend (including CONSULTANT’s providing and paying for legal counsel for CITY), and hold harmless CITY for any obligation; claim; suit; demand for tax or retirement contribution, including any contribution or payment to the Public Employees Retirement System (PERS); social security; salary or wages; overtime, penalty, or interest payment; or workers' compensation payment that CITY may be required to make on behalf of CONSULTANT, an employee of CONSULTANT, or any employee of CONSULTANT construed to be an employee of CITY, for the work done under this Agreement.</w:t>
      </w:r>
    </w:p>
    <w:p w:rsidR="006408BD" w:rsidRDefault="006408BD" w:rsidP="00322F8D">
      <w:pPr>
        <w:pStyle w:val="Num-Heading4"/>
        <w:numPr>
          <w:ilvl w:val="3"/>
          <w:numId w:val="10"/>
        </w:numPr>
      </w:pPr>
      <w:r>
        <w:t>Non-Discrimination in Employment.</w:t>
      </w:r>
    </w:p>
    <w:p w:rsidR="006408BD" w:rsidRDefault="006408BD" w:rsidP="0075385A">
      <w:pPr>
        <w:jc w:val="both"/>
      </w:pPr>
      <w:r>
        <w:t xml:space="preserve">CONSULTANT shall not discriminate against any employee or person who is subject to this Agreement because of race, color, religion, religious belief, national origin, ancestry, citizenship, age, sex, sexual orientation, marital status, pregnancy, parenthood, medical condition, or physical or mental disability. </w:t>
      </w:r>
    </w:p>
    <w:p w:rsidR="006408BD" w:rsidRDefault="006408BD" w:rsidP="00322F8D">
      <w:pPr>
        <w:pStyle w:val="Num-Heading4"/>
        <w:numPr>
          <w:ilvl w:val="3"/>
          <w:numId w:val="10"/>
        </w:numPr>
      </w:pPr>
      <w:r>
        <w:t>Disability Access Laws.</w:t>
      </w:r>
    </w:p>
    <w:p w:rsidR="006408BD" w:rsidRDefault="006408BD" w:rsidP="0075385A">
      <w:pPr>
        <w:jc w:val="both"/>
      </w:pPr>
      <w:r>
        <w:t>CONSULANT represents and certifies that the work product, studies, reports, designs, drawings, and specifications that CONSULTANT prepares under this Agreement fully conform to all applicable disability access and design laws, regulations, and standards— including, but not limited to, the Americans with Disabilities Act (42 U.S.C. Sections 12101 et seq.) and Title 24 of the California Code of Regulations— when the Scope of Work requires or calls for compliance with those laws, regulations, or standards.</w:t>
      </w:r>
    </w:p>
    <w:p w:rsidR="006408BD" w:rsidRDefault="006408BD" w:rsidP="00322F8D">
      <w:pPr>
        <w:pStyle w:val="Num-Heading4"/>
        <w:numPr>
          <w:ilvl w:val="3"/>
          <w:numId w:val="10"/>
        </w:numPr>
      </w:pPr>
      <w:r>
        <w:lastRenderedPageBreak/>
        <w:t>Prevailing Wage Laws.</w:t>
      </w:r>
    </w:p>
    <w:p w:rsidR="006408BD" w:rsidRDefault="006408BD" w:rsidP="0075385A">
      <w:pPr>
        <w:jc w:val="both"/>
      </w:pPr>
      <w:r>
        <w:t>Services by persons deemed to be employees of CONSULTANT possibly may be subject to prevailing wages under California Labor Code Sections 1770-1781.  CONSULTANT’s sole responsibility is to comply with those requirements, should they apply.  If a dispute based upon the prevailing wage laws occurs, CONSULTANT, at its expense, shall indemnify, defend (including CONSULTANT’s providing and paying for legal counsel for CITY), and hold harmless CITY, its officers, agents, employees, and representatives from and against all liability, claims, suits, demands, damages, fines, penalties, wages, costs, or expenses pertaining to the prevailing wage laws.</w:t>
      </w:r>
    </w:p>
    <w:p w:rsidR="006408BD" w:rsidRDefault="006408BD" w:rsidP="00322F8D">
      <w:pPr>
        <w:pStyle w:val="Num-Heading4"/>
        <w:numPr>
          <w:ilvl w:val="3"/>
          <w:numId w:val="10"/>
        </w:numPr>
      </w:pPr>
      <w:r>
        <w:t>Workers’ Compensation.</w:t>
      </w:r>
      <w:r>
        <w:tab/>
      </w:r>
    </w:p>
    <w:p w:rsidR="006408BD" w:rsidRDefault="006408BD" w:rsidP="00832223">
      <w:pPr>
        <w:jc w:val="both"/>
      </w:pPr>
      <w:r>
        <w:t>CONSULTANT understands and acknowledges that all persons furnishing services to CITY under this Agreement are, for the purpose of workers’ compensation liability, employees solely of CONSULTANT and not of CITY.  In performing the Services or the work under this Agreement, CONSULTANT is liable for providing workers’ compensation benefits to CONSULTANT’s employees, or anyone whom CONSULTANT directly or indirectly hires, employs, or uses.  CITY is not responsible for any claims at law or in equity caused by CONSULTANT’s failure to comply with this Paragraph.</w:t>
      </w:r>
    </w:p>
    <w:p w:rsidR="006408BD" w:rsidRDefault="006408BD" w:rsidP="00322F8D">
      <w:pPr>
        <w:pStyle w:val="Num-Heading4"/>
        <w:numPr>
          <w:ilvl w:val="3"/>
          <w:numId w:val="10"/>
        </w:numPr>
      </w:pPr>
      <w:r>
        <w:t>SGIS Grant Requirements</w:t>
      </w:r>
    </w:p>
    <w:p w:rsidR="006408BD" w:rsidRDefault="006408BD" w:rsidP="00832223">
      <w:pPr>
        <w:jc w:val="both"/>
      </w:pPr>
      <w:r>
        <w:t xml:space="preserve">CONSULTANT understands and acknowledges that all persons furnishing services to CITY under this Agreement must comply with the provisions of the SGIS Grant Requirements, as specified in the </w:t>
      </w:r>
      <w:bookmarkStart w:id="57" w:name="OLE_LINK1"/>
      <w:bookmarkStart w:id="58" w:name="OLE_LINK2"/>
      <w:r>
        <w:t xml:space="preserve">SGIS Grant Requirements </w:t>
      </w:r>
      <w:bookmarkEnd w:id="57"/>
      <w:bookmarkEnd w:id="58"/>
      <w:r>
        <w:t>attached and incorporated by reference as Exhibit “E”.</w:t>
      </w:r>
    </w:p>
    <w:p w:rsidR="006408BD" w:rsidRDefault="006408BD" w:rsidP="00322F8D">
      <w:pPr>
        <w:pStyle w:val="Num-Heading3"/>
        <w:numPr>
          <w:ilvl w:val="2"/>
          <w:numId w:val="10"/>
        </w:numPr>
      </w:pPr>
      <w:bookmarkStart w:id="59" w:name="_Toc315419439"/>
      <w:r>
        <w:t>FACILITIES</w:t>
      </w:r>
      <w:bookmarkEnd w:id="59"/>
    </w:p>
    <w:p w:rsidR="006408BD" w:rsidRDefault="006408BD" w:rsidP="00322F8D">
      <w:pPr>
        <w:pStyle w:val="Num-Heading4"/>
        <w:numPr>
          <w:ilvl w:val="3"/>
          <w:numId w:val="10"/>
        </w:numPr>
      </w:pPr>
      <w:r>
        <w:t>Use of Facilities</w:t>
      </w:r>
    </w:p>
    <w:p w:rsidR="006408BD" w:rsidRDefault="006408BD" w:rsidP="00832223">
      <w:pPr>
        <w:jc w:val="both"/>
      </w:pPr>
      <w:r>
        <w:t>CONSULTANT shall provide all facilities necessary to fully perform and complete the Services.  If CONSULTANT needs to use a CITY facility, CONSULTANT shall meet and confer with CITY before CONSULTANT begins the work that this Agreement requires, the PARTIES shall agree to any costs chargeable to CONSULTANT, and in an amendment to this Agreement, the PARTIES shall describe the facility’s terms of use and its charges.</w:t>
      </w:r>
    </w:p>
    <w:p w:rsidR="006408BD" w:rsidRDefault="006408BD" w:rsidP="00322F8D">
      <w:pPr>
        <w:pStyle w:val="Num-Heading4"/>
        <w:numPr>
          <w:ilvl w:val="3"/>
          <w:numId w:val="10"/>
        </w:numPr>
      </w:pPr>
      <w:r>
        <w:t>Payment for Damages</w:t>
      </w:r>
    </w:p>
    <w:p w:rsidR="006408BD" w:rsidRDefault="006408BD" w:rsidP="00832223">
      <w:pPr>
        <w:jc w:val="both"/>
      </w:pPr>
      <w:r>
        <w:t>CONSULTANT shall pay for any damage to CITY property, facilities, structures, or streets arising out of CONSULTANT’s use, occupation, operation, or activities in, upon, under, or over any portion of them.</w:t>
      </w:r>
    </w:p>
    <w:p w:rsidR="006408BD" w:rsidRDefault="006408BD" w:rsidP="00322F8D">
      <w:pPr>
        <w:pStyle w:val="Num-Heading3"/>
        <w:numPr>
          <w:ilvl w:val="2"/>
          <w:numId w:val="10"/>
        </w:numPr>
      </w:pPr>
      <w:bookmarkStart w:id="60" w:name="_Toc315419440"/>
      <w:r>
        <w:t>PAYMENT</w:t>
      </w:r>
      <w:bookmarkEnd w:id="60"/>
    </w:p>
    <w:p w:rsidR="006408BD" w:rsidRPr="003F090D" w:rsidRDefault="006408BD" w:rsidP="00322F8D">
      <w:pPr>
        <w:pStyle w:val="Num-Heading4"/>
        <w:numPr>
          <w:ilvl w:val="3"/>
          <w:numId w:val="10"/>
        </w:numPr>
      </w:pPr>
      <w:r w:rsidRPr="003F090D">
        <w:t>Based On Exhibit C</w:t>
      </w:r>
    </w:p>
    <w:p w:rsidR="006408BD" w:rsidRPr="003F090D" w:rsidRDefault="006408BD" w:rsidP="00832223">
      <w:pPr>
        <w:jc w:val="both"/>
      </w:pPr>
      <w:r w:rsidRPr="003F090D">
        <w:t>CITY’s payment to CONSULTANT will be based upon CONSULTANT’s Fee Schedule, which is attached as “Exhibit C” to this Agreement and is incorporated into it by this reference.  [NOTE:  “Exhibit C” must include a breakdown of the not-to-exceed amount, including hourly rates for project staff, any overtime rates, a list and the rate for any reimbursable expenses, or a statement that costs are included in the hourly rate, and an explanation of any mark-ups.]  Except as itemized in the Fee Schedule, CONSULTANT shall pay for all expenses, including reimbursable or out-of-pocket expenses that CONSULTANT incurs in performing the Services.  The Fee Schedule will remain in effect for the Agreement’s Term.</w:t>
      </w:r>
    </w:p>
    <w:p w:rsidR="006408BD" w:rsidRDefault="006408BD" w:rsidP="00322F8D">
      <w:pPr>
        <w:pStyle w:val="Num-Heading4"/>
        <w:numPr>
          <w:ilvl w:val="3"/>
          <w:numId w:val="10"/>
        </w:numPr>
      </w:pPr>
      <w:r>
        <w:lastRenderedPageBreak/>
        <w:t>Fee.</w:t>
      </w:r>
    </w:p>
    <w:p w:rsidR="006408BD" w:rsidRDefault="006408BD" w:rsidP="0075385A">
      <w:pPr>
        <w:jc w:val="both"/>
      </w:pPr>
      <w:r>
        <w:t>CITY shall pay for the Services that CONSULTANT performs in accordance with this Agreement at a fixed monthly amount regardless of hours expended by CONSULTANT so long as satisfactory service performance has been rendered. See “Exhibit C,” the TOTAL amount of which is not to exceed _______ dollars ($_________).</w:t>
      </w:r>
    </w:p>
    <w:p w:rsidR="006408BD" w:rsidRDefault="006408BD" w:rsidP="00322F8D">
      <w:pPr>
        <w:pStyle w:val="Num-Heading4"/>
        <w:numPr>
          <w:ilvl w:val="3"/>
          <w:numId w:val="10"/>
        </w:numPr>
      </w:pPr>
      <w:r>
        <w:t>Invoices</w:t>
      </w:r>
    </w:p>
    <w:p w:rsidR="006408BD" w:rsidRDefault="006408BD" w:rsidP="00563523">
      <w:pPr>
        <w:jc w:val="both"/>
      </w:pPr>
      <w:r>
        <w:t>Invoices shall be issued to:</w:t>
      </w:r>
    </w:p>
    <w:p w:rsidR="006408BD" w:rsidRDefault="006408BD" w:rsidP="00563523">
      <w:pPr>
        <w:jc w:val="both"/>
      </w:pPr>
    </w:p>
    <w:p w:rsidR="006408BD" w:rsidRDefault="006408BD" w:rsidP="00563523">
      <w:pPr>
        <w:tabs>
          <w:tab w:val="right" w:pos="720"/>
        </w:tabs>
        <w:ind w:firstLine="720"/>
        <w:jc w:val="both"/>
      </w:pPr>
      <w:r>
        <w:t>Mr. Edward Fraga</w:t>
      </w:r>
    </w:p>
    <w:p w:rsidR="006408BD" w:rsidRDefault="006408BD" w:rsidP="00563523">
      <w:pPr>
        <w:tabs>
          <w:tab w:val="right" w:pos="720"/>
        </w:tabs>
        <w:ind w:firstLine="720"/>
        <w:jc w:val="both"/>
      </w:pPr>
      <w:r>
        <w:t>OMS/DMS Integration</w:t>
      </w:r>
      <w:r w:rsidRPr="00B658C7">
        <w:t xml:space="preserve"> Project</w:t>
      </w:r>
      <w:r>
        <w:t xml:space="preserve"> </w:t>
      </w:r>
    </w:p>
    <w:p w:rsidR="006408BD" w:rsidRDefault="006408BD" w:rsidP="00563523">
      <w:pPr>
        <w:tabs>
          <w:tab w:val="right" w:pos="720"/>
        </w:tabs>
        <w:ind w:firstLine="720"/>
        <w:jc w:val="both"/>
      </w:pPr>
      <w:r>
        <w:t>Information Services Department</w:t>
      </w:r>
    </w:p>
    <w:p w:rsidR="006408BD" w:rsidRDefault="006408BD" w:rsidP="00563523">
      <w:pPr>
        <w:tabs>
          <w:tab w:val="right" w:pos="720"/>
        </w:tabs>
        <w:ind w:firstLine="720"/>
        <w:jc w:val="both"/>
      </w:pPr>
      <w:r>
        <w:t>141 N. Glendale Ave.  Room 314</w:t>
      </w:r>
    </w:p>
    <w:p w:rsidR="006408BD" w:rsidRDefault="006408BD" w:rsidP="00563523">
      <w:pPr>
        <w:tabs>
          <w:tab w:val="right" w:pos="720"/>
        </w:tabs>
        <w:ind w:firstLine="720"/>
        <w:jc w:val="both"/>
      </w:pPr>
      <w:r>
        <w:t>Glendale, CA 91206-4492</w:t>
      </w:r>
    </w:p>
    <w:p w:rsidR="006408BD" w:rsidRDefault="006408BD" w:rsidP="00322F8D">
      <w:pPr>
        <w:pStyle w:val="Num-Heading4"/>
        <w:numPr>
          <w:ilvl w:val="3"/>
          <w:numId w:val="10"/>
        </w:numPr>
      </w:pPr>
      <w:r>
        <w:t>Additional Work</w:t>
      </w:r>
    </w:p>
    <w:p w:rsidR="006408BD" w:rsidRDefault="006408BD" w:rsidP="0075385A">
      <w:pPr>
        <w:jc w:val="both"/>
      </w:pPr>
      <w:r>
        <w:t>If CITY requires additional work not included in this Agreement, CONSULTANT and CITY shall negotiate the additional work, mutually agree on the amount of additional compensation, and memorialize the terms in either a separate written contract or an amendment to this Agreement.</w:t>
      </w:r>
    </w:p>
    <w:p w:rsidR="006408BD" w:rsidRDefault="006408BD" w:rsidP="00322F8D">
      <w:pPr>
        <w:pStyle w:val="Num-Heading4"/>
        <w:numPr>
          <w:ilvl w:val="3"/>
          <w:numId w:val="10"/>
        </w:numPr>
      </w:pPr>
      <w:r>
        <w:t>Maximum Cost.</w:t>
      </w:r>
    </w:p>
    <w:p w:rsidR="006408BD" w:rsidRDefault="006408BD" w:rsidP="0075385A">
      <w:pPr>
        <w:jc w:val="both"/>
      </w:pPr>
      <w:r>
        <w:t>CONSULTANT expressly acknowledges that the total cost to complete all tasks set forth in “Exhibit A” must not exceed ___________________________________ dollars ($__________) (“Maximum Cost”).  When CONSULTANT has billed 75% of the Maximum Cost, CONSULTANT shall provide written notice to CITY’s Project Manager that CONSULTANT has expended 75% of the Maximum Cost.</w:t>
      </w:r>
    </w:p>
    <w:p w:rsidR="006408BD" w:rsidRDefault="006408BD" w:rsidP="00322F8D">
      <w:pPr>
        <w:pStyle w:val="Num-Heading4"/>
        <w:numPr>
          <w:ilvl w:val="3"/>
          <w:numId w:val="10"/>
        </w:numPr>
      </w:pPr>
      <w:r>
        <w:t>Taxes.</w:t>
      </w:r>
    </w:p>
    <w:p w:rsidR="006408BD" w:rsidRDefault="006408BD" w:rsidP="0075385A">
      <w:pPr>
        <w:jc w:val="both"/>
      </w:pPr>
      <w:r>
        <w:t>CONSULTANT shall pay all applicable (federal, state, county, local, CITY) excise, sales, consumer use, possessory interest, or other similar taxes required by law that are levied upon this Agreement or upon CONSULTANT’s services under this Agreement.</w:t>
      </w:r>
    </w:p>
    <w:p w:rsidR="006408BD" w:rsidRDefault="006408BD" w:rsidP="00322F8D">
      <w:pPr>
        <w:pStyle w:val="Num-Heading4"/>
        <w:numPr>
          <w:ilvl w:val="3"/>
          <w:numId w:val="10"/>
        </w:numPr>
      </w:pPr>
      <w:r>
        <w:t>Invoices.</w:t>
      </w:r>
    </w:p>
    <w:p w:rsidR="006408BD" w:rsidRDefault="006408BD" w:rsidP="00616540">
      <w:pPr>
        <w:jc w:val="both"/>
      </w:pPr>
      <w:r>
        <w:t>CONSULTANT shall submit an original, itemized invoice to CITY for approval, before receiving compensation.  CONSULTANT shall submit the invoice at no more than monthly intervals.  All invoices must include a summary of total costs, description of the Services performed, a brief itemization of costs associated with each task or phase, and the total phase or project costs to date.</w:t>
      </w:r>
    </w:p>
    <w:p w:rsidR="006408BD" w:rsidRDefault="006408BD" w:rsidP="00322F8D">
      <w:pPr>
        <w:pStyle w:val="Num-Heading3"/>
        <w:numPr>
          <w:ilvl w:val="2"/>
          <w:numId w:val="10"/>
        </w:numPr>
      </w:pPr>
      <w:bookmarkStart w:id="61" w:name="_Toc315419441"/>
      <w:r>
        <w:t>AUDIT BY CITY</w:t>
      </w:r>
      <w:bookmarkEnd w:id="61"/>
    </w:p>
    <w:p w:rsidR="006408BD" w:rsidRDefault="006408BD" w:rsidP="00616540">
      <w:pPr>
        <w:jc w:val="both"/>
      </w:pPr>
      <w:r>
        <w:t xml:space="preserve">During this Agreement’s Term and for a period of four (4) years after the expiration, cancellation, or termination of this Agreement, or any extension of it, CONSULTANT shall: </w:t>
      </w:r>
    </w:p>
    <w:p w:rsidR="006408BD" w:rsidRDefault="006408BD" w:rsidP="0075385A">
      <w:pPr>
        <w:jc w:val="both"/>
      </w:pPr>
    </w:p>
    <w:p w:rsidR="006408BD" w:rsidRDefault="006408BD" w:rsidP="004738B5">
      <w:pPr>
        <w:ind w:left="720" w:hanging="360"/>
        <w:jc w:val="both"/>
      </w:pPr>
      <w:r>
        <w:t>(A)</w:t>
      </w:r>
      <w:r>
        <w:tab/>
        <w:t>Keep and maintain, in their original form, all records, books, papers, or documents related to CONSULTANT’s performance of this Agreement; and</w:t>
      </w:r>
    </w:p>
    <w:p w:rsidR="006408BD" w:rsidRDefault="006408BD" w:rsidP="004738B5">
      <w:pPr>
        <w:ind w:left="720" w:hanging="360"/>
        <w:jc w:val="both"/>
      </w:pPr>
    </w:p>
    <w:p w:rsidR="006408BD" w:rsidRDefault="006408BD" w:rsidP="004738B5">
      <w:pPr>
        <w:ind w:left="720" w:hanging="360"/>
        <w:jc w:val="both"/>
      </w:pPr>
      <w:r>
        <w:t>(B)</w:t>
      </w:r>
      <w:r>
        <w:tab/>
        <w:t xml:space="preserve">Permit CITY or its authorized representatives, at all reasonable times, to have access to, examine, audit, excerpt, copy, photocopy, photograph, or transcribe all records, books, </w:t>
      </w:r>
      <w:r>
        <w:lastRenderedPageBreak/>
        <w:t>papers, or documents related to CONSULTANT’s performance of this Agreement including, but not limited to: direct and indirect charges, and detailed documentation, for work CONSULTANT has performed or will perform under this Agreement.</w:t>
      </w:r>
    </w:p>
    <w:p w:rsidR="006408BD" w:rsidRDefault="006408BD" w:rsidP="00322F8D">
      <w:pPr>
        <w:pStyle w:val="Num-Heading3"/>
        <w:numPr>
          <w:ilvl w:val="2"/>
          <w:numId w:val="10"/>
        </w:numPr>
      </w:pPr>
      <w:bookmarkStart w:id="62" w:name="_Toc315419442"/>
      <w:r>
        <w:t>DATA, RECORDS, PROPRIETARY RIGHTS</w:t>
      </w:r>
      <w:bookmarkEnd w:id="62"/>
    </w:p>
    <w:p w:rsidR="006408BD" w:rsidRDefault="006408BD" w:rsidP="00322F8D">
      <w:pPr>
        <w:pStyle w:val="Num-Heading4"/>
        <w:numPr>
          <w:ilvl w:val="3"/>
          <w:numId w:val="10"/>
        </w:numPr>
      </w:pPr>
      <w:r>
        <w:t>Copies of Data.</w:t>
      </w:r>
    </w:p>
    <w:p w:rsidR="006408BD" w:rsidRDefault="006408BD" w:rsidP="0075385A">
      <w:pPr>
        <w:jc w:val="both"/>
      </w:pPr>
      <w:r>
        <w:t>CONSULTANT shall provide CITY with copies or originals of all data that CONSULTANT generates, uses, collects, or stores in relation to all work associated with this Agreement.  Data that CONSULTANT generates, uses, collects, stores, or provides must be in a form acceptable to, and agreed upon by, CITY.</w:t>
      </w:r>
    </w:p>
    <w:p w:rsidR="006408BD" w:rsidRDefault="006408BD" w:rsidP="00322F8D">
      <w:pPr>
        <w:pStyle w:val="Num-Heading4"/>
        <w:numPr>
          <w:ilvl w:val="3"/>
          <w:numId w:val="10"/>
        </w:numPr>
      </w:pPr>
      <w:r>
        <w:t>Ownership and Use.</w:t>
      </w:r>
    </w:p>
    <w:p w:rsidR="006408BD" w:rsidRDefault="006408BD" w:rsidP="004738B5">
      <w:pPr>
        <w:ind w:left="720" w:hanging="360"/>
        <w:jc w:val="both"/>
      </w:pPr>
      <w:r>
        <w:t>(A)</w:t>
      </w:r>
      <w:r>
        <w:tab/>
        <w:t>Unless CITY states otherwise in writing, each document— including, but not limited to, each report, draft, record, drawing, or specification (collectively, “work product”)—  that CONSULTANT prepares,  reproduces, or causes its preparation or reproduction for this Agreement is CITY’s exclusive property.</w:t>
      </w:r>
    </w:p>
    <w:p w:rsidR="006408BD" w:rsidRDefault="006408BD" w:rsidP="004738B5">
      <w:pPr>
        <w:ind w:left="720" w:hanging="360"/>
        <w:jc w:val="both"/>
      </w:pPr>
    </w:p>
    <w:p w:rsidR="006408BD" w:rsidRDefault="006408BD" w:rsidP="004738B5">
      <w:pPr>
        <w:ind w:left="720" w:hanging="360"/>
        <w:jc w:val="both"/>
      </w:pPr>
      <w:r>
        <w:t>(B)</w:t>
      </w:r>
      <w:r>
        <w:tab/>
        <w:t>CONSULTANT acknowledges that its use of the work product is limited to the purposes contemplated by the Scope of Work.  CONSULTANT makes no representation of the work product’s application to, or suitability for use in, circumstances not contemplated by the Scope of Work.</w:t>
      </w:r>
    </w:p>
    <w:p w:rsidR="006408BD" w:rsidRDefault="006408BD" w:rsidP="00322F8D">
      <w:pPr>
        <w:pStyle w:val="Num-Heading4"/>
        <w:numPr>
          <w:ilvl w:val="3"/>
          <w:numId w:val="10"/>
        </w:numPr>
      </w:pPr>
      <w:r>
        <w:t>Intellectual Property.</w:t>
      </w:r>
    </w:p>
    <w:p w:rsidR="006408BD" w:rsidRDefault="006408BD" w:rsidP="004738B5">
      <w:pPr>
        <w:ind w:left="720" w:hanging="360"/>
        <w:jc w:val="both"/>
      </w:pPr>
      <w:r>
        <w:t>(A)</w:t>
      </w:r>
      <w:r>
        <w:tab/>
        <w:t>If CONSULTANT uses or incorporates patented, trademarked, or copyrighted work, ideas, or products— in whole or in part— into CONSULTANT’s work product, CONSULTANT represents that:</w:t>
      </w:r>
    </w:p>
    <w:p w:rsidR="006408BD" w:rsidRDefault="006408BD" w:rsidP="00C610BA">
      <w:pPr>
        <w:ind w:left="1440"/>
        <w:jc w:val="both"/>
      </w:pPr>
    </w:p>
    <w:p w:rsidR="006408BD" w:rsidRDefault="006408BD" w:rsidP="00C610BA">
      <w:pPr>
        <w:ind w:left="1440"/>
        <w:jc w:val="both"/>
      </w:pPr>
      <w:r>
        <w:t>(1)</w:t>
      </w:r>
      <w:r>
        <w:tab/>
        <w:t>CONSULTANT holds the patent, trademark, or copyright to the work, idea, or product; or</w:t>
      </w:r>
    </w:p>
    <w:p w:rsidR="006408BD" w:rsidRDefault="006408BD" w:rsidP="00C610BA">
      <w:pPr>
        <w:ind w:left="1440"/>
        <w:jc w:val="both"/>
      </w:pPr>
    </w:p>
    <w:p w:rsidR="006408BD" w:rsidRDefault="006408BD" w:rsidP="00C610BA">
      <w:pPr>
        <w:ind w:left="1440"/>
        <w:jc w:val="both"/>
      </w:pPr>
      <w:r>
        <w:t>(2)</w:t>
      </w:r>
      <w:r>
        <w:tab/>
        <w:t>CONSULTANT is licensed to use the patented, trademarked, or copyrighted work, idea, or product.</w:t>
      </w:r>
    </w:p>
    <w:p w:rsidR="006408BD" w:rsidRDefault="006408BD" w:rsidP="004738B5">
      <w:pPr>
        <w:ind w:left="720" w:hanging="360"/>
        <w:jc w:val="both"/>
      </w:pPr>
      <w:r>
        <w:t>(B)</w:t>
      </w:r>
      <w:r>
        <w:tab/>
        <w:t>Unless CITY states otherwise in writing, all proprietary rights or intellectual property rights, including copyrights that arise from creation of the work under this Agreement vest in CITY.  CONSULTANT waives and relinquishes all claims to proprietary rights and intellectual property rights, including copyrights, in favor of CITY.</w:t>
      </w:r>
    </w:p>
    <w:p w:rsidR="006408BD" w:rsidRDefault="006408BD" w:rsidP="004738B5">
      <w:pPr>
        <w:ind w:left="720" w:hanging="630"/>
        <w:jc w:val="both"/>
      </w:pPr>
    </w:p>
    <w:p w:rsidR="006408BD" w:rsidRDefault="006408BD" w:rsidP="004738B5">
      <w:pPr>
        <w:ind w:left="720" w:hanging="360"/>
        <w:jc w:val="both"/>
      </w:pPr>
      <w:r>
        <w:t>(C)</w:t>
      </w:r>
      <w:r>
        <w:tab/>
        <w:t>CONSULTANT shall indemnify, defend (including CONSULTANT’s providing and paying for legal counsel for CITY), and hold harmless CITY, its officers, agents, employees, and representatives from and against all liability, claims, suits, demands, damages, royalties, fines, penalties, costs, or expenses arising out of or alleging any infringement or misappropriation of a patent, copyright, trade secret, trade name, trademark, or other intellectual property right or proprietary right.</w:t>
      </w:r>
    </w:p>
    <w:p w:rsidR="006408BD" w:rsidRDefault="006408BD" w:rsidP="00322F8D">
      <w:pPr>
        <w:pStyle w:val="Num-Heading4"/>
        <w:numPr>
          <w:ilvl w:val="3"/>
          <w:numId w:val="10"/>
        </w:numPr>
      </w:pPr>
      <w:r>
        <w:t>Confidentiality.</w:t>
      </w:r>
    </w:p>
    <w:p w:rsidR="006408BD" w:rsidRDefault="006408BD" w:rsidP="0075385A">
      <w:pPr>
        <w:jc w:val="both"/>
      </w:pPr>
      <w:r>
        <w:t xml:space="preserve">CONSULTANT shall not use any information that it obtains from performing the Services for any purpose other than for fulfillment of CONSULTANT’s Scope of Work.  Without CITY’s prior written authorization, CONSULTANT shall not disclose or publish— or authorize, permit, or allow others to disclose or publish— data, drawings, designs, specifications, reports, or other information relating </w:t>
      </w:r>
      <w:r>
        <w:lastRenderedPageBreak/>
        <w:t>to the Services or the work that CITY assigns to CONSULTANT or to which CONSULTANT has access.</w:t>
      </w:r>
    </w:p>
    <w:p w:rsidR="006408BD" w:rsidRDefault="006408BD" w:rsidP="00322F8D">
      <w:pPr>
        <w:pStyle w:val="Num-Heading4"/>
        <w:numPr>
          <w:ilvl w:val="3"/>
          <w:numId w:val="10"/>
        </w:numPr>
      </w:pPr>
      <w:r>
        <w:t>Public Records Act.</w:t>
      </w:r>
    </w:p>
    <w:p w:rsidR="006408BD" w:rsidRDefault="006408BD" w:rsidP="004C7E76">
      <w:pPr>
        <w:spacing w:after="60"/>
        <w:ind w:left="720" w:hanging="360"/>
        <w:jc w:val="both"/>
      </w:pPr>
      <w:r>
        <w:t>(A)</w:t>
      </w:r>
      <w:r>
        <w:tab/>
        <w:t>CONSULTANT acknowledges that this Agreement is a public record.  This Agreement, its Exhibits, and all documents produced under this Agreement are subject to the California Public Records Act (Government Code Sections 6250 et seq.), including its exemptions.</w:t>
      </w:r>
    </w:p>
    <w:p w:rsidR="006408BD" w:rsidRDefault="006408BD" w:rsidP="004C7E76">
      <w:pPr>
        <w:spacing w:after="60"/>
        <w:ind w:left="720" w:hanging="360"/>
        <w:jc w:val="both"/>
      </w:pPr>
      <w:r>
        <w:t>(B)</w:t>
      </w:r>
      <w:r>
        <w:tab/>
        <w:t>If CITY receives a Public Records Act request, CITY will immediately notify CONSULTANT.  CONSULTANT shall identify— within the time period CITY specifies— all records, or portions of them, that CONSULTANT believes are exempt from production under the Public Records Act.</w:t>
      </w:r>
    </w:p>
    <w:p w:rsidR="006408BD" w:rsidRDefault="006408BD" w:rsidP="004C7E76">
      <w:pPr>
        <w:spacing w:after="60"/>
        <w:ind w:left="720" w:hanging="360"/>
        <w:jc w:val="both"/>
      </w:pPr>
      <w:r>
        <w:t>(C)</w:t>
      </w:r>
      <w:r>
        <w:tab/>
        <w:t>If CONSULTANT claims a privilege against public disclosure or otherwise objects to the records’ disclosure, then:</w:t>
      </w:r>
    </w:p>
    <w:p w:rsidR="006408BD" w:rsidRDefault="006408BD" w:rsidP="00A2086A">
      <w:pPr>
        <w:ind w:left="1080" w:hanging="360"/>
        <w:jc w:val="both"/>
      </w:pPr>
      <w:r>
        <w:t>(1)</w:t>
      </w:r>
      <w:r>
        <w:tab/>
        <w:t>CONSULTANT may seek protection from disclosure by timely applying for relief in a court of competent jurisdiction; or</w:t>
      </w:r>
    </w:p>
    <w:p w:rsidR="006408BD" w:rsidRDefault="006408BD" w:rsidP="00A2086A">
      <w:pPr>
        <w:ind w:left="1080" w:hanging="360"/>
        <w:jc w:val="both"/>
      </w:pPr>
      <w:r>
        <w:t>(2)</w:t>
      </w:r>
      <w:r>
        <w:tab/>
        <w:t>CITY may either decline to produce the requested information, or redact portions of the documents and produce the redacted records.</w:t>
      </w:r>
    </w:p>
    <w:p w:rsidR="006408BD" w:rsidRDefault="006408BD" w:rsidP="004C7E76">
      <w:pPr>
        <w:spacing w:after="60"/>
        <w:ind w:left="720" w:hanging="360"/>
        <w:jc w:val="both"/>
      </w:pPr>
      <w:r>
        <w:t>(D)</w:t>
      </w:r>
      <w:r>
        <w:tab/>
        <w:t>If CONSULTANT fails to identify one or more protectable documents, or if CONSULTANT fails to respond to CITY within the time period that CITY sets, in CITY’s sole discretion, and without its being in breach of this Agreement or its incurring liability to CONSULTANT, CITY may produce the records— in whole, in part, or redacted— or may decline to produce them.</w:t>
      </w:r>
    </w:p>
    <w:p w:rsidR="006408BD" w:rsidRDefault="006408BD" w:rsidP="004C7E76">
      <w:pPr>
        <w:spacing w:after="60"/>
        <w:ind w:left="720" w:hanging="360"/>
        <w:jc w:val="both"/>
      </w:pPr>
      <w:r>
        <w:t>(E)</w:t>
      </w:r>
      <w:r>
        <w:tab/>
        <w:t>CONSULTANT shall indemnify, defend (including CONSULTANT’s providing and paying for legal counsel for CITY), and hold harmless CITY, its officers, agents, employees, and representatives from and against all liability, claims, suits, demands, damages, fines, penalties, costs, or expenses arising out of or alleging CITY’s refusal to publicly disclose one or more records that CONSULTANT identifies as protectable, or asserts is protectable.</w:t>
      </w:r>
    </w:p>
    <w:p w:rsidR="006408BD" w:rsidRDefault="006408BD" w:rsidP="00322F8D">
      <w:pPr>
        <w:pStyle w:val="Num-Heading3"/>
        <w:numPr>
          <w:ilvl w:val="2"/>
          <w:numId w:val="10"/>
        </w:numPr>
      </w:pPr>
      <w:bookmarkStart w:id="63" w:name="_Toc315419443"/>
      <w:r>
        <w:t>CONFLICT OF INTEREST</w:t>
      </w:r>
      <w:bookmarkEnd w:id="63"/>
    </w:p>
    <w:p w:rsidR="006408BD" w:rsidRDefault="006408BD" w:rsidP="00322F8D">
      <w:pPr>
        <w:pStyle w:val="Num-Heading4"/>
        <w:numPr>
          <w:ilvl w:val="3"/>
          <w:numId w:val="10"/>
        </w:numPr>
      </w:pPr>
      <w:r>
        <w:t>CONSULTANT represents and certifies that:</w:t>
      </w:r>
    </w:p>
    <w:p w:rsidR="006408BD" w:rsidRDefault="006408BD" w:rsidP="00806FE3">
      <w:pPr>
        <w:spacing w:after="60"/>
        <w:ind w:left="720" w:hanging="360"/>
        <w:jc w:val="both"/>
      </w:pPr>
      <w:r>
        <w:t>(A)</w:t>
      </w:r>
      <w:r>
        <w:tab/>
        <w:t>CONSULTANT’s personnel are not currently officers, agents, employees, representatives, or elected officials of CITY;</w:t>
      </w:r>
    </w:p>
    <w:p w:rsidR="006408BD" w:rsidRDefault="006408BD" w:rsidP="00806FE3">
      <w:pPr>
        <w:spacing w:after="60"/>
        <w:ind w:left="720" w:hanging="360"/>
        <w:jc w:val="both"/>
      </w:pPr>
      <w:r>
        <w:t>(B)</w:t>
      </w:r>
      <w:r>
        <w:tab/>
        <w:t xml:space="preserve">CONSULTANT will not employ or hire a CITY officer, agent, employee, representative, or elected official during this Agreement’s Term; </w:t>
      </w:r>
    </w:p>
    <w:p w:rsidR="006408BD" w:rsidRDefault="006408BD" w:rsidP="00806FE3">
      <w:pPr>
        <w:spacing w:after="60"/>
        <w:ind w:left="720" w:hanging="360"/>
        <w:jc w:val="both"/>
      </w:pPr>
      <w:r>
        <w:t>(C)</w:t>
      </w:r>
      <w:r>
        <w:tab/>
        <w:t>CITY’s officers, agents, employees, representatives, and elected officials do not, and will not, have any direct or indirect financial interest in this Agreement; and</w:t>
      </w:r>
    </w:p>
    <w:p w:rsidR="006408BD" w:rsidRDefault="006408BD" w:rsidP="00806FE3">
      <w:pPr>
        <w:spacing w:after="60"/>
        <w:ind w:left="720" w:hanging="360"/>
        <w:jc w:val="both"/>
      </w:pPr>
      <w:r>
        <w:t>(D)</w:t>
      </w:r>
      <w:r>
        <w:tab/>
        <w:t xml:space="preserve">During this Agreement’s Term, CONSULTANT will inform CITY about any possible conflict of interest that may arise as a result of any change in circumstances.  </w:t>
      </w:r>
    </w:p>
    <w:p w:rsidR="006408BD" w:rsidRDefault="006408BD" w:rsidP="00322F8D">
      <w:pPr>
        <w:pStyle w:val="Num-Heading3"/>
        <w:numPr>
          <w:ilvl w:val="2"/>
          <w:numId w:val="10"/>
        </w:numPr>
      </w:pPr>
      <w:bookmarkStart w:id="64" w:name="_Toc315419444"/>
      <w:r>
        <w:t>INSURANCE</w:t>
      </w:r>
      <w:bookmarkEnd w:id="64"/>
    </w:p>
    <w:p w:rsidR="006408BD" w:rsidRDefault="006408BD" w:rsidP="00322F8D">
      <w:pPr>
        <w:pStyle w:val="Num-Heading4"/>
        <w:numPr>
          <w:ilvl w:val="3"/>
          <w:numId w:val="10"/>
        </w:numPr>
      </w:pPr>
      <w:r>
        <w:t>Insurance Forms</w:t>
      </w:r>
    </w:p>
    <w:p w:rsidR="006408BD" w:rsidRDefault="006408BD" w:rsidP="0075385A">
      <w:pPr>
        <w:jc w:val="both"/>
      </w:pPr>
      <w:r>
        <w:t>When CONSULTANT signs and delivers this Agreement to CITY, and during this Agreement’s Term, CONSULTANT shall furnish CITY with insurance forms that fully meet the requirements of— and contain provisions entirely consistent with— all of the “Insurance Requirements,” which are attached as “Exhibit D” to this Agreement and are incorporated into it by this reference.</w:t>
      </w:r>
    </w:p>
    <w:p w:rsidR="006408BD" w:rsidRDefault="006408BD" w:rsidP="00322F8D">
      <w:pPr>
        <w:pStyle w:val="Num-Heading4"/>
        <w:numPr>
          <w:ilvl w:val="3"/>
          <w:numId w:val="10"/>
        </w:numPr>
      </w:pPr>
      <w:r>
        <w:lastRenderedPageBreak/>
        <w:t>Insurance Provisions</w:t>
      </w:r>
    </w:p>
    <w:p w:rsidR="006408BD" w:rsidRDefault="006408BD" w:rsidP="004C7E76">
      <w:pPr>
        <w:spacing w:after="120"/>
        <w:jc w:val="both"/>
      </w:pPr>
      <w:r>
        <w:t>This Agreement’s insurance provisions:</w:t>
      </w:r>
    </w:p>
    <w:p w:rsidR="006408BD" w:rsidRDefault="006408BD" w:rsidP="00806FE3">
      <w:pPr>
        <w:spacing w:after="60"/>
        <w:ind w:left="720" w:hanging="360"/>
        <w:jc w:val="both"/>
      </w:pPr>
      <w:r>
        <w:t>(A)</w:t>
      </w:r>
      <w:r>
        <w:tab/>
        <w:t>Are separate and independent from the indemnification and defense provisions in Article 12 of the Agreement; and</w:t>
      </w:r>
    </w:p>
    <w:p w:rsidR="006408BD" w:rsidRDefault="006408BD" w:rsidP="00806FE3">
      <w:pPr>
        <w:spacing w:after="60"/>
        <w:ind w:left="720" w:hanging="360"/>
        <w:jc w:val="both"/>
      </w:pPr>
      <w:r>
        <w:t>(B)</w:t>
      </w:r>
      <w:r>
        <w:tab/>
        <w:t>Do not limit, in any way, the applicability, scope, or obligations of the indemnification and defense provisions in Article 12 of the Agreement.</w:t>
      </w:r>
    </w:p>
    <w:p w:rsidR="006408BD" w:rsidRDefault="006408BD" w:rsidP="00322F8D">
      <w:pPr>
        <w:pStyle w:val="Num-Heading3"/>
        <w:numPr>
          <w:ilvl w:val="2"/>
          <w:numId w:val="10"/>
        </w:numPr>
      </w:pPr>
      <w:bookmarkStart w:id="65" w:name="_Toc315419445"/>
      <w:r>
        <w:t>INDEMNITY</w:t>
      </w:r>
      <w:bookmarkEnd w:id="65"/>
    </w:p>
    <w:p w:rsidR="006408BD" w:rsidRDefault="006408BD" w:rsidP="00322F8D">
      <w:pPr>
        <w:pStyle w:val="Num-Heading4"/>
        <w:numPr>
          <w:ilvl w:val="3"/>
          <w:numId w:val="10"/>
        </w:numPr>
      </w:pPr>
      <w:r>
        <w:t>Civil Code Section 2778</w:t>
      </w:r>
    </w:p>
    <w:p w:rsidR="006408BD" w:rsidRDefault="006408BD" w:rsidP="0075385A">
      <w:pPr>
        <w:jc w:val="both"/>
      </w:pPr>
      <w:r>
        <w:t>To the maximum extent permitted by law— including, but not limited to, California Civil Code Section 2778— CONSULTANT, its employees, agents, Subconsultants, and persons whom CONSULTANT employs or hires (individually and collectively, “CONSULTANT INDEMNITOR”) shall indemnify, defend, and hold harmless CITY, its officers, agents, employees, and representatives (individually and collectively, “CITY INDEMNITEE”) from and against a “liability” [as defined in Subparagraph (A) below], or an “expense” [as defined in Subparagraph (B) below], or both, that arise out of, pertain to, or relate to an act, error, or omission of a CONSULTANT INDEMNITOR:</w:t>
      </w:r>
    </w:p>
    <w:p w:rsidR="006408BD" w:rsidRDefault="006408BD" w:rsidP="0075385A">
      <w:pPr>
        <w:jc w:val="both"/>
      </w:pPr>
    </w:p>
    <w:p w:rsidR="006408BD" w:rsidRDefault="006408BD" w:rsidP="00806FE3">
      <w:pPr>
        <w:spacing w:after="60"/>
        <w:ind w:left="720" w:hanging="360"/>
        <w:jc w:val="both"/>
      </w:pPr>
      <w:r>
        <w:t>(A)</w:t>
      </w:r>
      <w:r>
        <w:tab/>
        <w:t xml:space="preserve">“Liability” means claims, suits, actions, causes of action, proceedings, judgments, decrees, awards, settlements, liens, losses, damages, injuries, or liability of any kind, whether the liability is: </w:t>
      </w:r>
    </w:p>
    <w:p w:rsidR="006408BD" w:rsidRDefault="006408BD" w:rsidP="00A2086A">
      <w:pPr>
        <w:ind w:left="1080" w:hanging="360"/>
        <w:jc w:val="both"/>
      </w:pPr>
      <w:r>
        <w:t>(1)</w:t>
      </w:r>
      <w:r>
        <w:tab/>
        <w:t>Actual or alleged;</w:t>
      </w:r>
    </w:p>
    <w:p w:rsidR="006408BD" w:rsidRDefault="006408BD" w:rsidP="00A2086A">
      <w:pPr>
        <w:ind w:left="1080" w:hanging="360"/>
        <w:jc w:val="both"/>
      </w:pPr>
      <w:r>
        <w:t>(2)</w:t>
      </w:r>
      <w:r>
        <w:tab/>
        <w:t>In contract or in tort; or</w:t>
      </w:r>
    </w:p>
    <w:p w:rsidR="006408BD" w:rsidRDefault="006408BD" w:rsidP="00A2086A">
      <w:pPr>
        <w:ind w:left="1080" w:hanging="360"/>
        <w:jc w:val="both"/>
      </w:pPr>
      <w:r>
        <w:t>(3)</w:t>
      </w:r>
      <w:r>
        <w:tab/>
        <w:t>For bodily injury (including accidental death), personal injury, advertising injury, or property damage.</w:t>
      </w:r>
    </w:p>
    <w:p w:rsidR="006408BD" w:rsidRDefault="006408BD" w:rsidP="00806FE3">
      <w:pPr>
        <w:spacing w:after="60"/>
        <w:ind w:left="720" w:hanging="360"/>
        <w:jc w:val="both"/>
      </w:pPr>
      <w:r>
        <w:t>(B)</w:t>
      </w:r>
      <w:r>
        <w:tab/>
        <w:t>“Expense” means fees, costs, sums, penalties, fines, charges, or expenses of any kind, including, but not limited to:</w:t>
      </w:r>
    </w:p>
    <w:p w:rsidR="006408BD" w:rsidRDefault="006408BD" w:rsidP="00A2086A">
      <w:pPr>
        <w:ind w:left="1080" w:hanging="360"/>
        <w:jc w:val="both"/>
      </w:pPr>
      <w:r>
        <w:t>(1)</w:t>
      </w:r>
      <w:r>
        <w:tab/>
        <w:t>Attorney’s fees;</w:t>
      </w:r>
    </w:p>
    <w:p w:rsidR="006408BD" w:rsidRDefault="006408BD" w:rsidP="00A2086A">
      <w:pPr>
        <w:ind w:left="1080" w:hanging="360"/>
        <w:jc w:val="both"/>
      </w:pPr>
      <w:r>
        <w:t>(2)</w:t>
      </w:r>
      <w:r>
        <w:tab/>
        <w:t>Costs of an investigation, litigation, arbitration, mediation, administrative or regulatory proceeding, or appeal;</w:t>
      </w:r>
    </w:p>
    <w:p w:rsidR="006408BD" w:rsidRDefault="006408BD" w:rsidP="00A2086A">
      <w:pPr>
        <w:ind w:left="1080" w:hanging="360"/>
        <w:jc w:val="both"/>
      </w:pPr>
      <w:r>
        <w:t>(3)</w:t>
      </w:r>
      <w:r>
        <w:tab/>
        <w:t>Fees of an accountant, expert witness, consultant, or other professional; or</w:t>
      </w:r>
    </w:p>
    <w:p w:rsidR="006408BD" w:rsidRDefault="006408BD" w:rsidP="00A2086A">
      <w:pPr>
        <w:ind w:left="1080" w:hanging="360"/>
        <w:jc w:val="both"/>
      </w:pPr>
      <w:r>
        <w:t>(4)</w:t>
      </w:r>
      <w:r>
        <w:tab/>
        <w:t>Pre or post:  judgment interest or settlement interest.</w:t>
      </w:r>
    </w:p>
    <w:p w:rsidR="006408BD" w:rsidRDefault="006408BD" w:rsidP="00322F8D">
      <w:pPr>
        <w:pStyle w:val="Num-Heading4"/>
        <w:numPr>
          <w:ilvl w:val="3"/>
          <w:numId w:val="10"/>
        </w:numPr>
      </w:pPr>
      <w:r>
        <w:t xml:space="preserve">Defense and Indemnification Obligations </w:t>
      </w:r>
    </w:p>
    <w:p w:rsidR="006408BD" w:rsidRDefault="006408BD" w:rsidP="0075385A">
      <w:pPr>
        <w:jc w:val="both"/>
      </w:pPr>
      <w:r>
        <w:t>Under this Article, CONSULTANT INDEMNITOR’s defense and indemnification obligations:</w:t>
      </w:r>
    </w:p>
    <w:p w:rsidR="006408BD" w:rsidRDefault="006408BD" w:rsidP="00806FE3">
      <w:pPr>
        <w:spacing w:after="60"/>
        <w:ind w:left="720" w:hanging="360"/>
        <w:jc w:val="both"/>
      </w:pPr>
      <w:r>
        <w:t>(A)</w:t>
      </w:r>
      <w:r>
        <w:tab/>
        <w:t>Apply to a liability, or an expense, or both, that arise out of, pertain to, or relate to the actual or alleged passive negligence of a CITY INDEMNITEE; but</w:t>
      </w:r>
    </w:p>
    <w:p w:rsidR="006408BD" w:rsidRDefault="006408BD" w:rsidP="00806FE3">
      <w:pPr>
        <w:spacing w:after="60"/>
        <w:ind w:left="720" w:hanging="360"/>
        <w:jc w:val="both"/>
      </w:pPr>
      <w:r>
        <w:t>(B)</w:t>
      </w:r>
      <w:r>
        <w:tab/>
        <w:t xml:space="preserve">Do not apply to a liability, or an expense, or both, that arise out of, pertain to, or relate to the sole active negligence or willful misconduct of a CITY INDEMNITEE. </w:t>
      </w:r>
    </w:p>
    <w:p w:rsidR="006408BD" w:rsidRDefault="006408BD" w:rsidP="00322F8D">
      <w:pPr>
        <w:pStyle w:val="Num-Heading4"/>
        <w:numPr>
          <w:ilvl w:val="3"/>
          <w:numId w:val="10"/>
        </w:numPr>
      </w:pPr>
      <w:r>
        <w:t>Defense of City</w:t>
      </w:r>
    </w:p>
    <w:p w:rsidR="006408BD" w:rsidRDefault="006408BD" w:rsidP="0075385A">
      <w:pPr>
        <w:jc w:val="both"/>
      </w:pPr>
      <w:r>
        <w:t>To the extent that CONSULTANT INDEMNITOR’s insurance policy provides an upfront defense to CITY, CONSULTANT INDEMNITOR’s obligation to defend a CITY INDEMNITEE under this Article:</w:t>
      </w:r>
    </w:p>
    <w:p w:rsidR="006408BD" w:rsidRDefault="006408BD" w:rsidP="0075385A">
      <w:pPr>
        <w:jc w:val="both"/>
      </w:pPr>
    </w:p>
    <w:p w:rsidR="006408BD" w:rsidRDefault="006408BD" w:rsidP="00806FE3">
      <w:pPr>
        <w:spacing w:after="60"/>
        <w:ind w:left="720" w:hanging="360"/>
        <w:jc w:val="both"/>
      </w:pPr>
      <w:r>
        <w:t>(A)</w:t>
      </w:r>
      <w:r>
        <w:tab/>
        <w:t>Means that CONSULTANT INDEMNITOR shall provide and pay for legal counsel, acceptable to CITY, for the CITY INDEMNITEE;</w:t>
      </w:r>
    </w:p>
    <w:p w:rsidR="006408BD" w:rsidRDefault="006408BD" w:rsidP="00806FE3">
      <w:pPr>
        <w:spacing w:after="60"/>
        <w:ind w:left="720" w:hanging="360"/>
        <w:jc w:val="both"/>
      </w:pPr>
      <w:r>
        <w:lastRenderedPageBreak/>
        <w:t>(B)</w:t>
      </w:r>
      <w:r>
        <w:tab/>
        <w:t>Occurs when a claim, suit, complaint,  pleading, or action against a CITY INDEMNITEE arises out of, pertains to, relates to, or asserts an act, error, or omission of CONSULTANT INDEMNITOR; and</w:t>
      </w:r>
    </w:p>
    <w:p w:rsidR="006408BD" w:rsidRDefault="006408BD" w:rsidP="00806FE3">
      <w:pPr>
        <w:spacing w:after="60"/>
        <w:ind w:left="720" w:hanging="360"/>
        <w:jc w:val="both"/>
      </w:pPr>
      <w:r>
        <w:t>(C)</w:t>
      </w:r>
      <w:r>
        <w:tab/>
        <w:t>Arises regardless of whether a claim, suit, complaint, pleading, or action specifically names or identifies CONSULTANT INDEMNITOR.</w:t>
      </w:r>
    </w:p>
    <w:p w:rsidR="006408BD" w:rsidRDefault="006408BD" w:rsidP="00322F8D">
      <w:pPr>
        <w:pStyle w:val="Num-Heading4"/>
        <w:numPr>
          <w:ilvl w:val="3"/>
          <w:numId w:val="10"/>
        </w:numPr>
      </w:pPr>
      <w:r>
        <w:t>Defense Costs</w:t>
      </w:r>
    </w:p>
    <w:p w:rsidR="006408BD" w:rsidRDefault="006408BD" w:rsidP="0075385A">
      <w:pPr>
        <w:jc w:val="both"/>
      </w:pPr>
      <w:r>
        <w:t>Paragraph 12.3 does not limit or extinguish CONSULTANT INDEMNITOR’s obligation to reimburse a CITY INDEMNITEE for the costs of defending the CITY INDEMNITEE against a liability, or an expense, or both.  A CITY INDEMNITEE’s right to recover defense costs and attorney’s fees under this Article does not require, and is not contingent upon, the CITY INDEMNITEE’s first:</w:t>
      </w:r>
    </w:p>
    <w:p w:rsidR="006408BD" w:rsidRDefault="006408BD" w:rsidP="0075385A">
      <w:pPr>
        <w:jc w:val="both"/>
      </w:pPr>
    </w:p>
    <w:p w:rsidR="006408BD" w:rsidRDefault="006408BD" w:rsidP="00806FE3">
      <w:pPr>
        <w:spacing w:after="60"/>
        <w:ind w:left="720" w:hanging="360"/>
        <w:jc w:val="both"/>
      </w:pPr>
      <w:r>
        <w:t>(A)</w:t>
      </w:r>
      <w:r>
        <w:tab/>
        <w:t>Requesting that CONSULTANT INDEMNITOR provide a defense to the CITY INDEMNITEE; or</w:t>
      </w:r>
    </w:p>
    <w:p w:rsidR="006408BD" w:rsidRDefault="006408BD" w:rsidP="00806FE3">
      <w:pPr>
        <w:spacing w:after="60"/>
        <w:ind w:left="720" w:hanging="360"/>
        <w:jc w:val="both"/>
      </w:pPr>
      <w:r>
        <w:t>(B)</w:t>
      </w:r>
      <w:r>
        <w:tab/>
        <w:t>Obtaining CONSULTANT INDEMNITOR’s consent to the CITY INDEMNITEE’s tender of defense.</w:t>
      </w:r>
    </w:p>
    <w:p w:rsidR="006408BD" w:rsidRDefault="006408BD" w:rsidP="00322F8D">
      <w:pPr>
        <w:pStyle w:val="Num-Heading4"/>
        <w:numPr>
          <w:ilvl w:val="3"/>
          <w:numId w:val="10"/>
        </w:numPr>
      </w:pPr>
      <w:r>
        <w:t>Subcontractor Agreements</w:t>
      </w:r>
    </w:p>
    <w:p w:rsidR="006408BD" w:rsidRDefault="006408BD" w:rsidP="0075385A">
      <w:pPr>
        <w:jc w:val="both"/>
      </w:pPr>
      <w:r>
        <w:t>If CONSULTANT subcontracts all or any portion of the Services under this Agreement, CONSULTANT shall provide CITY with a written agreement from each Subconsultant, who must indemnify, defend, and hold harmless CITY INDEMNITEE under the terms in this Article.</w:t>
      </w:r>
    </w:p>
    <w:p w:rsidR="006408BD" w:rsidRDefault="006408BD" w:rsidP="00322F8D">
      <w:pPr>
        <w:pStyle w:val="Num-Heading4"/>
        <w:numPr>
          <w:ilvl w:val="3"/>
          <w:numId w:val="10"/>
        </w:numPr>
      </w:pPr>
      <w:r>
        <w:t>Obligation to Indemnify</w:t>
      </w:r>
    </w:p>
    <w:p w:rsidR="006408BD" w:rsidRDefault="006408BD" w:rsidP="0075385A">
      <w:pPr>
        <w:jc w:val="both"/>
      </w:pPr>
      <w:r>
        <w:t>CONSULTANT INDEMNITOR’s obligation to indemnify, defend, and hold harmless CITY will remain in effect and will be binding upon CONSULTANT INDEMNITOR whether the liability, or the expense, or both, accrues— or is discovered— before or after this Agreement’s expiration, cancellation, or termination.</w:t>
      </w:r>
    </w:p>
    <w:p w:rsidR="006408BD" w:rsidRDefault="006408BD" w:rsidP="00322F8D">
      <w:pPr>
        <w:pStyle w:val="Num-Heading4"/>
        <w:numPr>
          <w:ilvl w:val="3"/>
          <w:numId w:val="10"/>
        </w:numPr>
      </w:pPr>
      <w:r>
        <w:t>Indemnification Separate from Insurance</w:t>
      </w:r>
    </w:p>
    <w:p w:rsidR="006408BD" w:rsidRDefault="006408BD" w:rsidP="0075385A">
      <w:pPr>
        <w:jc w:val="both"/>
      </w:pPr>
      <w:r>
        <w:t>Except for Paragraph 12.3, this Article’s indemnification and defense provisions are separate and independent from the insurance provisions in Article 11.  In addition, the indemnification and defense provisions in this Article:</w:t>
      </w:r>
    </w:p>
    <w:p w:rsidR="006408BD" w:rsidRDefault="006408BD" w:rsidP="00964DF8">
      <w:pPr>
        <w:ind w:hanging="360"/>
        <w:jc w:val="both"/>
      </w:pPr>
    </w:p>
    <w:p w:rsidR="006408BD" w:rsidRDefault="006408BD" w:rsidP="00806FE3">
      <w:pPr>
        <w:spacing w:after="60"/>
        <w:ind w:left="720" w:hanging="360"/>
        <w:jc w:val="both"/>
      </w:pPr>
      <w:r>
        <w:t>(A)</w:t>
      </w:r>
      <w:r>
        <w:tab/>
        <w:t>Are neither limited to nor capped at the coverage amounts specified under the insurance provisions in Article 11; and</w:t>
      </w:r>
    </w:p>
    <w:p w:rsidR="006408BD" w:rsidRDefault="006408BD" w:rsidP="00806FE3">
      <w:pPr>
        <w:spacing w:after="60"/>
        <w:ind w:left="720" w:hanging="360"/>
        <w:jc w:val="both"/>
      </w:pPr>
      <w:r>
        <w:t>(B)</w:t>
      </w:r>
      <w:r>
        <w:tab/>
        <w:t>Do not limit, in any way, the applicability, scope, or obligations of the insurance provisions in Article 11.</w:t>
      </w:r>
    </w:p>
    <w:p w:rsidR="006408BD" w:rsidRDefault="006408BD" w:rsidP="00322F8D">
      <w:pPr>
        <w:pStyle w:val="Num-Heading3"/>
        <w:numPr>
          <w:ilvl w:val="2"/>
          <w:numId w:val="10"/>
        </w:numPr>
      </w:pPr>
      <w:bookmarkStart w:id="66" w:name="_Toc315419446"/>
      <w:r>
        <w:t>DEFAULT, REMEDIES, AND TERMINATION</w:t>
      </w:r>
      <w:bookmarkEnd w:id="66"/>
    </w:p>
    <w:p w:rsidR="006408BD" w:rsidRDefault="006408BD" w:rsidP="00322F8D">
      <w:pPr>
        <w:pStyle w:val="Num-Heading4"/>
        <w:numPr>
          <w:ilvl w:val="3"/>
          <w:numId w:val="10"/>
        </w:numPr>
      </w:pPr>
      <w:r>
        <w:t>Default.</w:t>
      </w:r>
    </w:p>
    <w:p w:rsidR="006408BD" w:rsidRDefault="006408BD" w:rsidP="0075385A">
      <w:pPr>
        <w:jc w:val="both"/>
      </w:pPr>
      <w:r>
        <w:t>Default under this Agreement occurs upon any one or more of the following events:</w:t>
      </w:r>
    </w:p>
    <w:p w:rsidR="006408BD" w:rsidRDefault="006408BD" w:rsidP="00806FE3">
      <w:pPr>
        <w:spacing w:after="60"/>
        <w:ind w:left="720" w:hanging="360"/>
        <w:jc w:val="both"/>
      </w:pPr>
      <w:r>
        <w:t>(A)</w:t>
      </w:r>
      <w:r>
        <w:tab/>
        <w:t>CONSULTANT refuses or fails— whether partially, fully, temporarily, or otherwise— to:</w:t>
      </w:r>
    </w:p>
    <w:p w:rsidR="006408BD" w:rsidRDefault="006408BD" w:rsidP="00A2086A">
      <w:pPr>
        <w:ind w:left="1080" w:hanging="360"/>
        <w:jc w:val="both"/>
      </w:pPr>
      <w:r>
        <w:t>(1)</w:t>
      </w:r>
      <w:r>
        <w:tab/>
        <w:t>Provide or maintain enough properly trained personnel, or licensed personnel, or both, to perform the Services that this Agreement requires;</w:t>
      </w:r>
    </w:p>
    <w:p w:rsidR="006408BD" w:rsidRDefault="006408BD" w:rsidP="00A2086A">
      <w:pPr>
        <w:ind w:left="1080" w:hanging="360"/>
        <w:jc w:val="both"/>
      </w:pPr>
      <w:r>
        <w:t>(2)</w:t>
      </w:r>
      <w:r>
        <w:tab/>
        <w:t>Pay for, obtain, maintain, or renew the insurance policies or coverages that this Agreement requires;</w:t>
      </w:r>
    </w:p>
    <w:p w:rsidR="006408BD" w:rsidRDefault="006408BD" w:rsidP="00A2086A">
      <w:pPr>
        <w:ind w:left="1080" w:hanging="360"/>
        <w:jc w:val="both"/>
      </w:pPr>
      <w:r>
        <w:lastRenderedPageBreak/>
        <w:t>(3)</w:t>
      </w:r>
      <w:r>
        <w:tab/>
        <w:t>Comply with indemnification, defense, or hold harmless provisions that this Agreement requires; or</w:t>
      </w:r>
    </w:p>
    <w:p w:rsidR="006408BD" w:rsidRDefault="006408BD" w:rsidP="00806FE3">
      <w:pPr>
        <w:spacing w:after="60"/>
        <w:ind w:left="720" w:hanging="360"/>
        <w:jc w:val="both"/>
      </w:pPr>
      <w:r>
        <w:t>(B)</w:t>
      </w:r>
      <w:r>
        <w:tab/>
        <w:t>CONSULTANT, or its personnel, or both— whether partially, fully, temporarily, or otherwise:</w:t>
      </w:r>
    </w:p>
    <w:p w:rsidR="006408BD" w:rsidRDefault="006408BD" w:rsidP="00A2086A">
      <w:pPr>
        <w:ind w:left="1080" w:hanging="360"/>
        <w:jc w:val="both"/>
      </w:pPr>
      <w:r>
        <w:t>(1)</w:t>
      </w:r>
      <w:r>
        <w:tab/>
        <w:t>Disregards or violates a law, ordinance, rule, procedure, regulation, directive, or order;</w:t>
      </w:r>
    </w:p>
    <w:p w:rsidR="006408BD" w:rsidRDefault="006408BD" w:rsidP="00A2086A">
      <w:pPr>
        <w:ind w:left="1080" w:hanging="360"/>
        <w:jc w:val="both"/>
      </w:pPr>
      <w:r>
        <w:t>(2)</w:t>
      </w:r>
      <w:r>
        <w:tab/>
        <w:t>Refuses or fails to pay for, obtain, maintain, or renew requisite licenses;</w:t>
      </w:r>
    </w:p>
    <w:p w:rsidR="006408BD" w:rsidRDefault="006408BD" w:rsidP="00A2086A">
      <w:pPr>
        <w:ind w:left="1080" w:hanging="360"/>
        <w:jc w:val="both"/>
      </w:pPr>
      <w:r>
        <w:t>(3)</w:t>
      </w:r>
      <w:r>
        <w:tab/>
        <w:t>Refuses or fails to observe, perform, or fulfill a covenant, condition, obligation, term, or provision of this Agreement;</w:t>
      </w:r>
    </w:p>
    <w:p w:rsidR="006408BD" w:rsidRDefault="006408BD" w:rsidP="00A2086A">
      <w:pPr>
        <w:ind w:left="1080" w:hanging="360"/>
        <w:jc w:val="both"/>
      </w:pPr>
      <w:r>
        <w:t>(4)</w:t>
      </w:r>
      <w:r>
        <w:tab/>
        <w:t>Commits an unlawful, false, fraudulent, dishonest, deceptive, or dangerous act while performing the Services under this Agreement; or</w:t>
      </w:r>
    </w:p>
    <w:p w:rsidR="006408BD" w:rsidRDefault="006408BD" w:rsidP="00806FE3">
      <w:pPr>
        <w:spacing w:after="60"/>
        <w:ind w:left="720" w:hanging="360"/>
        <w:jc w:val="both"/>
      </w:pPr>
      <w:r>
        <w:t>(C)</w:t>
      </w:r>
      <w:r>
        <w:tab/>
        <w:t>CONSULTANT:</w:t>
      </w:r>
    </w:p>
    <w:p w:rsidR="006408BD" w:rsidRDefault="006408BD" w:rsidP="004C7E76">
      <w:pPr>
        <w:spacing w:after="60"/>
        <w:ind w:left="1440" w:hanging="360"/>
        <w:jc w:val="both"/>
      </w:pPr>
      <w:r>
        <w:t>(1)</w:t>
      </w:r>
      <w:r>
        <w:tab/>
        <w:t>Or another party for or on behalf of CONSULTANT:  institutes proceedings under any bankruptcy, reorganization, receivership or other insolvency; or assigns or transfers assets to its creditors;</w:t>
      </w:r>
    </w:p>
    <w:p w:rsidR="006408BD" w:rsidRDefault="006408BD" w:rsidP="004C7E76">
      <w:pPr>
        <w:spacing w:after="60"/>
        <w:ind w:left="1440" w:hanging="360"/>
        <w:jc w:val="both"/>
      </w:pPr>
      <w:r>
        <w:t>(2)</w:t>
      </w:r>
      <w:r>
        <w:tab/>
        <w:t>Delegates— whether in whole, in part, temporarily, or otherwise— its duties or obligations under this Agreement, without notifying CITY, or without CITY’s written authorization;</w:t>
      </w:r>
    </w:p>
    <w:p w:rsidR="006408BD" w:rsidRDefault="006408BD" w:rsidP="004C7E76">
      <w:pPr>
        <w:spacing w:after="60"/>
        <w:ind w:left="1440" w:hanging="360"/>
        <w:jc w:val="both"/>
      </w:pPr>
      <w:r>
        <w:t>(3)</w:t>
      </w:r>
      <w:r>
        <w:tab/>
        <w:t>Assigns, transfers, pledges, hypothecates, grants, or encumbers— whether in whole, in part, temporarily, or otherwise— this Agreement or any interest in it, without notifying CITY, or without CITY’s written authorization;</w:t>
      </w:r>
    </w:p>
    <w:p w:rsidR="006408BD" w:rsidRDefault="006408BD" w:rsidP="004C7E76">
      <w:pPr>
        <w:spacing w:after="60"/>
        <w:ind w:left="1440" w:hanging="360"/>
        <w:jc w:val="both"/>
      </w:pPr>
      <w:r>
        <w:t>(4)</w:t>
      </w:r>
      <w:r>
        <w:tab/>
        <w:t>Or one of its partners, directors, officers, or general managers, or a person who exercises managerial authority on CONSULTANT’s behalf, is convicted under state or federal law, during this Agreement’s Term, of embezzlement, theft, fraud, forgery, bribery, deceptive or unlawful business practices, perjury, falsifying or destroying records or evidence, receiving stolen property, or other offense indicating a lack of business integrity or business honesty; or</w:t>
      </w:r>
    </w:p>
    <w:p w:rsidR="006408BD" w:rsidRDefault="006408BD" w:rsidP="00806FE3">
      <w:pPr>
        <w:spacing w:after="60"/>
        <w:ind w:left="720" w:hanging="360"/>
        <w:jc w:val="both"/>
      </w:pPr>
      <w:r>
        <w:t>(D)</w:t>
      </w:r>
      <w:r>
        <w:tab/>
        <w:t>Any other justifiable cause or reason, as reasonably determined by the City Manager, or a designee.</w:t>
      </w:r>
    </w:p>
    <w:p w:rsidR="006408BD" w:rsidRDefault="006408BD" w:rsidP="00322F8D">
      <w:pPr>
        <w:pStyle w:val="Num-Heading4"/>
        <w:numPr>
          <w:ilvl w:val="3"/>
          <w:numId w:val="10"/>
        </w:numPr>
      </w:pPr>
      <w:r>
        <w:t>Notice of Default.</w:t>
      </w:r>
    </w:p>
    <w:p w:rsidR="006408BD" w:rsidRDefault="006408BD" w:rsidP="0075385A">
      <w:pPr>
        <w:jc w:val="both"/>
      </w:pPr>
      <w:r>
        <w:t>If CITY deems that CONSULTANT is in Default, or that CONSULTANT has failed in any other respect to satisfactorily perform the Services specified in this Agreement, CITY may give written notice to CONSULTANT specifying the Default(s) that CONSULTANT shall remedy within    [SELECT:  5/ 10/ 14/ 30 ]     days after receiving the notice.  The Notice of Default will set forth one or more bases for any dissatisfaction and may suggest corrective measures.</w:t>
      </w:r>
    </w:p>
    <w:p w:rsidR="006408BD" w:rsidRDefault="006408BD" w:rsidP="00322F8D">
      <w:pPr>
        <w:pStyle w:val="Num-Heading4"/>
        <w:numPr>
          <w:ilvl w:val="3"/>
          <w:numId w:val="10"/>
        </w:numPr>
      </w:pPr>
      <w:r>
        <w:t>Remedies upon Default</w:t>
      </w:r>
    </w:p>
    <w:p w:rsidR="006408BD" w:rsidRDefault="006408BD" w:rsidP="0075385A">
      <w:pPr>
        <w:jc w:val="both"/>
      </w:pPr>
      <w:r>
        <w:t>Within [SELECT THE SAME NUMBER IN PARAGRAPH 13.2 ABOVE:  5/ 10/ 14/ 30 ]  days after receiving CITY’s Notice of Default, if CONSULTANT refuses or fails to remedy the Default(s), or if CONSULTANT does not commence steps to remedy the Default(s) to CITY’s reasonable satisfaction, CITY may exercise any one or more of the following remedies:</w:t>
      </w:r>
    </w:p>
    <w:p w:rsidR="006408BD" w:rsidRDefault="006408BD" w:rsidP="0075385A">
      <w:pPr>
        <w:jc w:val="both"/>
      </w:pPr>
    </w:p>
    <w:p w:rsidR="006408BD" w:rsidRDefault="006408BD" w:rsidP="00806FE3">
      <w:pPr>
        <w:spacing w:after="60"/>
        <w:ind w:left="720" w:hanging="360"/>
        <w:jc w:val="both"/>
      </w:pPr>
      <w:r>
        <w:t>(A)</w:t>
      </w:r>
      <w:r>
        <w:tab/>
        <w:t>CITY may, in whole or in part and for any length of time, immediately suspend this Agreement until such time as CONSULTANT has corrected the Default;</w:t>
      </w:r>
    </w:p>
    <w:p w:rsidR="006408BD" w:rsidRDefault="006408BD" w:rsidP="00806FE3">
      <w:pPr>
        <w:spacing w:after="60"/>
        <w:ind w:left="720" w:hanging="360"/>
        <w:jc w:val="both"/>
      </w:pPr>
      <w:r>
        <w:t>(B)</w:t>
      </w:r>
      <w:r>
        <w:tab/>
        <w:t>CITY may provide for the Services either through its own forces or from another consultant, and may withhold any money due (or may become owing to) CONSULTANT for a task related to the claimed Default;</w:t>
      </w:r>
    </w:p>
    <w:p w:rsidR="006408BD" w:rsidRDefault="006408BD" w:rsidP="00806FE3">
      <w:pPr>
        <w:spacing w:after="60"/>
        <w:ind w:left="720" w:hanging="360"/>
        <w:jc w:val="both"/>
      </w:pPr>
      <w:r>
        <w:lastRenderedPageBreak/>
        <w:t>(C)</w:t>
      </w:r>
      <w:r>
        <w:tab/>
        <w:t>CITY may withhold all moneys, or a sum of money, due CONSULTANT under this Agreement, which in CITY’s sole determination, are sufficient to secure CONSULTANT’s performance of its duties and obligations under this Agreement;</w:t>
      </w:r>
    </w:p>
    <w:p w:rsidR="006408BD" w:rsidRDefault="006408BD" w:rsidP="00806FE3">
      <w:pPr>
        <w:spacing w:after="60"/>
        <w:ind w:left="720" w:hanging="360"/>
        <w:jc w:val="both"/>
      </w:pPr>
      <w:r>
        <w:t>(D)</w:t>
      </w:r>
      <w:r>
        <w:tab/>
        <w:t>CITY may immediately terminate the Agreement;</w:t>
      </w:r>
    </w:p>
    <w:p w:rsidR="006408BD" w:rsidRDefault="006408BD" w:rsidP="00806FE3">
      <w:pPr>
        <w:spacing w:after="60"/>
        <w:ind w:left="720" w:hanging="360"/>
        <w:jc w:val="both"/>
      </w:pPr>
      <w:r>
        <w:t>(E)</w:t>
      </w:r>
      <w:r>
        <w:tab/>
        <w:t>CITY may exercise any legal remedy, or equitable remedy, or both, including, but not limited to, filing and action in court:</w:t>
      </w:r>
    </w:p>
    <w:p w:rsidR="006408BD" w:rsidRDefault="006408BD" w:rsidP="004C7E76">
      <w:pPr>
        <w:ind w:left="1080" w:hanging="360"/>
        <w:jc w:val="both"/>
      </w:pPr>
      <w:r>
        <w:t>(1)</w:t>
      </w:r>
      <w:r>
        <w:tab/>
        <w:t>Seeking CONSULTANT’s specific performance of all or any part of this Agreement; or</w:t>
      </w:r>
    </w:p>
    <w:p w:rsidR="006408BD" w:rsidRDefault="006408BD" w:rsidP="004C7E76">
      <w:pPr>
        <w:ind w:left="1080" w:hanging="360"/>
        <w:jc w:val="both"/>
      </w:pPr>
      <w:r>
        <w:t>(2)</w:t>
      </w:r>
      <w:r>
        <w:tab/>
        <w:t>Recovering damages for CONSULTANT’s Default, breach, or violation of this Agreement; or</w:t>
      </w:r>
    </w:p>
    <w:p w:rsidR="006408BD" w:rsidRDefault="006408BD" w:rsidP="00806FE3">
      <w:pPr>
        <w:spacing w:after="60"/>
        <w:ind w:left="720" w:hanging="360"/>
        <w:jc w:val="both"/>
      </w:pPr>
      <w:r>
        <w:t>(F)</w:t>
      </w:r>
      <w:r>
        <w:tab/>
        <w:t>CITY may pursue any other available, lawful right, remedy, or action.</w:t>
      </w:r>
    </w:p>
    <w:p w:rsidR="006408BD" w:rsidRDefault="006408BD" w:rsidP="00322F8D">
      <w:pPr>
        <w:pStyle w:val="Num-Heading4"/>
        <w:numPr>
          <w:ilvl w:val="3"/>
          <w:numId w:val="10"/>
        </w:numPr>
      </w:pPr>
      <w:r>
        <w:t>Termination for Convenience.</w:t>
      </w:r>
    </w:p>
    <w:p w:rsidR="006408BD" w:rsidRDefault="006408BD" w:rsidP="00806FE3">
      <w:pPr>
        <w:jc w:val="both"/>
      </w:pPr>
      <w:r>
        <w:t>Independent of the remedies provided in Paragraph 13.3, CITY may elect to terminate this Agreement at any time upon [   SELECT:  10/ 14/ 30     ] days’ prior written notice.  Upon termination, CONSULTANT shall receive compensation only for that work which CONSULTANT had satisfactorily completed to the termination date.  CITY shall not pay CONSULTANT for de-mobilization, takedown, disengagement, wind-down, or other costs incurred arising out of this Agreement’s termination.</w:t>
      </w:r>
    </w:p>
    <w:p w:rsidR="006408BD" w:rsidRDefault="006408BD" w:rsidP="00322F8D">
      <w:pPr>
        <w:pStyle w:val="Num-Heading3"/>
        <w:numPr>
          <w:ilvl w:val="2"/>
          <w:numId w:val="10"/>
        </w:numPr>
      </w:pPr>
      <w:bookmarkStart w:id="67" w:name="_Toc315419447"/>
      <w:r>
        <w:t>GENERAL PROVISIONS</w:t>
      </w:r>
      <w:bookmarkEnd w:id="67"/>
    </w:p>
    <w:p w:rsidR="006408BD" w:rsidRDefault="006408BD" w:rsidP="00322F8D">
      <w:pPr>
        <w:pStyle w:val="Num-Heading4"/>
        <w:numPr>
          <w:ilvl w:val="3"/>
          <w:numId w:val="10"/>
        </w:numPr>
      </w:pPr>
      <w:r>
        <w:t>Entire Agreement.</w:t>
      </w:r>
    </w:p>
    <w:p w:rsidR="006408BD" w:rsidRDefault="006408BD" w:rsidP="0075385A">
      <w:pPr>
        <w:jc w:val="both"/>
      </w:pPr>
      <w:r>
        <w:t>This Agreement represents the entire and integrated agreement between the PARTIES.  This Agreement supersedes all prior and contemporaneous communications, negotiations, understandings, promises and agreements, either oral or written.  Neither CONSULTANT nor CITY has made any promises or representations, other than those contained in this Agreement or those implied by law.  The PARTIES may modify this Agreement, or any part of it, by a written amendment with CITY’s and CONSULTANT’s signature.</w:t>
      </w:r>
    </w:p>
    <w:p w:rsidR="006408BD" w:rsidRDefault="006408BD" w:rsidP="00322F8D">
      <w:pPr>
        <w:pStyle w:val="Num-Heading4"/>
        <w:numPr>
          <w:ilvl w:val="3"/>
          <w:numId w:val="10"/>
        </w:numPr>
      </w:pPr>
      <w:r>
        <w:t>Interpretation.</w:t>
      </w:r>
    </w:p>
    <w:p w:rsidR="006408BD" w:rsidRDefault="006408BD" w:rsidP="0075385A">
      <w:pPr>
        <w:jc w:val="both"/>
      </w:pPr>
      <w:r>
        <w:t>This Agreement is the product of negotiation and compromise by both PARTIES.  Every provision in this Agreement must be interpreted as though the PARTIES equally participated in its drafting.  Therefore, despite the provisions in California Civil Code Section 1654, if this Agreement’s language is uncertain, the Agreement must not be construed against the PARTY causing the uncertainty to exist.  In interpreting this Agreement and resolving any ambiguities, this Agreement will take precedence over any cover page or attachments.  If a conflict occurs between a provision in this Agreement and a provision in an attachment, the following order of precedence applies, with the terms and conditions in the document higher on the list governing over those lower on the list:</w:t>
      </w:r>
    </w:p>
    <w:p w:rsidR="006408BD" w:rsidRDefault="006408BD" w:rsidP="0075385A">
      <w:pPr>
        <w:jc w:val="both"/>
      </w:pPr>
    </w:p>
    <w:p w:rsidR="006408BD" w:rsidRDefault="006408BD" w:rsidP="00806FE3">
      <w:pPr>
        <w:ind w:left="720"/>
        <w:jc w:val="both"/>
      </w:pPr>
      <w:r>
        <w:t>(1)</w:t>
      </w:r>
      <w:r>
        <w:tab/>
        <w:t>The Agreement.</w:t>
      </w:r>
    </w:p>
    <w:p w:rsidR="006408BD" w:rsidRDefault="006408BD" w:rsidP="00806FE3">
      <w:pPr>
        <w:ind w:left="720"/>
        <w:jc w:val="both"/>
      </w:pPr>
      <w:r>
        <w:t>(2)</w:t>
      </w:r>
      <w:r>
        <w:tab/>
        <w:t>Exhibit D.</w:t>
      </w:r>
    </w:p>
    <w:p w:rsidR="006408BD" w:rsidRDefault="006408BD" w:rsidP="00806FE3">
      <w:pPr>
        <w:ind w:left="720"/>
        <w:jc w:val="both"/>
      </w:pPr>
      <w:r>
        <w:t>(3)</w:t>
      </w:r>
      <w:r>
        <w:tab/>
        <w:t>Exhibit B.</w:t>
      </w:r>
    </w:p>
    <w:p w:rsidR="006408BD" w:rsidRDefault="006408BD" w:rsidP="00806FE3">
      <w:pPr>
        <w:ind w:left="720"/>
        <w:jc w:val="both"/>
      </w:pPr>
      <w:r>
        <w:t>(4)</w:t>
      </w:r>
      <w:r>
        <w:tab/>
        <w:t>Exhibit A.</w:t>
      </w:r>
    </w:p>
    <w:p w:rsidR="006408BD" w:rsidRDefault="006408BD" w:rsidP="00806FE3">
      <w:pPr>
        <w:ind w:left="720"/>
        <w:jc w:val="both"/>
      </w:pPr>
      <w:r>
        <w:t>(5)</w:t>
      </w:r>
      <w:r>
        <w:tab/>
        <w:t>Exhibit C.</w:t>
      </w:r>
    </w:p>
    <w:p w:rsidR="006408BD" w:rsidRDefault="006408BD" w:rsidP="00806FE3">
      <w:pPr>
        <w:ind w:left="720"/>
        <w:jc w:val="both"/>
      </w:pPr>
      <w:r>
        <w:t xml:space="preserve">(6) </w:t>
      </w:r>
      <w:r>
        <w:tab/>
        <w:t>Exhibit E.</w:t>
      </w:r>
    </w:p>
    <w:p w:rsidR="006408BD" w:rsidRDefault="006408BD" w:rsidP="00322F8D">
      <w:pPr>
        <w:pStyle w:val="Num-Heading4"/>
        <w:numPr>
          <w:ilvl w:val="3"/>
          <w:numId w:val="10"/>
        </w:numPr>
      </w:pPr>
      <w:r>
        <w:t>Headings.</w:t>
      </w:r>
    </w:p>
    <w:p w:rsidR="006408BD" w:rsidRDefault="006408BD" w:rsidP="00616540">
      <w:pPr>
        <w:jc w:val="both"/>
      </w:pPr>
      <w:r>
        <w:t xml:space="preserve">All headings or captions in this Agreement are for convenience and reference only.  They are not intended to define or limit the scope of any term, condition, or provision. </w:t>
      </w:r>
    </w:p>
    <w:p w:rsidR="006408BD" w:rsidRDefault="006408BD" w:rsidP="00322F8D">
      <w:pPr>
        <w:pStyle w:val="Num-Heading4"/>
        <w:numPr>
          <w:ilvl w:val="3"/>
          <w:numId w:val="10"/>
        </w:numPr>
      </w:pPr>
      <w:r>
        <w:lastRenderedPageBreak/>
        <w:t>Governing Law.</w:t>
      </w:r>
    </w:p>
    <w:p w:rsidR="006408BD" w:rsidRDefault="006408BD" w:rsidP="0075385A">
      <w:pPr>
        <w:jc w:val="both"/>
      </w:pPr>
      <w:r>
        <w:t>California’s laws govern this Agreement’s construction and interpretation.  Unless this Agreement provides otherwise, any reference to laws, ordinances, rules, or regulations include their later amendments, modifications, and successor legislation.</w:t>
      </w:r>
    </w:p>
    <w:p w:rsidR="006408BD" w:rsidRDefault="006408BD" w:rsidP="00322F8D">
      <w:pPr>
        <w:pStyle w:val="Num-Heading4"/>
        <w:numPr>
          <w:ilvl w:val="3"/>
          <w:numId w:val="10"/>
        </w:numPr>
      </w:pPr>
      <w:r>
        <w:t>Waiver of Breach.</w:t>
      </w:r>
    </w:p>
    <w:p w:rsidR="006408BD" w:rsidRDefault="006408BD" w:rsidP="0075385A">
      <w:pPr>
        <w:jc w:val="both"/>
      </w:pPr>
      <w:r>
        <w:t>If a PARTY waives the other PARTY’s breach of a term in this Agreement, that waiver is not treated as waiving a later breach of the term and does not prevent the PARTY from later enforcing that term, or any other term.  A waiver of a term is valid only if it is in writing and signed by the PARTY waiving it.  This Agreement’s duties and obligations:</w:t>
      </w:r>
    </w:p>
    <w:p w:rsidR="006408BD" w:rsidRDefault="006408BD" w:rsidP="0075385A">
      <w:pPr>
        <w:jc w:val="both"/>
      </w:pPr>
    </w:p>
    <w:p w:rsidR="006408BD" w:rsidRDefault="006408BD" w:rsidP="00806FE3">
      <w:pPr>
        <w:spacing w:after="60"/>
        <w:ind w:left="720" w:hanging="360"/>
        <w:jc w:val="both"/>
      </w:pPr>
      <w:r>
        <w:t>(A)</w:t>
      </w:r>
      <w:r>
        <w:tab/>
        <w:t>Are cumulative (rather than alternative) and are in addition to (rather than a limitation on) any option, right, power, remedy, or privilege; and</w:t>
      </w:r>
    </w:p>
    <w:p w:rsidR="006408BD" w:rsidRDefault="006408BD" w:rsidP="00806FE3">
      <w:pPr>
        <w:spacing w:after="60"/>
        <w:ind w:left="720" w:hanging="360"/>
        <w:jc w:val="both"/>
      </w:pPr>
      <w:r>
        <w:t>(B)</w:t>
      </w:r>
      <w:r>
        <w:tab/>
        <w:t>Are not exhausted by a PARTY’s exercise of any one of them.</w:t>
      </w:r>
    </w:p>
    <w:p w:rsidR="006408BD" w:rsidRDefault="006408BD" w:rsidP="00322F8D">
      <w:pPr>
        <w:pStyle w:val="Num-Heading4"/>
        <w:numPr>
          <w:ilvl w:val="3"/>
          <w:numId w:val="10"/>
        </w:numPr>
      </w:pPr>
      <w:r>
        <w:t>Attorney’s Fees.</w:t>
      </w:r>
    </w:p>
    <w:p w:rsidR="006408BD" w:rsidRDefault="006408BD" w:rsidP="0075385A">
      <w:pPr>
        <w:jc w:val="both"/>
      </w:pPr>
      <w:r>
        <w:t>If CITY or CONSULTANT brings an action at law or in equity to enforce or interpret one or more provisions of this Agreement, the “prevailing party” is entitled to “reasonable attorney's fees” in addition to any other relief to which the prevailing party may be entitled.  A “prevailing party” has the same meaning as that term is defined in California Code of Civil Procedure Section 1032(a)(4).  “Reasonable attorney’s fees” of the City Attorney’s office means the fees regularly charged by private attorneys who:</w:t>
      </w:r>
    </w:p>
    <w:p w:rsidR="006408BD" w:rsidRDefault="006408BD" w:rsidP="0075385A">
      <w:pPr>
        <w:jc w:val="both"/>
      </w:pPr>
    </w:p>
    <w:p w:rsidR="006408BD" w:rsidRDefault="006408BD" w:rsidP="00806FE3">
      <w:pPr>
        <w:spacing w:after="60"/>
        <w:ind w:left="720" w:hanging="360"/>
        <w:jc w:val="both"/>
      </w:pPr>
      <w:r>
        <w:t>(A)</w:t>
      </w:r>
      <w:r>
        <w:tab/>
        <w:t>Practice in a law firm located in Los Angeles County; and</w:t>
      </w:r>
    </w:p>
    <w:p w:rsidR="006408BD" w:rsidRDefault="006408BD" w:rsidP="00806FE3">
      <w:pPr>
        <w:spacing w:after="60"/>
        <w:ind w:left="720" w:hanging="360"/>
        <w:jc w:val="both"/>
      </w:pPr>
      <w:r>
        <w:t>(B)</w:t>
      </w:r>
      <w:r>
        <w:tab/>
        <w:t>Have an equivalent number of years of professional experience in the subject matter area of the law for which the City Attorney’s services were rendered.</w:t>
      </w:r>
    </w:p>
    <w:p w:rsidR="006408BD" w:rsidRDefault="006408BD" w:rsidP="00322F8D">
      <w:pPr>
        <w:pStyle w:val="Num-Heading4"/>
        <w:numPr>
          <w:ilvl w:val="3"/>
          <w:numId w:val="10"/>
        </w:numPr>
      </w:pPr>
      <w:r>
        <w:t>Further Assurances.</w:t>
      </w:r>
    </w:p>
    <w:p w:rsidR="006408BD" w:rsidRDefault="006408BD" w:rsidP="0075385A">
      <w:pPr>
        <w:jc w:val="both"/>
      </w:pPr>
      <w:r>
        <w:t>Upon CITY’s request at any time, CONSULTANT shall promptly:</w:t>
      </w:r>
    </w:p>
    <w:p w:rsidR="006408BD" w:rsidRDefault="006408BD" w:rsidP="00806FE3">
      <w:pPr>
        <w:spacing w:after="60"/>
        <w:ind w:left="720" w:hanging="360"/>
        <w:jc w:val="both"/>
      </w:pPr>
      <w:r>
        <w:t>(A)</w:t>
      </w:r>
      <w:r>
        <w:tab/>
        <w:t>Take further necessary action; and</w:t>
      </w:r>
    </w:p>
    <w:p w:rsidR="006408BD" w:rsidRDefault="006408BD" w:rsidP="00806FE3">
      <w:pPr>
        <w:spacing w:after="60"/>
        <w:ind w:left="720" w:hanging="360"/>
        <w:jc w:val="both"/>
      </w:pPr>
      <w:r>
        <w:t>(B)</w:t>
      </w:r>
      <w:r>
        <w:tab/>
        <w:t>Sign, acknowledge, and deliver all additional documents as may be reasonable, necessary, or appropriate to carry out this Agreement’s intent, purpose, and terms.</w:t>
      </w:r>
    </w:p>
    <w:p w:rsidR="006408BD" w:rsidRDefault="006408BD" w:rsidP="00322F8D">
      <w:pPr>
        <w:pStyle w:val="Num-Heading4"/>
        <w:numPr>
          <w:ilvl w:val="3"/>
          <w:numId w:val="10"/>
        </w:numPr>
      </w:pPr>
      <w:r>
        <w:t>Assignment.</w:t>
      </w:r>
    </w:p>
    <w:p w:rsidR="006408BD" w:rsidRDefault="006408BD" w:rsidP="00806FE3">
      <w:pPr>
        <w:spacing w:after="60"/>
        <w:ind w:left="720" w:hanging="360"/>
        <w:jc w:val="both"/>
      </w:pPr>
      <w:r>
        <w:t>(A)</w:t>
      </w:r>
      <w:r>
        <w:tab/>
        <w:t>This Agreement does not give any rights or benefits to anyone, other than to CITY and CONSULTANT.  All duties, obligations, and responsibilities under this Agreement are for the sole and exclusive benefit of CITY and CONSULTANT, and are not for the benefit of another person, entity, or organization.  Without CITY’s prior written authorization, CONSULTANT shall not do any one or more of the following:</w:t>
      </w:r>
    </w:p>
    <w:p w:rsidR="006408BD" w:rsidRDefault="006408BD" w:rsidP="00A2086A">
      <w:pPr>
        <w:ind w:left="1440" w:hanging="360"/>
        <w:jc w:val="both"/>
      </w:pPr>
      <w:r>
        <w:t>(1)</w:t>
      </w:r>
      <w:r>
        <w:tab/>
        <w:t>Assign or transfer a right or interest— whether in whole, in part, temporarily, or otherwise— in this Agreement; or</w:t>
      </w:r>
    </w:p>
    <w:p w:rsidR="006408BD" w:rsidRDefault="006408BD" w:rsidP="00A2086A">
      <w:pPr>
        <w:ind w:left="1440" w:hanging="360"/>
        <w:jc w:val="both"/>
      </w:pPr>
      <w:r>
        <w:t>(2)</w:t>
      </w:r>
      <w:r>
        <w:tab/>
        <w:t>Delegate a duty or obligation owed— whether in whole, in part, temporarily, or otherwise— under this Agreement.</w:t>
      </w:r>
    </w:p>
    <w:p w:rsidR="006408BD" w:rsidRDefault="006408BD" w:rsidP="00806FE3">
      <w:pPr>
        <w:spacing w:after="60"/>
        <w:ind w:left="720" w:hanging="360"/>
        <w:jc w:val="both"/>
      </w:pPr>
      <w:r>
        <w:t>(B)</w:t>
      </w:r>
      <w:r>
        <w:tab/>
        <w:t>Any actual or attempted assignment of rights or delegation of duties by CONSULTANT, without CITY’s prior written authorization, is wholly void and totally ineffective for all purposes; and does not postpone, delay, alter, extinguish, or terminate CONSULTANT’s duties, obligations, or responsibilities under this Agreement.</w:t>
      </w:r>
    </w:p>
    <w:p w:rsidR="006408BD" w:rsidRDefault="006408BD" w:rsidP="00806FE3">
      <w:pPr>
        <w:spacing w:after="60"/>
        <w:ind w:left="720" w:hanging="360"/>
        <w:jc w:val="both"/>
      </w:pPr>
      <w:r>
        <w:lastRenderedPageBreak/>
        <w:t>(C)</w:t>
      </w:r>
      <w:r>
        <w:tab/>
        <w:t xml:space="preserve"> If CITY consents to an assignment of rights, or a delegation of duties, or both, CONSULTANT’s assignee or legal representative shall agree in writing to personally assume, perform, and to be bound unconditionally by the covenants, obligations, terms, and conditions in this Agreement.</w:t>
      </w:r>
    </w:p>
    <w:p w:rsidR="006408BD" w:rsidRDefault="006408BD" w:rsidP="00322F8D">
      <w:pPr>
        <w:pStyle w:val="Num-Heading4"/>
        <w:numPr>
          <w:ilvl w:val="3"/>
          <w:numId w:val="10"/>
        </w:numPr>
      </w:pPr>
      <w:r>
        <w:t>Successors and Assigns.</w:t>
      </w:r>
    </w:p>
    <w:p w:rsidR="006408BD" w:rsidRDefault="006408BD" w:rsidP="00616540">
      <w:pPr>
        <w:jc w:val="both"/>
      </w:pPr>
      <w:r>
        <w:t>Subject to the provisions in Paragraph 14.8, this Agreement is binding on the heirs, executors, administrators, successors, and assigns of the respective PARTIES.</w:t>
      </w:r>
    </w:p>
    <w:p w:rsidR="006408BD" w:rsidRDefault="006408BD" w:rsidP="00322F8D">
      <w:pPr>
        <w:pStyle w:val="Num-Heading4"/>
        <w:numPr>
          <w:ilvl w:val="3"/>
          <w:numId w:val="10"/>
        </w:numPr>
      </w:pPr>
      <w:r>
        <w:t xml:space="preserve"> Time is of the Essence.</w:t>
      </w:r>
    </w:p>
    <w:p w:rsidR="006408BD" w:rsidRDefault="006408BD" w:rsidP="00806FE3">
      <w:pPr>
        <w:spacing w:after="60"/>
        <w:ind w:left="720" w:hanging="360"/>
        <w:jc w:val="both"/>
      </w:pPr>
      <w:r>
        <w:t>(A)</w:t>
      </w:r>
      <w:r>
        <w:tab/>
        <w:t>Except when this Agreement states otherwise, time is of the essence in this Agreement.  CONSULTANT acknowledges that this Agreement’s time limits and deadlines are reasonable for CONSULTANT’s performing the Services under this Agreement.</w:t>
      </w:r>
    </w:p>
    <w:p w:rsidR="006408BD" w:rsidRDefault="006408BD" w:rsidP="00806FE3">
      <w:pPr>
        <w:spacing w:after="60"/>
        <w:ind w:left="720" w:hanging="360"/>
        <w:jc w:val="both"/>
      </w:pPr>
      <w:r>
        <w:t>(B)</w:t>
      </w:r>
      <w:r>
        <w:tab/>
        <w:t>Unless this Agreement specifies otherwise, any reference to “day” or “days” means calendar and not business days.  If the last day for giving notice or performing an act under this Agreement falls on a weekend, a legal holiday listed in either Glendale Municipal Code Section 3.08.010 or California’s Government Code, or a day when City Hall is closed, the period is extended to and including the next day that CITY is open for business.  A reference to the time of day refers to local time for Glendale, California.</w:t>
      </w:r>
    </w:p>
    <w:p w:rsidR="006408BD" w:rsidRDefault="006408BD" w:rsidP="00322F8D">
      <w:pPr>
        <w:pStyle w:val="Num-Heading4"/>
        <w:numPr>
          <w:ilvl w:val="3"/>
          <w:numId w:val="10"/>
        </w:numPr>
      </w:pPr>
      <w:r>
        <w:t xml:space="preserve"> Recycled Paper.</w:t>
      </w:r>
    </w:p>
    <w:p w:rsidR="006408BD" w:rsidRDefault="006408BD" w:rsidP="0075385A">
      <w:pPr>
        <w:jc w:val="both"/>
      </w:pPr>
      <w:r>
        <w:t>CONSULTANT shall endeavor to submit all reports, correspondence, and documents related to this Agreement on recycled paper.</w:t>
      </w:r>
    </w:p>
    <w:p w:rsidR="006408BD" w:rsidRDefault="006408BD" w:rsidP="00322F8D">
      <w:pPr>
        <w:pStyle w:val="Num-Heading4"/>
        <w:numPr>
          <w:ilvl w:val="3"/>
          <w:numId w:val="10"/>
        </w:numPr>
      </w:pPr>
      <w:r>
        <w:t xml:space="preserve"> Notices.</w:t>
      </w:r>
    </w:p>
    <w:p w:rsidR="006408BD" w:rsidRDefault="006408BD" w:rsidP="00806FE3">
      <w:pPr>
        <w:spacing w:after="60"/>
        <w:ind w:left="720" w:hanging="360"/>
        <w:jc w:val="both"/>
      </w:pPr>
      <w:r>
        <w:t>(A)</w:t>
      </w:r>
      <w:r>
        <w:tab/>
        <w:t>The PARTIES shall submit in writing all notices and correspondence that this Agreement requires or permits, and shall deliver the notices and correspondence to the places set forth below.  The PARTIES may give notice by:</w:t>
      </w:r>
    </w:p>
    <w:p w:rsidR="006408BD" w:rsidRDefault="006408BD" w:rsidP="00A2086A">
      <w:pPr>
        <w:ind w:left="1440" w:hanging="360"/>
        <w:jc w:val="both"/>
      </w:pPr>
      <w:r>
        <w:t xml:space="preserve">(1) </w:t>
      </w:r>
      <w:r>
        <w:tab/>
        <w:t>Personal delivery;</w:t>
      </w:r>
    </w:p>
    <w:p w:rsidR="006408BD" w:rsidRDefault="006408BD" w:rsidP="00A2086A">
      <w:pPr>
        <w:ind w:left="1440" w:hanging="360"/>
        <w:jc w:val="both"/>
      </w:pPr>
      <w:r>
        <w:t>(2)</w:t>
      </w:r>
      <w:r>
        <w:tab/>
        <w:t>U.S. mail, first class postage prepaid;</w:t>
      </w:r>
    </w:p>
    <w:p w:rsidR="006408BD" w:rsidRDefault="006408BD" w:rsidP="00A2086A">
      <w:pPr>
        <w:ind w:left="1440" w:hanging="360"/>
        <w:jc w:val="both"/>
      </w:pPr>
      <w:r>
        <w:t>(3)</w:t>
      </w:r>
      <w:r>
        <w:tab/>
        <w:t>“Certified” U.S. mail, postage prepaid, return receipt requested; or</w:t>
      </w:r>
    </w:p>
    <w:p w:rsidR="006408BD" w:rsidRDefault="006408BD" w:rsidP="00A2086A">
      <w:pPr>
        <w:ind w:left="1440" w:hanging="360"/>
        <w:jc w:val="both"/>
      </w:pPr>
      <w:r>
        <w:t xml:space="preserve">(4) </w:t>
      </w:r>
      <w:r>
        <w:tab/>
        <w:t>Facsimile.</w:t>
      </w:r>
    </w:p>
    <w:p w:rsidR="006408BD" w:rsidRDefault="006408BD" w:rsidP="00806FE3">
      <w:pPr>
        <w:ind w:left="720" w:hanging="360"/>
        <w:jc w:val="both"/>
      </w:pPr>
      <w:r>
        <w:t>(B)</w:t>
      </w:r>
      <w:r>
        <w:tab/>
        <w:t>All written notices or correspondence sent in the described manner will be presumed “given” to a PARTY on whichever date occurs earliest:</w:t>
      </w:r>
    </w:p>
    <w:p w:rsidR="006408BD" w:rsidRDefault="006408BD" w:rsidP="00A2086A">
      <w:pPr>
        <w:ind w:left="1440" w:hanging="360"/>
        <w:jc w:val="both"/>
      </w:pPr>
      <w:r>
        <w:t>(1)</w:t>
      </w:r>
      <w:r>
        <w:tab/>
        <w:t>The date of personal delivery;</w:t>
      </w:r>
    </w:p>
    <w:p w:rsidR="006408BD" w:rsidRDefault="006408BD" w:rsidP="00A2086A">
      <w:pPr>
        <w:ind w:left="1440" w:hanging="360"/>
        <w:jc w:val="both"/>
      </w:pPr>
      <w:r>
        <w:t>(2)</w:t>
      </w:r>
      <w:r>
        <w:tab/>
        <w:t>The third (3rd) business day following deposit in the U.S. mail, when sent by “first class” mail;</w:t>
      </w:r>
    </w:p>
    <w:p w:rsidR="006408BD" w:rsidRDefault="006408BD" w:rsidP="00A2086A">
      <w:pPr>
        <w:ind w:left="1440" w:hanging="360"/>
        <w:jc w:val="both"/>
      </w:pPr>
      <w:r>
        <w:t>(3)</w:t>
      </w:r>
      <w:r>
        <w:tab/>
        <w:t>The date on which the PARTY or its agent either signed the return receipt or refused to accept delivery, as noted on the return receipt or other U.S. Postal Service form, when sent by “certified” mail; or</w:t>
      </w:r>
    </w:p>
    <w:p w:rsidR="006408BD" w:rsidRDefault="006408BD" w:rsidP="00A2086A">
      <w:pPr>
        <w:ind w:left="1440" w:hanging="360"/>
        <w:jc w:val="both"/>
      </w:pPr>
      <w:r>
        <w:t>(4)</w:t>
      </w:r>
      <w:r>
        <w:tab/>
        <w:t>The date of transmission, when sent by facsimile.</w:t>
      </w:r>
    </w:p>
    <w:p w:rsidR="006408BD" w:rsidRDefault="006408BD" w:rsidP="00806FE3">
      <w:pPr>
        <w:ind w:left="720" w:hanging="360"/>
        <w:jc w:val="both"/>
      </w:pPr>
      <w:r>
        <w:t>(C)</w:t>
      </w:r>
      <w:r>
        <w:tab/>
        <w:t>At any time, by providing written notice to the other PARTY, CITY or CONSULTANT may change the place, or facsimile number, for giving notice.</w:t>
      </w:r>
    </w:p>
    <w:p w:rsidR="006408BD" w:rsidRDefault="006408BD" w:rsidP="0075385A">
      <w:pPr>
        <w:jc w:val="both"/>
      </w:pPr>
    </w:p>
    <w:p w:rsidR="006408BD" w:rsidRDefault="006408BD" w:rsidP="0075385A">
      <w:pPr>
        <w:jc w:val="both"/>
      </w:pPr>
      <w:r>
        <w:t>CITY:</w:t>
      </w:r>
      <w:r>
        <w:tab/>
        <w:t>City of Glendale</w:t>
      </w:r>
    </w:p>
    <w:p w:rsidR="006408BD" w:rsidRDefault="006408BD" w:rsidP="0075385A">
      <w:pPr>
        <w:jc w:val="both"/>
      </w:pPr>
      <w:r>
        <w:t>Dept.:  _____________________</w:t>
      </w:r>
    </w:p>
    <w:p w:rsidR="006408BD" w:rsidRPr="003E064D" w:rsidRDefault="006408BD" w:rsidP="0075385A">
      <w:pPr>
        <w:jc w:val="both"/>
        <w:rPr>
          <w:lang w:val="it-IT"/>
        </w:rPr>
      </w:pPr>
      <w:r w:rsidRPr="003E064D">
        <w:rPr>
          <w:lang w:val="it-IT"/>
        </w:rPr>
        <w:t>___________________________</w:t>
      </w:r>
    </w:p>
    <w:p w:rsidR="006408BD" w:rsidRPr="003E064D" w:rsidRDefault="006408BD" w:rsidP="0075385A">
      <w:pPr>
        <w:jc w:val="both"/>
        <w:rPr>
          <w:lang w:val="it-IT"/>
        </w:rPr>
      </w:pPr>
      <w:r w:rsidRPr="003E064D">
        <w:rPr>
          <w:lang w:val="it-IT"/>
        </w:rPr>
        <w:t>Glendale, CA  9120__</w:t>
      </w:r>
    </w:p>
    <w:p w:rsidR="006408BD" w:rsidRPr="003E064D" w:rsidRDefault="006408BD" w:rsidP="0075385A">
      <w:pPr>
        <w:jc w:val="both"/>
        <w:rPr>
          <w:lang w:val="it-IT"/>
        </w:rPr>
      </w:pPr>
      <w:r w:rsidRPr="003E064D">
        <w:rPr>
          <w:lang w:val="it-IT"/>
        </w:rPr>
        <w:t>Attn:  _______________________</w:t>
      </w:r>
    </w:p>
    <w:p w:rsidR="006408BD" w:rsidRPr="003E064D" w:rsidRDefault="006408BD" w:rsidP="0075385A">
      <w:pPr>
        <w:jc w:val="both"/>
        <w:rPr>
          <w:lang w:val="it-IT"/>
        </w:rPr>
      </w:pPr>
    </w:p>
    <w:p w:rsidR="006408BD" w:rsidRDefault="006408BD" w:rsidP="0075385A">
      <w:pPr>
        <w:jc w:val="both"/>
      </w:pPr>
      <w:r w:rsidRPr="003E064D">
        <w:rPr>
          <w:lang w:val="it-IT"/>
        </w:rPr>
        <w:t xml:space="preserve">Tel. No. </w:t>
      </w:r>
      <w:r>
        <w:t>_____________________</w:t>
      </w:r>
    </w:p>
    <w:p w:rsidR="006408BD" w:rsidRDefault="006408BD" w:rsidP="0075385A">
      <w:pPr>
        <w:jc w:val="both"/>
      </w:pPr>
      <w:r>
        <w:t>Fax. No. _____________________</w:t>
      </w:r>
    </w:p>
    <w:p w:rsidR="006408BD" w:rsidRDefault="006408BD" w:rsidP="0075385A">
      <w:pPr>
        <w:jc w:val="both"/>
      </w:pPr>
    </w:p>
    <w:p w:rsidR="006408BD" w:rsidRDefault="006408BD" w:rsidP="0075385A">
      <w:pPr>
        <w:jc w:val="both"/>
      </w:pPr>
    </w:p>
    <w:p w:rsidR="006408BD" w:rsidRDefault="006408BD" w:rsidP="0075385A">
      <w:pPr>
        <w:jc w:val="both"/>
      </w:pPr>
      <w:r>
        <w:t>CONSULTANT:</w:t>
      </w:r>
    </w:p>
    <w:p w:rsidR="006408BD" w:rsidRDefault="006408BD" w:rsidP="0075385A">
      <w:pPr>
        <w:jc w:val="both"/>
      </w:pPr>
      <w:r>
        <w:t>___________________________</w:t>
      </w:r>
    </w:p>
    <w:p w:rsidR="006408BD" w:rsidRDefault="006408BD" w:rsidP="0075385A">
      <w:pPr>
        <w:jc w:val="both"/>
      </w:pPr>
      <w:r>
        <w:t>___________________________</w:t>
      </w:r>
    </w:p>
    <w:p w:rsidR="006408BD" w:rsidRDefault="006408BD" w:rsidP="0075385A">
      <w:pPr>
        <w:jc w:val="both"/>
      </w:pPr>
      <w:r>
        <w:t>___________________________</w:t>
      </w:r>
    </w:p>
    <w:p w:rsidR="006408BD" w:rsidRDefault="006408BD" w:rsidP="0075385A">
      <w:pPr>
        <w:jc w:val="both"/>
      </w:pPr>
      <w:r>
        <w:t>Attn:  _______________________</w:t>
      </w:r>
    </w:p>
    <w:p w:rsidR="006408BD" w:rsidRDefault="006408BD" w:rsidP="0075385A">
      <w:pPr>
        <w:jc w:val="both"/>
      </w:pPr>
    </w:p>
    <w:p w:rsidR="006408BD" w:rsidRDefault="006408BD" w:rsidP="0075385A">
      <w:pPr>
        <w:jc w:val="both"/>
      </w:pPr>
      <w:r>
        <w:t>Tel. No. _____________________</w:t>
      </w:r>
    </w:p>
    <w:p w:rsidR="006408BD" w:rsidRDefault="006408BD" w:rsidP="0075385A">
      <w:pPr>
        <w:jc w:val="both"/>
      </w:pPr>
      <w:r>
        <w:t>Fax. No. _____________________</w:t>
      </w:r>
    </w:p>
    <w:p w:rsidR="006408BD" w:rsidRDefault="006408BD" w:rsidP="00322F8D">
      <w:pPr>
        <w:pStyle w:val="Num-Heading4"/>
        <w:numPr>
          <w:ilvl w:val="3"/>
          <w:numId w:val="10"/>
        </w:numPr>
      </w:pPr>
      <w:r>
        <w:t>Survival.</w:t>
      </w:r>
    </w:p>
    <w:p w:rsidR="006408BD" w:rsidRDefault="006408BD" w:rsidP="00964DF8">
      <w:pPr>
        <w:jc w:val="both"/>
      </w:pPr>
      <w:r>
        <w:t>This Paragraph and the obligations set forth in Paragraphs  2.2.5.4, 2.2.5.6, 2.2.5.7, 2.2.5.8, 2.2.7.6, 2.2.8, 2.2.9.1, 2.2.9.2, 2.2.9.3, 2.2.9.4, 2.2.9.5, 2.2.11.1, 2.2.11.2, 2.2.12.1, 2.2.12.2, 2.2.12.3, 2.2.12.4, 2.2.12.5, 2.2.12.6, 2.2.12.7, 2.2.13.3, 2.2.14.5, 2.2.14.6, 2.2.14.7, 2.2.14.8, 2.2.14.9, 2.2.14.12 survive this Agreement’s expiration, cancellation, or termination.</w:t>
      </w:r>
    </w:p>
    <w:p w:rsidR="006408BD" w:rsidRDefault="006408BD" w:rsidP="00322F8D">
      <w:pPr>
        <w:pStyle w:val="Num-Heading4"/>
        <w:numPr>
          <w:ilvl w:val="3"/>
          <w:numId w:val="10"/>
        </w:numPr>
      </w:pPr>
      <w:r>
        <w:t>Severability.</w:t>
      </w:r>
    </w:p>
    <w:p w:rsidR="006408BD" w:rsidRDefault="006408BD" w:rsidP="00964DF8">
      <w:pPr>
        <w:jc w:val="both"/>
      </w:pPr>
      <w:r>
        <w:t>The invalidity, in whole or in part, of any term of this Agreement will not affect this Agreement’s remaining terms.</w:t>
      </w:r>
    </w:p>
    <w:p w:rsidR="006408BD" w:rsidRDefault="006408BD" w:rsidP="00322F8D">
      <w:pPr>
        <w:pStyle w:val="Num-Heading4"/>
        <w:numPr>
          <w:ilvl w:val="3"/>
          <w:numId w:val="10"/>
        </w:numPr>
      </w:pPr>
      <w:r>
        <w:t>Counterparts.</w:t>
      </w:r>
    </w:p>
    <w:p w:rsidR="006408BD" w:rsidRDefault="006408BD" w:rsidP="0075385A">
      <w:pPr>
        <w:jc w:val="both"/>
      </w:pPr>
      <w:r>
        <w:t>This Agreement may be executed in counterparts, each of which is an original, but all of which constitutes one and the same document.  The PARTIES shall sign a sufficient number of counterparts, so that each PARTY will receive a fully executed original of this Agreement.</w:t>
      </w:r>
    </w:p>
    <w:p w:rsidR="006408BD" w:rsidRDefault="006408BD" w:rsidP="00322F8D">
      <w:pPr>
        <w:pStyle w:val="Num-Heading4"/>
        <w:numPr>
          <w:ilvl w:val="3"/>
          <w:numId w:val="10"/>
        </w:numPr>
      </w:pPr>
      <w:r>
        <w:t>Representations – Authority.</w:t>
      </w:r>
    </w:p>
    <w:p w:rsidR="006408BD" w:rsidRDefault="006408BD" w:rsidP="00964DF8">
      <w:pPr>
        <w:jc w:val="both"/>
      </w:pPr>
      <w:r>
        <w:t>The PARTIES represent that:</w:t>
      </w:r>
    </w:p>
    <w:p w:rsidR="006408BD" w:rsidRDefault="006408BD" w:rsidP="0075385A">
      <w:pPr>
        <w:jc w:val="both"/>
      </w:pPr>
    </w:p>
    <w:p w:rsidR="006408BD" w:rsidRDefault="006408BD" w:rsidP="00806FE3">
      <w:pPr>
        <w:spacing w:after="60"/>
        <w:ind w:left="720" w:hanging="360"/>
        <w:jc w:val="both"/>
      </w:pPr>
      <w:r>
        <w:t>(A)</w:t>
      </w:r>
      <w:r>
        <w:tab/>
        <w:t>They have read this Agreement, fully understand its contents, and have received a copy of it;</w:t>
      </w:r>
    </w:p>
    <w:p w:rsidR="006408BD" w:rsidRDefault="006408BD" w:rsidP="00806FE3">
      <w:pPr>
        <w:spacing w:after="60"/>
        <w:ind w:left="720" w:hanging="360"/>
        <w:jc w:val="both"/>
      </w:pPr>
      <w:r>
        <w:t>(B)</w:t>
      </w:r>
      <w:r>
        <w:tab/>
        <w:t>Through their duly authorized representative, they are authorized to sign this Agreement, and they are bound by its term; and</w:t>
      </w:r>
    </w:p>
    <w:p w:rsidR="006408BD" w:rsidRDefault="006408BD" w:rsidP="00806FE3">
      <w:pPr>
        <w:spacing w:after="60"/>
        <w:ind w:left="720" w:hanging="360"/>
        <w:jc w:val="both"/>
      </w:pPr>
      <w:r>
        <w:t>(C)</w:t>
      </w:r>
      <w:r>
        <w:tab/>
        <w:t>They have executed this Agreement on the date opposite their signature.</w:t>
      </w:r>
    </w:p>
    <w:p w:rsidR="006408BD" w:rsidRDefault="006408BD" w:rsidP="0075385A">
      <w:pPr>
        <w:jc w:val="both"/>
      </w:pPr>
    </w:p>
    <w:p w:rsidR="006408BD" w:rsidRDefault="006408BD" w:rsidP="0075385A">
      <w:pPr>
        <w:jc w:val="both"/>
      </w:pPr>
      <w:r>
        <w:t>Executed at ____________________, California.</w:t>
      </w:r>
    </w:p>
    <w:p w:rsidR="006408BD" w:rsidRDefault="006408BD" w:rsidP="0075385A">
      <w:pPr>
        <w:jc w:val="both"/>
      </w:pPr>
    </w:p>
    <w:p w:rsidR="006408BD" w:rsidRDefault="006408BD" w:rsidP="0075385A">
      <w:pPr>
        <w:jc w:val="both"/>
      </w:pPr>
    </w:p>
    <w:p w:rsidR="006408BD" w:rsidRDefault="006408BD" w:rsidP="0075385A">
      <w:pPr>
        <w:jc w:val="both"/>
      </w:pPr>
      <w:r>
        <w:t>CITY OF GLENDALE:</w:t>
      </w:r>
      <w:r>
        <w:tab/>
      </w:r>
      <w:r>
        <w:tab/>
      </w:r>
      <w:r>
        <w:tab/>
      </w:r>
      <w:r>
        <w:tab/>
      </w:r>
    </w:p>
    <w:p w:rsidR="006408BD" w:rsidRDefault="006408BD" w:rsidP="0075385A">
      <w:pPr>
        <w:jc w:val="both"/>
      </w:pPr>
    </w:p>
    <w:p w:rsidR="006408BD" w:rsidRDefault="006408BD" w:rsidP="0075385A">
      <w:pPr>
        <w:jc w:val="both"/>
      </w:pPr>
      <w:r>
        <w:t xml:space="preserve">By                                                            </w:t>
      </w:r>
      <w:r>
        <w:tab/>
      </w:r>
      <w:r>
        <w:tab/>
        <w:t xml:space="preserve">Date:                                           , 20         </w:t>
      </w:r>
    </w:p>
    <w:p w:rsidR="006408BD" w:rsidRDefault="006408BD" w:rsidP="0075385A">
      <w:pPr>
        <w:jc w:val="both"/>
      </w:pPr>
      <w:r>
        <w:tab/>
        <w:t xml:space="preserve">(Name)                                               </w:t>
      </w:r>
    </w:p>
    <w:p w:rsidR="006408BD" w:rsidRDefault="006408BD" w:rsidP="0075385A">
      <w:pPr>
        <w:jc w:val="both"/>
      </w:pPr>
      <w:r>
        <w:tab/>
        <w:t xml:space="preserve">(Title)                                                  </w:t>
      </w:r>
    </w:p>
    <w:p w:rsidR="006408BD" w:rsidRDefault="006408BD" w:rsidP="0075385A">
      <w:pPr>
        <w:jc w:val="both"/>
      </w:pPr>
    </w:p>
    <w:p w:rsidR="006408BD" w:rsidRDefault="006408BD" w:rsidP="0075385A">
      <w:pPr>
        <w:jc w:val="both"/>
      </w:pPr>
    </w:p>
    <w:p w:rsidR="006408BD" w:rsidRDefault="006408BD" w:rsidP="0075385A">
      <w:pPr>
        <w:jc w:val="both"/>
      </w:pPr>
      <w:r>
        <w:lastRenderedPageBreak/>
        <w:t>CONSULTANT:</w:t>
      </w:r>
    </w:p>
    <w:p w:rsidR="006408BD" w:rsidRDefault="006408BD" w:rsidP="0075385A">
      <w:pPr>
        <w:jc w:val="both"/>
      </w:pPr>
    </w:p>
    <w:p w:rsidR="006408BD" w:rsidRDefault="006408BD" w:rsidP="0075385A">
      <w:pPr>
        <w:jc w:val="both"/>
      </w:pPr>
      <w:r>
        <w:t xml:space="preserve">By                                                            </w:t>
      </w:r>
      <w:r>
        <w:tab/>
      </w:r>
      <w:r>
        <w:tab/>
        <w:t xml:space="preserve">Date:                                           , 20        </w:t>
      </w:r>
    </w:p>
    <w:p w:rsidR="006408BD" w:rsidRDefault="006408BD" w:rsidP="0075385A">
      <w:pPr>
        <w:jc w:val="both"/>
      </w:pPr>
      <w:r>
        <w:tab/>
        <w:t xml:space="preserve">(Name)                                               </w:t>
      </w:r>
    </w:p>
    <w:p w:rsidR="006408BD" w:rsidRDefault="006408BD" w:rsidP="0075385A">
      <w:pPr>
        <w:jc w:val="both"/>
      </w:pPr>
      <w:r>
        <w:tab/>
        <w:t xml:space="preserve">(Title)                                                  </w:t>
      </w:r>
    </w:p>
    <w:p w:rsidR="006408BD" w:rsidRDefault="006408BD" w:rsidP="0075385A">
      <w:pPr>
        <w:jc w:val="both"/>
      </w:pPr>
    </w:p>
    <w:p w:rsidR="006408BD" w:rsidRDefault="006408BD" w:rsidP="0075385A">
      <w:pPr>
        <w:jc w:val="both"/>
      </w:pPr>
    </w:p>
    <w:p w:rsidR="006408BD" w:rsidRDefault="006408BD" w:rsidP="0075385A">
      <w:pPr>
        <w:jc w:val="both"/>
      </w:pPr>
    </w:p>
    <w:p w:rsidR="006408BD" w:rsidRDefault="006408BD" w:rsidP="0075385A">
      <w:pPr>
        <w:jc w:val="both"/>
      </w:pPr>
      <w:r>
        <w:tab/>
      </w:r>
      <w:r>
        <w:tab/>
      </w:r>
      <w:r>
        <w:tab/>
      </w:r>
      <w:r>
        <w:tab/>
      </w:r>
      <w:r>
        <w:tab/>
      </w:r>
      <w:r>
        <w:tab/>
        <w:t>APPROVED AS TO FORM:</w:t>
      </w:r>
    </w:p>
    <w:p w:rsidR="006408BD" w:rsidRDefault="006408BD" w:rsidP="0075385A">
      <w:pPr>
        <w:jc w:val="both"/>
      </w:pPr>
    </w:p>
    <w:p w:rsidR="006408BD" w:rsidRDefault="006408BD" w:rsidP="0075385A">
      <w:pPr>
        <w:jc w:val="both"/>
      </w:pPr>
      <w:r>
        <w:tab/>
      </w:r>
      <w:r>
        <w:tab/>
      </w:r>
      <w:r>
        <w:tab/>
      </w:r>
      <w:r>
        <w:tab/>
      </w:r>
      <w:r>
        <w:tab/>
      </w:r>
      <w:r>
        <w:tab/>
        <w:t xml:space="preserve">                                                </w:t>
      </w:r>
      <w:r>
        <w:tab/>
        <w:t xml:space="preserve">                     </w:t>
      </w:r>
    </w:p>
    <w:p w:rsidR="006408BD" w:rsidRDefault="006408BD" w:rsidP="0075385A">
      <w:pPr>
        <w:jc w:val="both"/>
      </w:pPr>
      <w:r>
        <w:tab/>
      </w:r>
      <w:r>
        <w:tab/>
      </w:r>
      <w:r>
        <w:tab/>
      </w:r>
      <w:r>
        <w:tab/>
      </w:r>
      <w:r>
        <w:tab/>
      </w:r>
      <w:r>
        <w:tab/>
      </w:r>
      <w:r>
        <w:tab/>
        <w:t>City Attorney</w:t>
      </w:r>
      <w:r>
        <w:tab/>
      </w:r>
      <w:r>
        <w:tab/>
      </w:r>
      <w:r>
        <w:tab/>
        <w:t>Date</w:t>
      </w:r>
      <w:r>
        <w:tab/>
      </w:r>
    </w:p>
    <w:p w:rsidR="006408BD" w:rsidRDefault="006408BD" w:rsidP="0075385A">
      <w:pPr>
        <w:jc w:val="both"/>
      </w:pPr>
    </w:p>
    <w:p w:rsidR="006408BD" w:rsidRDefault="006408BD" w:rsidP="00322F8D">
      <w:pPr>
        <w:pStyle w:val="Num-Heading2"/>
        <w:numPr>
          <w:ilvl w:val="1"/>
          <w:numId w:val="10"/>
        </w:numPr>
      </w:pPr>
      <w:bookmarkStart w:id="68" w:name="_Toc315419448"/>
      <w:r>
        <w:t>Exhibit List</w:t>
      </w:r>
      <w:bookmarkEnd w:id="68"/>
    </w:p>
    <w:p w:rsidR="006408BD" w:rsidRPr="00751BE7" w:rsidRDefault="006408BD" w:rsidP="00322F8D">
      <w:pPr>
        <w:pStyle w:val="Num-Heading3"/>
        <w:numPr>
          <w:ilvl w:val="2"/>
          <w:numId w:val="10"/>
        </w:numPr>
      </w:pPr>
      <w:bookmarkStart w:id="69" w:name="_Toc315419449"/>
      <w:r w:rsidRPr="00751BE7">
        <w:t>Exhibit “A”:</w:t>
      </w:r>
      <w:r w:rsidRPr="00751BE7">
        <w:tab/>
      </w:r>
      <w:r w:rsidRPr="00751BE7">
        <w:tab/>
        <w:t>Scope of Work (__ pages)</w:t>
      </w:r>
      <w:bookmarkEnd w:id="69"/>
    </w:p>
    <w:p w:rsidR="006408BD" w:rsidRDefault="006408BD" w:rsidP="00322F8D">
      <w:pPr>
        <w:pStyle w:val="Num-Heading3"/>
        <w:numPr>
          <w:ilvl w:val="2"/>
          <w:numId w:val="10"/>
        </w:numPr>
      </w:pPr>
      <w:bookmarkStart w:id="70" w:name="_Toc315419450"/>
      <w:r>
        <w:t>Exhibit “B”:</w:t>
      </w:r>
      <w:r>
        <w:tab/>
      </w:r>
      <w:r>
        <w:tab/>
        <w:t>Project Time Schedule (__pages)</w:t>
      </w:r>
      <w:bookmarkEnd w:id="70"/>
    </w:p>
    <w:p w:rsidR="006408BD" w:rsidRPr="00751BE7" w:rsidRDefault="006408BD" w:rsidP="00322F8D">
      <w:pPr>
        <w:pStyle w:val="Num-Heading3"/>
        <w:numPr>
          <w:ilvl w:val="2"/>
          <w:numId w:val="10"/>
        </w:numPr>
      </w:pPr>
      <w:bookmarkStart w:id="71" w:name="_Toc315419451"/>
      <w:r>
        <w:t>Exhibit “C”:</w:t>
      </w:r>
      <w:r>
        <w:tab/>
      </w:r>
      <w:r>
        <w:tab/>
        <w:t>Fee Schedule (__pages)</w:t>
      </w:r>
      <w:bookmarkEnd w:id="71"/>
    </w:p>
    <w:p w:rsidR="006408BD" w:rsidRDefault="006408BD" w:rsidP="00322F8D">
      <w:pPr>
        <w:pStyle w:val="Num-Heading3"/>
        <w:numPr>
          <w:ilvl w:val="2"/>
          <w:numId w:val="10"/>
        </w:numPr>
      </w:pPr>
      <w:bookmarkStart w:id="72" w:name="_Toc315419452"/>
      <w:r>
        <w:t>Exhibit “D”:</w:t>
      </w:r>
      <w:r>
        <w:tab/>
      </w:r>
      <w:r>
        <w:tab/>
        <w:t>Insurance Requirements (__ pages)</w:t>
      </w:r>
      <w:bookmarkEnd w:id="72"/>
    </w:p>
    <w:p w:rsidR="006408BD" w:rsidRDefault="006408BD" w:rsidP="00322F8D">
      <w:pPr>
        <w:pStyle w:val="Num-Heading3"/>
        <w:numPr>
          <w:ilvl w:val="2"/>
          <w:numId w:val="10"/>
        </w:numPr>
      </w:pPr>
      <w:bookmarkStart w:id="73" w:name="_Toc315419453"/>
      <w:r>
        <w:t>Exhibit “E”:</w:t>
      </w:r>
      <w:r>
        <w:tab/>
      </w:r>
      <w:r>
        <w:tab/>
        <w:t>SGIS Grant Requirements (__ pages)</w:t>
      </w:r>
      <w:bookmarkEnd w:id="73"/>
    </w:p>
    <w:p w:rsidR="006408BD" w:rsidRPr="00F23F49" w:rsidRDefault="006408BD" w:rsidP="00F23F49"/>
    <w:p w:rsidR="006408BD" w:rsidRDefault="006408BD" w:rsidP="00322F8D">
      <w:pPr>
        <w:pStyle w:val="Num-Heading1"/>
        <w:numPr>
          <w:ilvl w:val="0"/>
          <w:numId w:val="10"/>
        </w:numPr>
      </w:pPr>
      <w:r>
        <w:br w:type="page"/>
      </w:r>
      <w:bookmarkStart w:id="74" w:name="_Toc315419454"/>
      <w:r>
        <w:lastRenderedPageBreak/>
        <w:t>Attachment B – Agreement Exhibit D – Insurance Requirements</w:t>
      </w:r>
      <w:bookmarkEnd w:id="74"/>
    </w:p>
    <w:p w:rsidR="006408BD" w:rsidRDefault="006408BD" w:rsidP="00322F8D">
      <w:pPr>
        <w:pStyle w:val="Num-Heading2"/>
        <w:numPr>
          <w:ilvl w:val="1"/>
          <w:numId w:val="10"/>
        </w:numPr>
      </w:pPr>
      <w:bookmarkStart w:id="75" w:name="_Toc315419455"/>
      <w:r>
        <w:t>PROFESSIONAL LIABILITY</w:t>
      </w:r>
      <w:bookmarkEnd w:id="75"/>
      <w:r>
        <w:t xml:space="preserve"> </w:t>
      </w:r>
    </w:p>
    <w:p w:rsidR="006408BD" w:rsidRDefault="006408BD" w:rsidP="0075385A">
      <w:pPr>
        <w:jc w:val="both"/>
      </w:pPr>
      <w:r>
        <w:t>1.1</w:t>
      </w:r>
      <w:r>
        <w:tab/>
        <w:t>Without limiting CONSULTANT’s liability and at its sole expense, CONSULTANT shall obtain, pay for, and maintain a Professional Liability insurance policy.</w:t>
      </w:r>
    </w:p>
    <w:p w:rsidR="006408BD" w:rsidRDefault="006408BD" w:rsidP="0075385A">
      <w:pPr>
        <w:jc w:val="both"/>
      </w:pPr>
    </w:p>
    <w:p w:rsidR="006408BD" w:rsidRDefault="006408BD" w:rsidP="0075385A">
      <w:pPr>
        <w:jc w:val="both"/>
      </w:pPr>
      <w:r>
        <w:t>1.2</w:t>
      </w:r>
      <w:r>
        <w:tab/>
        <w:t>The Professional Liability Policy must:</w:t>
      </w:r>
    </w:p>
    <w:p w:rsidR="006408BD" w:rsidRDefault="006408BD" w:rsidP="0075385A">
      <w:pPr>
        <w:jc w:val="both"/>
      </w:pPr>
    </w:p>
    <w:p w:rsidR="006408BD" w:rsidRDefault="006408BD" w:rsidP="00994064">
      <w:pPr>
        <w:ind w:left="720"/>
        <w:jc w:val="both"/>
      </w:pPr>
      <w:r>
        <w:t>(A)</w:t>
      </w:r>
      <w:r>
        <w:tab/>
        <w:t>Include “errors and omissions” coverage or “malpractice” coverage;</w:t>
      </w:r>
    </w:p>
    <w:p w:rsidR="006408BD" w:rsidRDefault="006408BD" w:rsidP="00994064">
      <w:pPr>
        <w:ind w:left="720"/>
        <w:jc w:val="both"/>
      </w:pPr>
    </w:p>
    <w:p w:rsidR="006408BD" w:rsidRDefault="006408BD" w:rsidP="00994064">
      <w:pPr>
        <w:ind w:left="720"/>
        <w:jc w:val="both"/>
      </w:pPr>
      <w:r>
        <w:t>(B)</w:t>
      </w:r>
      <w:r>
        <w:tab/>
        <w:t>Afford “practice specific” or “project specific” coverage;</w:t>
      </w:r>
    </w:p>
    <w:p w:rsidR="006408BD" w:rsidRDefault="006408BD" w:rsidP="00994064">
      <w:pPr>
        <w:ind w:left="720"/>
        <w:jc w:val="both"/>
      </w:pPr>
    </w:p>
    <w:p w:rsidR="006408BD" w:rsidRDefault="006408BD" w:rsidP="00994064">
      <w:pPr>
        <w:ind w:left="720"/>
        <w:jc w:val="both"/>
      </w:pPr>
      <w:r>
        <w:t>(C)</w:t>
      </w:r>
      <w:r>
        <w:tab/>
        <w:t>Provide limits of liability in an amount not less than:</w:t>
      </w:r>
    </w:p>
    <w:p w:rsidR="006408BD" w:rsidRDefault="006408BD" w:rsidP="0075385A">
      <w:pPr>
        <w:jc w:val="both"/>
      </w:pPr>
      <w:r>
        <w:t xml:space="preserve"> </w:t>
      </w:r>
    </w:p>
    <w:p w:rsidR="006408BD" w:rsidRDefault="006408BD" w:rsidP="00994064">
      <w:pPr>
        <w:ind w:left="720"/>
        <w:jc w:val="both"/>
      </w:pPr>
      <w:r>
        <w:t>INSURANCE OBLIGATION IS SEPARATE FROM INDEMINTY OBLIGATION</w:t>
      </w:r>
    </w:p>
    <w:p w:rsidR="006408BD" w:rsidRDefault="006408BD" w:rsidP="0075385A">
      <w:pPr>
        <w:jc w:val="both"/>
      </w:pPr>
    </w:p>
    <w:p w:rsidR="006408BD" w:rsidRDefault="006408BD" w:rsidP="00A011F6">
      <w:pPr>
        <w:ind w:left="1080"/>
        <w:jc w:val="both"/>
      </w:pPr>
      <w:r>
        <w:t>(1)</w:t>
      </w:r>
      <w:r>
        <w:tab/>
        <w:t xml:space="preserve">ONE MILLION DOLLARS ($1,000,000) per claim; and </w:t>
      </w:r>
    </w:p>
    <w:p w:rsidR="006408BD" w:rsidRDefault="006408BD" w:rsidP="00A011F6">
      <w:pPr>
        <w:ind w:left="1080"/>
        <w:jc w:val="both"/>
      </w:pPr>
      <w:r>
        <w:t>(2)</w:t>
      </w:r>
      <w:r>
        <w:tab/>
        <w:t>TWO MILLION DOLLARS ($2,000,000) in the aggregate;</w:t>
      </w:r>
    </w:p>
    <w:p w:rsidR="006408BD" w:rsidRDefault="006408BD" w:rsidP="0075385A">
      <w:pPr>
        <w:jc w:val="both"/>
      </w:pPr>
    </w:p>
    <w:p w:rsidR="006408BD" w:rsidRDefault="006408BD" w:rsidP="00994064">
      <w:pPr>
        <w:ind w:left="720"/>
        <w:jc w:val="both"/>
      </w:pPr>
      <w:r>
        <w:t>(D)</w:t>
      </w:r>
      <w:r>
        <w:tab/>
        <w:t>Cover a claim or claims arising out of the performance of professional services by:</w:t>
      </w:r>
    </w:p>
    <w:p w:rsidR="006408BD" w:rsidRDefault="006408BD" w:rsidP="00A011F6">
      <w:pPr>
        <w:ind w:left="1080"/>
        <w:jc w:val="both"/>
      </w:pPr>
      <w:r>
        <w:t>(1)</w:t>
      </w:r>
      <w:r>
        <w:tab/>
        <w:t>CONSULTANT;</w:t>
      </w:r>
    </w:p>
    <w:p w:rsidR="006408BD" w:rsidRDefault="006408BD" w:rsidP="00A011F6">
      <w:pPr>
        <w:ind w:left="1080"/>
        <w:jc w:val="both"/>
      </w:pPr>
      <w:r>
        <w:t>(2)</w:t>
      </w:r>
      <w:r>
        <w:tab/>
        <w:t>CONSULTANT’s Subconsultant(s);</w:t>
      </w:r>
    </w:p>
    <w:p w:rsidR="006408BD" w:rsidRDefault="006408BD" w:rsidP="00A011F6">
      <w:pPr>
        <w:ind w:left="1080"/>
        <w:jc w:val="both"/>
      </w:pPr>
      <w:r>
        <w:t>(3)</w:t>
      </w:r>
      <w:r>
        <w:tab/>
        <w:t>Anyone whom CONSULTANT or its Subconsultant(s) directly or indirectly employs or uses; or</w:t>
      </w:r>
    </w:p>
    <w:p w:rsidR="006408BD" w:rsidRDefault="006408BD" w:rsidP="00A011F6">
      <w:pPr>
        <w:ind w:left="1080"/>
        <w:jc w:val="both"/>
      </w:pPr>
      <w:r>
        <w:t>(4)</w:t>
      </w:r>
      <w:r>
        <w:tab/>
        <w:t>Anyone whose acts CONSULTANT or its Subconsultant(s) may be liable; and</w:t>
      </w:r>
    </w:p>
    <w:p w:rsidR="006408BD" w:rsidRDefault="006408BD" w:rsidP="0075385A">
      <w:pPr>
        <w:jc w:val="both"/>
      </w:pPr>
    </w:p>
    <w:p w:rsidR="006408BD" w:rsidRDefault="006408BD" w:rsidP="00994064">
      <w:pPr>
        <w:ind w:left="720"/>
        <w:jc w:val="both"/>
      </w:pPr>
      <w:r>
        <w:t>(E)</w:t>
      </w:r>
      <w:r>
        <w:tab/>
        <w:t>Provide coverage for:</w:t>
      </w:r>
    </w:p>
    <w:p w:rsidR="006408BD" w:rsidRDefault="006408BD" w:rsidP="00A011F6">
      <w:pPr>
        <w:ind w:left="1080"/>
        <w:jc w:val="both"/>
      </w:pPr>
      <w:r>
        <w:t>(1)</w:t>
      </w:r>
      <w:r>
        <w:tab/>
        <w:t>The duration of this Agreement; and</w:t>
      </w:r>
    </w:p>
    <w:p w:rsidR="006408BD" w:rsidRDefault="006408BD" w:rsidP="00A011F6">
      <w:pPr>
        <w:ind w:left="1080"/>
        <w:jc w:val="both"/>
      </w:pPr>
      <w:r>
        <w:t>(2)</w:t>
      </w:r>
      <w:r>
        <w:tab/>
        <w:t xml:space="preserve">At least three (3) years after the Project’s completion: </w:t>
      </w:r>
    </w:p>
    <w:p w:rsidR="006408BD" w:rsidRDefault="006408BD" w:rsidP="008A05BF">
      <w:pPr>
        <w:ind w:left="1800" w:hanging="360"/>
        <w:jc w:val="both"/>
      </w:pPr>
      <w:r>
        <w:t>(a)</w:t>
      </w:r>
      <w:r>
        <w:tab/>
        <w:t xml:space="preserve">CONSULTANT shall obtain, pay for, and maintain an endorsement that adds an “extended reporting period” (“ERP”) or a “discovery” feature— to allow CITY to report a claim— for a period of not less than three (3) years following the initial policy’s expiration, or following CITY’s recordation of its “notice of completion” for the Project, whichever date is later.  The endorsement for the ERP or discovery feature must provide identical policy limits, and meet the conditions, described in subparagraphs 1.2 (A) through (D) above; or </w:t>
      </w:r>
    </w:p>
    <w:p w:rsidR="006408BD" w:rsidRDefault="006408BD" w:rsidP="008A05BF">
      <w:pPr>
        <w:ind w:left="1800" w:hanging="360"/>
        <w:jc w:val="both"/>
      </w:pPr>
      <w:r>
        <w:t>(b)</w:t>
      </w:r>
      <w:r>
        <w:tab/>
        <w:t>CONSULTANT shall obtain, pay for, and maintain successive renewal or replacement policies (with “prior acts” coverage), for a period of three (3) years following the initial policy’s expiration, or following CITY’s recordation of its “notice of completion” for the Project, whichever date is later.  Each policy must have a “retroactive date” that coincides with, or is earlier than, this Agreement’s Effective Date.  Additionally, each policy must provide identical policy limits, and meet the conditions, described in subparagraphs 1.2 (A) through (D) above.</w:t>
      </w:r>
    </w:p>
    <w:p w:rsidR="006408BD" w:rsidRDefault="006408BD" w:rsidP="0075385A">
      <w:pPr>
        <w:jc w:val="both"/>
      </w:pPr>
    </w:p>
    <w:p w:rsidR="006408BD" w:rsidRDefault="006408BD" w:rsidP="0075385A">
      <w:pPr>
        <w:jc w:val="both"/>
      </w:pPr>
      <w:r>
        <w:t>1.3</w:t>
      </w:r>
      <w:r>
        <w:tab/>
        <w:t>All ERP or discovery endorsements, renewal policies, and replacement coverage policies are subject to CITY’s review and approval, in its sole discretion.</w:t>
      </w:r>
    </w:p>
    <w:p w:rsidR="006408BD" w:rsidRDefault="006408BD" w:rsidP="0075385A">
      <w:pPr>
        <w:jc w:val="both"/>
      </w:pPr>
    </w:p>
    <w:p w:rsidR="006408BD" w:rsidRDefault="006408BD" w:rsidP="0075385A">
      <w:pPr>
        <w:jc w:val="both"/>
      </w:pPr>
      <w:r>
        <w:lastRenderedPageBreak/>
        <w:t>1.4</w:t>
      </w:r>
      <w:r>
        <w:tab/>
        <w:t xml:space="preserve">CONSULTANT shall pay the full amount of all deductibles and any self-insured retention per claim for coverage under the Professional Liability insurance policy. </w:t>
      </w:r>
    </w:p>
    <w:p w:rsidR="006408BD" w:rsidRDefault="006408BD" w:rsidP="00322F8D">
      <w:pPr>
        <w:pStyle w:val="Num-Heading2"/>
        <w:numPr>
          <w:ilvl w:val="1"/>
          <w:numId w:val="10"/>
        </w:numPr>
      </w:pPr>
      <w:bookmarkStart w:id="76" w:name="_Toc315419456"/>
      <w:r>
        <w:t>WORKERS’ COMPENSATION</w:t>
      </w:r>
      <w:bookmarkEnd w:id="76"/>
      <w:r>
        <w:t xml:space="preserve"> </w:t>
      </w:r>
    </w:p>
    <w:p w:rsidR="006408BD" w:rsidRDefault="006408BD" w:rsidP="0075385A">
      <w:pPr>
        <w:jc w:val="both"/>
      </w:pPr>
      <w:r>
        <w:t>1.1</w:t>
      </w:r>
      <w:r>
        <w:tab/>
        <w:t>At its own expense, CONSULTANT shall obtain, pay for, and maintain— and shall require each of its Subconsultants to obtain and maintain— for the duration of this Agreement:</w:t>
      </w:r>
    </w:p>
    <w:p w:rsidR="006408BD" w:rsidRDefault="006408BD" w:rsidP="0075385A">
      <w:pPr>
        <w:jc w:val="both"/>
      </w:pPr>
    </w:p>
    <w:p w:rsidR="006408BD" w:rsidRDefault="006408BD" w:rsidP="00994064">
      <w:pPr>
        <w:ind w:left="720"/>
        <w:jc w:val="both"/>
      </w:pPr>
      <w:r>
        <w:t>(A)</w:t>
      </w:r>
      <w:r>
        <w:tab/>
        <w:t>Complete Workers’ Compensation insurance, meeting or exceeding the coverages and amounts that California law requires; and</w:t>
      </w:r>
    </w:p>
    <w:p w:rsidR="006408BD" w:rsidRDefault="006408BD" w:rsidP="0075385A">
      <w:pPr>
        <w:jc w:val="both"/>
      </w:pPr>
    </w:p>
    <w:p w:rsidR="006408BD" w:rsidRDefault="006408BD" w:rsidP="00994064">
      <w:pPr>
        <w:ind w:left="720"/>
        <w:jc w:val="both"/>
      </w:pPr>
      <w:r>
        <w:t>(B)</w:t>
      </w:r>
      <w:r>
        <w:tab/>
        <w:t xml:space="preserve">Employer’s Liability insurance in an amount not less than: </w:t>
      </w:r>
    </w:p>
    <w:p w:rsidR="006408BD" w:rsidRDefault="006408BD" w:rsidP="0075385A">
      <w:pPr>
        <w:jc w:val="both"/>
      </w:pPr>
    </w:p>
    <w:p w:rsidR="006408BD" w:rsidRDefault="006408BD" w:rsidP="008A05BF">
      <w:pPr>
        <w:ind w:left="1440" w:hanging="360"/>
        <w:jc w:val="both"/>
      </w:pPr>
      <w:r>
        <w:t>(1)</w:t>
      </w:r>
      <w:r>
        <w:tab/>
        <w:t>ONE MILLION DOLLARS ($1,000,000) per accident for bodily injury or disease;</w:t>
      </w:r>
    </w:p>
    <w:p w:rsidR="006408BD" w:rsidRDefault="006408BD" w:rsidP="008A05BF">
      <w:pPr>
        <w:ind w:left="1440" w:hanging="360"/>
        <w:jc w:val="both"/>
      </w:pPr>
      <w:r>
        <w:t>(2)</w:t>
      </w:r>
      <w:r>
        <w:tab/>
        <w:t>ONE MILLION DOLLARS ($1,000,000) per employee for bodily injury or disease; and</w:t>
      </w:r>
    </w:p>
    <w:p w:rsidR="006408BD" w:rsidRDefault="006408BD" w:rsidP="008A05BF">
      <w:pPr>
        <w:ind w:left="1440" w:hanging="360"/>
        <w:jc w:val="both"/>
      </w:pPr>
      <w:r>
        <w:t>(3)</w:t>
      </w:r>
      <w:r>
        <w:tab/>
        <w:t>ONE MILLION DOLLARS ($1,000,000) policy limit.</w:t>
      </w:r>
    </w:p>
    <w:p w:rsidR="006408BD" w:rsidRDefault="006408BD" w:rsidP="0075385A">
      <w:pPr>
        <w:jc w:val="both"/>
      </w:pPr>
    </w:p>
    <w:p w:rsidR="006408BD" w:rsidRDefault="006408BD" w:rsidP="0075385A">
      <w:pPr>
        <w:jc w:val="both"/>
      </w:pPr>
      <w:r>
        <w:t>1.2</w:t>
      </w:r>
      <w:r>
        <w:tab/>
        <w:t>CONSULTANT shall provide CITY with a “certificate of insurance” and a subrogation endorsement, “Waiver of Our Right to Recover From Others”— on forms satisfactory to the City Attorney or City’s Risk Manager, and signed by the insurance carrier or its authorized representative— which fully meet the requirements of, and contain provisions entirely consistent with, this Agreement’s workers’ compensation insurance requirements.</w:t>
      </w:r>
    </w:p>
    <w:p w:rsidR="006408BD" w:rsidRDefault="006408BD" w:rsidP="0075385A">
      <w:pPr>
        <w:jc w:val="both"/>
      </w:pPr>
    </w:p>
    <w:p w:rsidR="006408BD" w:rsidRDefault="006408BD" w:rsidP="0075385A">
      <w:pPr>
        <w:jc w:val="both"/>
      </w:pPr>
      <w:r>
        <w:t>1.3</w:t>
      </w:r>
      <w:r>
        <w:tab/>
        <w:t xml:space="preserve">CITY shall not be liable to CONSULTANT’s personnel, or anyone CONSULTANT directly or indirectly employs or uses, for a claim at law or in equity arising out of CONSULTANT’s failure to comply with this Agreement’s workers’ compensation insurance requirements. </w:t>
      </w:r>
    </w:p>
    <w:p w:rsidR="006408BD" w:rsidRDefault="006408BD" w:rsidP="00322F8D">
      <w:pPr>
        <w:pStyle w:val="Num-Heading2"/>
        <w:numPr>
          <w:ilvl w:val="1"/>
          <w:numId w:val="10"/>
        </w:numPr>
      </w:pPr>
      <w:bookmarkStart w:id="77" w:name="_Toc315419457"/>
      <w:r>
        <w:t>COMMERCIAL GENERAL LIABILITY</w:t>
      </w:r>
      <w:bookmarkEnd w:id="77"/>
    </w:p>
    <w:p w:rsidR="006408BD" w:rsidRDefault="006408BD" w:rsidP="0075385A">
      <w:pPr>
        <w:jc w:val="both"/>
      </w:pPr>
      <w:r>
        <w:t>1.1</w:t>
      </w:r>
      <w:r>
        <w:tab/>
        <w:t>At its own expense, CONSULTANT shall obtain, pay for, and maintain— and shall require each of its Subconsultants to obtain and maintain— a “Commercial General Liability” or a “Business owners Liability” insurance policy on an occurrence basis to fully protect CONSULTANT and CITY from claims and suits for bodily injury, personal and advertising injury, property damage, and medical payments.  The policy must add the City of Glendale and its officers, agents, employees, and representatives as additional insureds.</w:t>
      </w:r>
    </w:p>
    <w:p w:rsidR="006408BD" w:rsidRDefault="006408BD" w:rsidP="0075385A">
      <w:pPr>
        <w:jc w:val="both"/>
      </w:pPr>
    </w:p>
    <w:p w:rsidR="006408BD" w:rsidRDefault="006408BD" w:rsidP="0075385A">
      <w:pPr>
        <w:jc w:val="both"/>
      </w:pPr>
      <w:r>
        <w:t>1.2</w:t>
      </w:r>
      <w:r>
        <w:tab/>
        <w:t>The insurance must not be written for less than the limits of liability specified below or required by law, whichever coverage amount is greater:</w:t>
      </w:r>
    </w:p>
    <w:p w:rsidR="006408BD" w:rsidRDefault="006408BD" w:rsidP="0075385A">
      <w:pPr>
        <w:jc w:val="both"/>
      </w:pPr>
    </w:p>
    <w:p w:rsidR="006408BD" w:rsidRDefault="006408BD" w:rsidP="008A05BF">
      <w:pPr>
        <w:spacing w:after="60"/>
        <w:ind w:left="1267" w:hanging="547"/>
        <w:jc w:val="both"/>
      </w:pPr>
      <w:r>
        <w:t>(A)</w:t>
      </w:r>
      <w:r>
        <w:tab/>
        <w:t>ONE MILLION DOLLARS ($1,000,000) per occurrence for bodily injury (including accidental death) to any one person;</w:t>
      </w:r>
    </w:p>
    <w:p w:rsidR="006408BD" w:rsidRDefault="006408BD" w:rsidP="008A05BF">
      <w:pPr>
        <w:spacing w:after="60"/>
        <w:ind w:left="1267" w:hanging="547"/>
        <w:jc w:val="both"/>
      </w:pPr>
      <w:r>
        <w:t>(B)</w:t>
      </w:r>
      <w:r>
        <w:tab/>
        <w:t>ONE MILLION DOLLARS ($1,000,000) per occurrence for personal and advertising injury to any one person;</w:t>
      </w:r>
    </w:p>
    <w:p w:rsidR="006408BD" w:rsidRDefault="006408BD" w:rsidP="008A05BF">
      <w:pPr>
        <w:spacing w:after="60"/>
        <w:ind w:left="1267" w:hanging="547"/>
        <w:jc w:val="both"/>
      </w:pPr>
      <w:r>
        <w:t>(C)</w:t>
      </w:r>
      <w:r>
        <w:tab/>
        <w:t>ONE MILLION DOLLARS ($1,000,000) per occurrence for property damage; and</w:t>
      </w:r>
    </w:p>
    <w:p w:rsidR="006408BD" w:rsidRDefault="006408BD" w:rsidP="008A05BF">
      <w:pPr>
        <w:spacing w:after="60"/>
        <w:ind w:left="1267" w:hanging="547"/>
        <w:jc w:val="both"/>
      </w:pPr>
      <w:r>
        <w:t>(D)</w:t>
      </w:r>
      <w:r>
        <w:tab/>
        <w:t>TWO MILLION DOLLARS ($2,000,000) general aggregate limit.</w:t>
      </w:r>
    </w:p>
    <w:p w:rsidR="006408BD" w:rsidRDefault="006408BD" w:rsidP="008A05BF">
      <w:pPr>
        <w:ind w:left="1260" w:hanging="540"/>
        <w:jc w:val="both"/>
      </w:pPr>
    </w:p>
    <w:p w:rsidR="006408BD" w:rsidRDefault="006408BD" w:rsidP="0075385A">
      <w:pPr>
        <w:jc w:val="both"/>
      </w:pPr>
      <w:r>
        <w:t>1.3</w:t>
      </w:r>
      <w:r>
        <w:tab/>
        <w:t>The liability insurance must include all major divisions of coverage and must cover:</w:t>
      </w:r>
    </w:p>
    <w:p w:rsidR="006408BD" w:rsidRDefault="006408BD" w:rsidP="0075385A">
      <w:pPr>
        <w:jc w:val="both"/>
      </w:pPr>
    </w:p>
    <w:p w:rsidR="006408BD" w:rsidRDefault="006408BD" w:rsidP="008A05BF">
      <w:pPr>
        <w:spacing w:after="60"/>
        <w:ind w:left="1267" w:hanging="547"/>
        <w:jc w:val="both"/>
      </w:pPr>
      <w:r>
        <w:t>(A)</w:t>
      </w:r>
      <w:r>
        <w:tab/>
        <w:t xml:space="preserve">Premises Operations (including Explosion, Collapse, and Underground [“X,C,U”] coverages as applicable); </w:t>
      </w:r>
    </w:p>
    <w:p w:rsidR="006408BD" w:rsidRDefault="006408BD" w:rsidP="008A05BF">
      <w:pPr>
        <w:spacing w:after="60"/>
        <w:ind w:left="1267" w:hanging="547"/>
        <w:jc w:val="both"/>
      </w:pPr>
      <w:r>
        <w:lastRenderedPageBreak/>
        <w:t>(B)</w:t>
      </w:r>
      <w:r>
        <w:tab/>
        <w:t>Independent CONSULTANT’s Protective;</w:t>
      </w:r>
    </w:p>
    <w:p w:rsidR="006408BD" w:rsidRDefault="006408BD" w:rsidP="008A05BF">
      <w:pPr>
        <w:spacing w:after="60"/>
        <w:ind w:left="1267" w:hanging="547"/>
        <w:jc w:val="both"/>
      </w:pPr>
      <w:r>
        <w:t>(C)</w:t>
      </w:r>
      <w:r>
        <w:tab/>
        <w:t>Independent Contractors;</w:t>
      </w:r>
    </w:p>
    <w:p w:rsidR="006408BD" w:rsidRDefault="006408BD" w:rsidP="008A05BF">
      <w:pPr>
        <w:spacing w:after="60"/>
        <w:ind w:left="1267" w:hanging="547"/>
        <w:jc w:val="both"/>
      </w:pPr>
      <w:r>
        <w:t>(D)</w:t>
      </w:r>
      <w:r>
        <w:tab/>
        <w:t>Products and Completed Operations (maintain same limits as above until five (5) years after recordation of Notice of Completion);</w:t>
      </w:r>
    </w:p>
    <w:p w:rsidR="006408BD" w:rsidRDefault="006408BD" w:rsidP="008A05BF">
      <w:pPr>
        <w:spacing w:after="60"/>
        <w:ind w:left="1267" w:hanging="547"/>
        <w:jc w:val="both"/>
      </w:pPr>
      <w:r>
        <w:t>(E)</w:t>
      </w:r>
      <w:r>
        <w:tab/>
        <w:t>Personal and Advertising Injury (with Employer’s Liability Exclusion deleted);</w:t>
      </w:r>
    </w:p>
    <w:p w:rsidR="006408BD" w:rsidRDefault="006408BD" w:rsidP="008A05BF">
      <w:pPr>
        <w:spacing w:after="60"/>
        <w:ind w:left="1267" w:hanging="547"/>
        <w:jc w:val="both"/>
      </w:pPr>
      <w:r>
        <w:t>(F)</w:t>
      </w:r>
      <w:r>
        <w:tab/>
        <w:t>Contractual Liability; and</w:t>
      </w:r>
    </w:p>
    <w:p w:rsidR="006408BD" w:rsidRDefault="006408BD" w:rsidP="008A05BF">
      <w:pPr>
        <w:spacing w:after="60"/>
        <w:ind w:left="1267" w:hanging="547"/>
        <w:jc w:val="both"/>
      </w:pPr>
      <w:r>
        <w:t>(G)</w:t>
      </w:r>
      <w:r>
        <w:tab/>
        <w:t>Broad Form Property Damage.</w:t>
      </w:r>
    </w:p>
    <w:p w:rsidR="006408BD" w:rsidRDefault="006408BD" w:rsidP="0075385A">
      <w:pPr>
        <w:jc w:val="both"/>
      </w:pPr>
    </w:p>
    <w:p w:rsidR="006408BD" w:rsidRDefault="006408BD" w:rsidP="0075385A">
      <w:pPr>
        <w:jc w:val="both"/>
      </w:pPr>
      <w:r>
        <w:t>1.4</w:t>
      </w:r>
      <w:r>
        <w:tab/>
        <w:t>CONSULTANT shall provide CITY with a “certificate of insurance,” an “additional insured endorsement,” and a subrogation endorsement, “Waiver of Transfer to Rights of Recovery Against Others”— on forms satisfactory to the City Attorney or City’s Risk Manager, and signed by the insurance carrier or its authorized representative— which fully meet the requirements of, and contain provisions entirely consistent with, all of the Insurance Requirements.</w:t>
      </w:r>
    </w:p>
    <w:p w:rsidR="006408BD" w:rsidRDefault="006408BD" w:rsidP="0075385A">
      <w:pPr>
        <w:jc w:val="both"/>
      </w:pPr>
    </w:p>
    <w:p w:rsidR="006408BD" w:rsidRDefault="006408BD" w:rsidP="0075385A">
      <w:pPr>
        <w:jc w:val="both"/>
      </w:pPr>
      <w:r>
        <w:t>1.5</w:t>
      </w:r>
      <w:r>
        <w:tab/>
        <w:t>The “certificate of insurance” and an “additional insured endorsement” must state:</w:t>
      </w:r>
    </w:p>
    <w:p w:rsidR="006408BD" w:rsidRDefault="006408BD" w:rsidP="0075385A">
      <w:pPr>
        <w:jc w:val="both"/>
      </w:pPr>
    </w:p>
    <w:p w:rsidR="006408BD" w:rsidRDefault="006408BD" w:rsidP="008A05BF">
      <w:pPr>
        <w:ind w:left="720" w:right="468"/>
        <w:jc w:val="both"/>
      </w:pPr>
      <w:r>
        <w:t xml:space="preserve">“The City of Glendale, and its officers, agents, employees, and representatives are included as additional insured’s under the policy(s).  This insurance is primary to all other insurance of the City.  The City’s insurance, or self-insurance, or both, will apply in excess of— and will not contribute with— this insurance.  This insurance applies separately to each insured or additional insured who is seeking coverage, or against whom a claim is made or a suit is brought.  The issuing company shall mail thirty (30) days advance notice to the City for any policy cancellation, termination, non-renewal, or reduction in coverage.” </w:t>
      </w:r>
    </w:p>
    <w:p w:rsidR="006408BD" w:rsidRDefault="006408BD" w:rsidP="00322F8D">
      <w:pPr>
        <w:pStyle w:val="Num-Heading2"/>
        <w:numPr>
          <w:ilvl w:val="1"/>
          <w:numId w:val="10"/>
        </w:numPr>
      </w:pPr>
      <w:bookmarkStart w:id="78" w:name="_Toc315419458"/>
      <w:r>
        <w:t>BUSINESS AUTOMOBILE LIABILITY</w:t>
      </w:r>
      <w:bookmarkEnd w:id="78"/>
    </w:p>
    <w:p w:rsidR="006408BD" w:rsidRDefault="006408BD" w:rsidP="0075385A">
      <w:pPr>
        <w:jc w:val="both"/>
      </w:pPr>
      <w:r>
        <w:t>1.1</w:t>
      </w:r>
      <w:r>
        <w:tab/>
        <w:t>At its own expense, CONSULTANT shall obtain, pay for, and maintain— and shall require each of its Subconsultants to obtain and maintain— a “Business Automobile” insurance policy on an occurrence basis to fully protect CONSULTANT and CITY from claims and suits for bodily injury, property damage, and medical payments.  The policy must add the City of Glendale and its officers, agents, employees, and representatives as additional insured.</w:t>
      </w:r>
    </w:p>
    <w:p w:rsidR="006408BD" w:rsidRDefault="006408BD" w:rsidP="0075385A">
      <w:pPr>
        <w:jc w:val="both"/>
      </w:pPr>
    </w:p>
    <w:p w:rsidR="006408BD" w:rsidRDefault="006408BD" w:rsidP="0075385A">
      <w:pPr>
        <w:jc w:val="both"/>
      </w:pPr>
      <w:r>
        <w:t>1.2</w:t>
      </w:r>
      <w:r>
        <w:tab/>
        <w:t>The insurance must not be written for less than the limits of liability specified below or required by law, whichever coverage amount is greater:</w:t>
      </w:r>
    </w:p>
    <w:p w:rsidR="006408BD" w:rsidRDefault="006408BD" w:rsidP="0075385A">
      <w:pPr>
        <w:jc w:val="both"/>
      </w:pPr>
    </w:p>
    <w:p w:rsidR="006408BD" w:rsidRDefault="006408BD" w:rsidP="008A05BF">
      <w:pPr>
        <w:spacing w:after="60"/>
        <w:ind w:left="1260" w:hanging="540"/>
        <w:jc w:val="both"/>
      </w:pPr>
      <w:r>
        <w:t>(A)</w:t>
      </w:r>
      <w:r>
        <w:tab/>
        <w:t>ONE MILLION DOLLARS ($1,000,000) per occurrence for bodily injury (including accidental death) to any one person; and</w:t>
      </w:r>
    </w:p>
    <w:p w:rsidR="006408BD" w:rsidRDefault="006408BD" w:rsidP="008A05BF">
      <w:pPr>
        <w:spacing w:after="60"/>
        <w:ind w:left="1260" w:hanging="540"/>
        <w:jc w:val="both"/>
      </w:pPr>
      <w:r>
        <w:t>(B)</w:t>
      </w:r>
      <w:r>
        <w:tab/>
        <w:t>ONE MILLION DOLLARS ($1,000,000) per occurrence for property damage; or</w:t>
      </w:r>
    </w:p>
    <w:p w:rsidR="006408BD" w:rsidRDefault="006408BD" w:rsidP="008A05BF">
      <w:pPr>
        <w:spacing w:after="60"/>
        <w:ind w:left="1260" w:hanging="540"/>
        <w:jc w:val="both"/>
      </w:pPr>
      <w:r>
        <w:t>(C)</w:t>
      </w:r>
      <w:r>
        <w:tab/>
        <w:t>TWO MILLION DOLLARS ($2,000,000) combined single limit (“CSL”).</w:t>
      </w:r>
    </w:p>
    <w:p w:rsidR="006408BD" w:rsidRDefault="006408BD" w:rsidP="0075385A">
      <w:pPr>
        <w:jc w:val="both"/>
      </w:pPr>
    </w:p>
    <w:p w:rsidR="006408BD" w:rsidRDefault="006408BD" w:rsidP="0075385A">
      <w:pPr>
        <w:jc w:val="both"/>
      </w:pPr>
      <w:r>
        <w:t>1.3</w:t>
      </w:r>
      <w:r>
        <w:tab/>
        <w:t>The liability insurance must include all major divisions of coverage and must cover all vehicles, whether rented, leased, hired, scheduled, owned or non-owned.</w:t>
      </w:r>
    </w:p>
    <w:p w:rsidR="006408BD" w:rsidRDefault="006408BD" w:rsidP="0075385A">
      <w:pPr>
        <w:jc w:val="both"/>
      </w:pPr>
    </w:p>
    <w:p w:rsidR="006408BD" w:rsidRDefault="006408BD" w:rsidP="0075385A">
      <w:pPr>
        <w:jc w:val="both"/>
      </w:pPr>
      <w:r>
        <w:t>1.4</w:t>
      </w:r>
      <w:r>
        <w:tab/>
        <w:t>CONSULTANT shall provide CITY with a “certificate of insurance” and an “additional insured endorsement”— on forms satisfactory to the City Attorney or City’s Risk Manager, and signed by the insurance carrier or its authorized representative— which fully meet the requirements of, and contain provisions entirely consistent with, all of the Insurance Requirements.</w:t>
      </w:r>
    </w:p>
    <w:p w:rsidR="006408BD" w:rsidRDefault="006408BD" w:rsidP="0075385A">
      <w:pPr>
        <w:jc w:val="both"/>
      </w:pPr>
    </w:p>
    <w:p w:rsidR="006408BD" w:rsidRDefault="006408BD" w:rsidP="0075385A">
      <w:pPr>
        <w:jc w:val="both"/>
      </w:pPr>
      <w:r>
        <w:lastRenderedPageBreak/>
        <w:t>1.5</w:t>
      </w:r>
      <w:r>
        <w:tab/>
        <w:t>The “certificate of insurance” and an “additional insured endorsement” must state:</w:t>
      </w:r>
    </w:p>
    <w:p w:rsidR="006408BD" w:rsidRDefault="006408BD" w:rsidP="0075385A">
      <w:pPr>
        <w:jc w:val="both"/>
      </w:pPr>
    </w:p>
    <w:p w:rsidR="006408BD" w:rsidRDefault="006408BD" w:rsidP="008A05BF">
      <w:pPr>
        <w:ind w:left="720" w:right="378"/>
        <w:jc w:val="both"/>
      </w:pPr>
      <w:r>
        <w:t xml:space="preserve">“The City of Glendale, and its officers, agents, employees, and representatives are included as additional insured’s under the policy(s).  This insurance is primary to all other insurance of the City.  The City’s insurance, or self-insurance, or both, will apply in excess of— and will not contribute with— this insurance.  This insurance applies separately to each insured or additional insured who is seeking coverage, or against whom a claim is made or a suit is brought.  The issuing company shall mail thirty (30) days advance notice to the City for any policy cancellation, termination, non-renewal, or reduction in coverage.”  </w:t>
      </w:r>
    </w:p>
    <w:p w:rsidR="006408BD" w:rsidRDefault="006408BD" w:rsidP="00322F8D">
      <w:pPr>
        <w:pStyle w:val="Num-Heading2"/>
        <w:numPr>
          <w:ilvl w:val="1"/>
          <w:numId w:val="10"/>
        </w:numPr>
      </w:pPr>
      <w:bookmarkStart w:id="79" w:name="_Toc315419459"/>
      <w:r>
        <w:t>GENERAL REQUIREMENTS</w:t>
      </w:r>
      <w:bookmarkEnd w:id="79"/>
    </w:p>
    <w:p w:rsidR="006408BD" w:rsidRDefault="006408BD" w:rsidP="0075385A">
      <w:pPr>
        <w:jc w:val="both"/>
      </w:pPr>
      <w:r>
        <w:t>1.1</w:t>
      </w:r>
      <w:r>
        <w:tab/>
        <w:t>At all times, the insurance company issuing the policy must meet all three of these requirements:</w:t>
      </w:r>
    </w:p>
    <w:p w:rsidR="006408BD" w:rsidRDefault="006408BD" w:rsidP="0075385A">
      <w:pPr>
        <w:jc w:val="both"/>
      </w:pPr>
    </w:p>
    <w:p w:rsidR="006408BD" w:rsidRDefault="006408BD" w:rsidP="008A05BF">
      <w:pPr>
        <w:ind w:left="1260" w:hanging="540"/>
        <w:jc w:val="both"/>
      </w:pPr>
      <w:r>
        <w:t>(A)</w:t>
      </w:r>
      <w:r>
        <w:tab/>
        <w:t>It must be “admitted” insurer by the State of California Department of Insurance or must be listed on the California Department of Insurance’s “List of Surplus Line Insurers” (“LESLI”);</w:t>
      </w:r>
    </w:p>
    <w:p w:rsidR="006408BD" w:rsidRDefault="006408BD" w:rsidP="008A05BF">
      <w:pPr>
        <w:ind w:left="1260" w:hanging="540"/>
        <w:jc w:val="both"/>
      </w:pPr>
      <w:r>
        <w:t>(B)</w:t>
      </w:r>
      <w:r>
        <w:tab/>
        <w:t>It must be domiciled within, and organized under the laws of, a State of the United States; and</w:t>
      </w:r>
    </w:p>
    <w:p w:rsidR="006408BD" w:rsidRDefault="006408BD" w:rsidP="008A05BF">
      <w:pPr>
        <w:ind w:left="1260" w:hanging="540"/>
        <w:jc w:val="both"/>
      </w:pPr>
      <w:r>
        <w:t>(C)</w:t>
      </w:r>
      <w:r>
        <w:tab/>
        <w:t>It must carry an A.M. Best &amp; Company minimum rating of “A:VII”.</w:t>
      </w:r>
    </w:p>
    <w:p w:rsidR="006408BD" w:rsidRDefault="006408BD" w:rsidP="0075385A">
      <w:pPr>
        <w:jc w:val="both"/>
      </w:pPr>
    </w:p>
    <w:p w:rsidR="006408BD" w:rsidRDefault="006408BD" w:rsidP="0075385A">
      <w:pPr>
        <w:jc w:val="both"/>
      </w:pPr>
      <w:r>
        <w:t>1.2</w:t>
      </w:r>
      <w:r>
        <w:tab/>
        <w:t>If the Agreement requires any of the foregoing insurance coverage to remain in force after the Final Payment, and if they are reasonably available, CONSULTANT shall submit to CITY— with the final Application for Payment— all certificates and additional insured endorsements evidencing the coverage’s’ continuation.</w:t>
      </w:r>
    </w:p>
    <w:p w:rsidR="006408BD" w:rsidRDefault="006408BD" w:rsidP="0075385A">
      <w:pPr>
        <w:jc w:val="both"/>
      </w:pPr>
    </w:p>
    <w:p w:rsidR="006408BD" w:rsidRDefault="006408BD" w:rsidP="0075385A">
      <w:pPr>
        <w:jc w:val="both"/>
      </w:pPr>
      <w:r>
        <w:t>1.3</w:t>
      </w:r>
      <w:r>
        <w:tab/>
        <w:t>A deductible or self-insured retention is subject to CITY’s review and approval in its sole discretion.  The insurance company or its authorized representative must state either on the insurance certificate or in a separate correspondence:</w:t>
      </w:r>
    </w:p>
    <w:p w:rsidR="006408BD" w:rsidRDefault="006408BD" w:rsidP="0075385A">
      <w:pPr>
        <w:jc w:val="both"/>
      </w:pPr>
    </w:p>
    <w:p w:rsidR="006408BD" w:rsidRDefault="006408BD" w:rsidP="00960370">
      <w:pPr>
        <w:ind w:left="1260" w:hanging="540"/>
        <w:jc w:val="both"/>
      </w:pPr>
      <w:r>
        <w:t>(A)</w:t>
      </w:r>
      <w:r>
        <w:tab/>
        <w:t>The amount of the deductible, or self-insured retention, or both;</w:t>
      </w:r>
    </w:p>
    <w:p w:rsidR="006408BD" w:rsidRDefault="006408BD" w:rsidP="00960370">
      <w:pPr>
        <w:ind w:left="1260" w:hanging="540"/>
        <w:jc w:val="both"/>
      </w:pPr>
    </w:p>
    <w:p w:rsidR="006408BD" w:rsidRDefault="006408BD" w:rsidP="00960370">
      <w:pPr>
        <w:ind w:left="1260" w:hanging="540"/>
        <w:jc w:val="both"/>
      </w:pPr>
      <w:r>
        <w:t>(B)</w:t>
      </w:r>
      <w:r>
        <w:tab/>
        <w:t>Whether a limit of insurance has been lowered by any pending or paid claim; and</w:t>
      </w:r>
    </w:p>
    <w:p w:rsidR="006408BD" w:rsidRDefault="006408BD" w:rsidP="00960370">
      <w:pPr>
        <w:ind w:left="1260" w:hanging="540"/>
        <w:jc w:val="both"/>
      </w:pPr>
    </w:p>
    <w:p w:rsidR="006408BD" w:rsidRDefault="006408BD" w:rsidP="00960370">
      <w:pPr>
        <w:ind w:left="1260" w:hanging="540"/>
        <w:jc w:val="both"/>
      </w:pPr>
      <w:r>
        <w:t>(C)</w:t>
      </w:r>
      <w:r>
        <w:tab/>
        <w:t>The current limit amount, as lowered by the pending or paid claim.</w:t>
      </w:r>
    </w:p>
    <w:p w:rsidR="006408BD" w:rsidRDefault="006408BD" w:rsidP="0075385A">
      <w:pPr>
        <w:jc w:val="both"/>
      </w:pPr>
    </w:p>
    <w:p w:rsidR="006408BD" w:rsidRDefault="006408BD" w:rsidP="0075385A">
      <w:pPr>
        <w:jc w:val="both"/>
      </w:pPr>
      <w:r>
        <w:t>1.4</w:t>
      </w:r>
      <w:r>
        <w:tab/>
        <w:t>Despite any conflicting or contrary provision in CONSULTANT’s insurance policy:</w:t>
      </w:r>
    </w:p>
    <w:p w:rsidR="006408BD" w:rsidRDefault="006408BD" w:rsidP="0075385A">
      <w:pPr>
        <w:jc w:val="both"/>
      </w:pPr>
    </w:p>
    <w:p w:rsidR="006408BD" w:rsidRDefault="006408BD" w:rsidP="00960370">
      <w:pPr>
        <w:ind w:left="1260" w:hanging="540"/>
        <w:jc w:val="both"/>
      </w:pPr>
      <w:r>
        <w:t>(A)</w:t>
      </w:r>
      <w:r>
        <w:tab/>
        <w:t>If CONSULTANT’s insurance company adds CITY, and its officers, agents, employees, and representatives (collectively, “its representatives”) as additional insureds, then for all acts, errors, or omissions of CITY, or its representatives, or both, that insurer shall:</w:t>
      </w:r>
    </w:p>
    <w:p w:rsidR="006408BD" w:rsidRDefault="006408BD" w:rsidP="0075385A">
      <w:pPr>
        <w:jc w:val="both"/>
      </w:pPr>
    </w:p>
    <w:p w:rsidR="006408BD" w:rsidRDefault="006408BD" w:rsidP="00A011F6">
      <w:pPr>
        <w:ind w:left="1080"/>
        <w:jc w:val="both"/>
      </w:pPr>
      <w:r>
        <w:t>(1)</w:t>
      </w:r>
      <w:r>
        <w:tab/>
        <w:t>Pay those sums that CITY, or its representatives, or both, become legally obligated to pay as damages; and</w:t>
      </w:r>
    </w:p>
    <w:p w:rsidR="006408BD" w:rsidRDefault="006408BD" w:rsidP="0075385A">
      <w:pPr>
        <w:jc w:val="both"/>
      </w:pPr>
    </w:p>
    <w:p w:rsidR="006408BD" w:rsidRDefault="006408BD" w:rsidP="00A011F6">
      <w:pPr>
        <w:ind w:left="1080"/>
        <w:jc w:val="both"/>
      </w:pPr>
      <w:r>
        <w:t>(2)</w:t>
      </w:r>
      <w:r>
        <w:tab/>
        <w:t>Defend— and pay the costs of defending— CITY, or its representatives, or both;</w:t>
      </w:r>
    </w:p>
    <w:p w:rsidR="006408BD" w:rsidRDefault="006408BD" w:rsidP="0075385A">
      <w:pPr>
        <w:jc w:val="both"/>
      </w:pPr>
    </w:p>
    <w:p w:rsidR="006408BD" w:rsidRDefault="006408BD" w:rsidP="00960370">
      <w:pPr>
        <w:ind w:left="1260" w:hanging="540"/>
        <w:jc w:val="both"/>
      </w:pPr>
      <w:r>
        <w:t>(B)</w:t>
      </w:r>
      <w:r>
        <w:tab/>
        <w:t>CONSULTANT’s insurance is primary;</w:t>
      </w:r>
    </w:p>
    <w:p w:rsidR="006408BD" w:rsidRDefault="006408BD" w:rsidP="0075385A">
      <w:pPr>
        <w:jc w:val="both"/>
      </w:pPr>
    </w:p>
    <w:p w:rsidR="006408BD" w:rsidRDefault="006408BD" w:rsidP="00960370">
      <w:pPr>
        <w:ind w:left="1260" w:hanging="540"/>
        <w:jc w:val="both"/>
      </w:pPr>
      <w:r>
        <w:lastRenderedPageBreak/>
        <w:t>(C)</w:t>
      </w:r>
      <w:r>
        <w:tab/>
        <w:t>Other insurance (whether primary, excess, contingent or self-insurance, or any other basis) available to CITY, or its representatives, or both, is excess over CONSULTANT’s insurance;</w:t>
      </w:r>
    </w:p>
    <w:p w:rsidR="006408BD" w:rsidRDefault="006408BD" w:rsidP="00994064">
      <w:pPr>
        <w:ind w:left="720"/>
        <w:jc w:val="both"/>
      </w:pPr>
    </w:p>
    <w:p w:rsidR="006408BD" w:rsidRDefault="006408BD" w:rsidP="00960370">
      <w:pPr>
        <w:ind w:left="1260" w:hanging="540"/>
        <w:jc w:val="both"/>
      </w:pPr>
      <w:r>
        <w:t>(D)</w:t>
      </w:r>
      <w:r>
        <w:tab/>
        <w:t>CITY’s insurance, or self-insurance, or both, will not contribute with CONSULTANT’s insurance policy;</w:t>
      </w:r>
    </w:p>
    <w:p w:rsidR="006408BD" w:rsidRDefault="006408BD" w:rsidP="00994064">
      <w:pPr>
        <w:ind w:left="720"/>
        <w:jc w:val="both"/>
      </w:pPr>
    </w:p>
    <w:p w:rsidR="006408BD" w:rsidRDefault="006408BD" w:rsidP="00960370">
      <w:pPr>
        <w:ind w:left="1260" w:hanging="540"/>
        <w:jc w:val="both"/>
      </w:pPr>
      <w:r>
        <w:t>(E)</w:t>
      </w:r>
      <w:r>
        <w:tab/>
        <w:t>CONSULTANT and CONSULTANT’s insurance company waive— and shall not exercise— any right of recovery or subrogation that CONSULTANT or the insurer may have against CITY, or its representatives, or both;</w:t>
      </w:r>
    </w:p>
    <w:p w:rsidR="006408BD" w:rsidRDefault="006408BD" w:rsidP="0075385A">
      <w:pPr>
        <w:jc w:val="both"/>
      </w:pPr>
    </w:p>
    <w:p w:rsidR="006408BD" w:rsidRDefault="006408BD" w:rsidP="00960370">
      <w:pPr>
        <w:ind w:left="1260" w:hanging="540"/>
        <w:jc w:val="both"/>
      </w:pPr>
      <w:r>
        <w:t>(F)</w:t>
      </w:r>
      <w:r>
        <w:tab/>
        <w:t>CONSULTANT’s insurance policy applies separately to each insured or additional insured who is seeking coverage, or against whom a claim is made or suit is brought, except that the naming of multiple insureds will not increase an insurance company’s limits of liability;</w:t>
      </w:r>
    </w:p>
    <w:p w:rsidR="006408BD" w:rsidRDefault="006408BD" w:rsidP="00994064">
      <w:pPr>
        <w:ind w:left="720"/>
        <w:jc w:val="both"/>
      </w:pPr>
    </w:p>
    <w:p w:rsidR="006408BD" w:rsidRDefault="006408BD" w:rsidP="00960370">
      <w:pPr>
        <w:ind w:left="1260" w:hanging="540"/>
        <w:jc w:val="both"/>
      </w:pPr>
      <w:r>
        <w:t>(G)</w:t>
      </w:r>
      <w:r>
        <w:tab/>
        <w:t>CONSULTANT’s insurance policy applies to a claim or suit brought by an additional insured against a Named Insured or other insured, arising out of bodily injury, personal injury, advertising injury, or property damage; and</w:t>
      </w:r>
    </w:p>
    <w:p w:rsidR="006408BD" w:rsidRDefault="006408BD" w:rsidP="00994064">
      <w:pPr>
        <w:ind w:left="720"/>
        <w:jc w:val="both"/>
      </w:pPr>
    </w:p>
    <w:p w:rsidR="006408BD" w:rsidRDefault="006408BD" w:rsidP="00960370">
      <w:pPr>
        <w:ind w:left="1260" w:hanging="540"/>
        <w:jc w:val="both"/>
      </w:pPr>
      <w:r>
        <w:t>(H)</w:t>
      </w:r>
      <w:r>
        <w:tab/>
        <w:t>CITY is not liable for a premium payment or another expense under CONSULTANT’s policy.</w:t>
      </w:r>
    </w:p>
    <w:p w:rsidR="006408BD" w:rsidRDefault="006408BD" w:rsidP="0075385A">
      <w:pPr>
        <w:jc w:val="both"/>
      </w:pPr>
    </w:p>
    <w:p w:rsidR="006408BD" w:rsidRDefault="006408BD" w:rsidP="0075385A">
      <w:pPr>
        <w:jc w:val="both"/>
      </w:pPr>
      <w:r>
        <w:t>1.5</w:t>
      </w:r>
      <w:r>
        <w:tab/>
        <w:t>At any time during the duration of this Agreement, CITY may do any one or more of the following:</w:t>
      </w:r>
    </w:p>
    <w:p w:rsidR="006408BD" w:rsidRDefault="006408BD" w:rsidP="0075385A">
      <w:pPr>
        <w:jc w:val="both"/>
      </w:pPr>
    </w:p>
    <w:p w:rsidR="006408BD" w:rsidRDefault="006408BD" w:rsidP="00960370">
      <w:pPr>
        <w:ind w:left="1260" w:hanging="540"/>
        <w:jc w:val="both"/>
      </w:pPr>
      <w:r>
        <w:t>(A)</w:t>
      </w:r>
      <w:r>
        <w:tab/>
        <w:t>Review this Agreement’s insurance coverage requirements; or</w:t>
      </w:r>
    </w:p>
    <w:p w:rsidR="006408BD" w:rsidRDefault="006408BD" w:rsidP="00994064">
      <w:pPr>
        <w:ind w:left="720"/>
        <w:jc w:val="both"/>
      </w:pPr>
    </w:p>
    <w:p w:rsidR="006408BD" w:rsidRDefault="006408BD" w:rsidP="00960370">
      <w:pPr>
        <w:ind w:left="1260" w:hanging="540"/>
        <w:jc w:val="both"/>
      </w:pPr>
      <w:r>
        <w:t>(B)</w:t>
      </w:r>
      <w:r>
        <w:tab/>
        <w:t>Require that CONSULTANT:</w:t>
      </w:r>
    </w:p>
    <w:p w:rsidR="006408BD" w:rsidRDefault="006408BD" w:rsidP="00994064">
      <w:pPr>
        <w:ind w:left="720"/>
        <w:jc w:val="both"/>
      </w:pPr>
    </w:p>
    <w:p w:rsidR="006408BD" w:rsidRDefault="006408BD" w:rsidP="00A011F6">
      <w:pPr>
        <w:ind w:left="1080"/>
        <w:jc w:val="both"/>
      </w:pPr>
      <w:r>
        <w:t>(1)</w:t>
      </w:r>
      <w:r>
        <w:tab/>
        <w:t>Obtain, pay for, and maintain more or less insurance depending on CITY’s assessment of any one or more of the following factors:</w:t>
      </w:r>
    </w:p>
    <w:p w:rsidR="006408BD" w:rsidRDefault="006408BD" w:rsidP="0075385A">
      <w:pPr>
        <w:jc w:val="both"/>
      </w:pPr>
    </w:p>
    <w:p w:rsidR="006408BD" w:rsidRDefault="006408BD" w:rsidP="00994064">
      <w:pPr>
        <w:ind w:left="1440"/>
        <w:jc w:val="both"/>
      </w:pPr>
      <w:r>
        <w:t>(a)</w:t>
      </w:r>
      <w:r>
        <w:tab/>
        <w:t>CITY’s risk of liability or exposure arising out of, or in any way connected with, the services of CONSULTANT under this Agreement;</w:t>
      </w:r>
    </w:p>
    <w:p w:rsidR="006408BD" w:rsidRDefault="006408BD" w:rsidP="00994064">
      <w:pPr>
        <w:ind w:left="1440"/>
        <w:jc w:val="both"/>
      </w:pPr>
    </w:p>
    <w:p w:rsidR="006408BD" w:rsidRDefault="006408BD" w:rsidP="00994064">
      <w:pPr>
        <w:ind w:left="1440"/>
        <w:jc w:val="both"/>
      </w:pPr>
      <w:r>
        <w:t>(b)</w:t>
      </w:r>
      <w:r>
        <w:tab/>
        <w:t>The nature or number of accidents, claims, or lawsuits arising out of, or in any way connected with, the services of CONSULTANT under this Agreement; or</w:t>
      </w:r>
    </w:p>
    <w:p w:rsidR="006408BD" w:rsidRDefault="006408BD" w:rsidP="00994064">
      <w:pPr>
        <w:ind w:left="1440"/>
        <w:jc w:val="both"/>
      </w:pPr>
    </w:p>
    <w:p w:rsidR="006408BD" w:rsidRDefault="006408BD" w:rsidP="00994064">
      <w:pPr>
        <w:ind w:left="1440"/>
        <w:jc w:val="both"/>
      </w:pPr>
      <w:r>
        <w:t>(c)</w:t>
      </w:r>
      <w:r>
        <w:tab/>
        <w:t>The availability, or affordability, or both, of increased liability insurance coverage;</w:t>
      </w:r>
    </w:p>
    <w:p w:rsidR="006408BD" w:rsidRDefault="006408BD" w:rsidP="0075385A">
      <w:pPr>
        <w:jc w:val="both"/>
      </w:pPr>
    </w:p>
    <w:p w:rsidR="006408BD" w:rsidRDefault="006408BD" w:rsidP="00A011F6">
      <w:pPr>
        <w:ind w:left="1080"/>
        <w:jc w:val="both"/>
      </w:pPr>
      <w:r>
        <w:t>(2)</w:t>
      </w:r>
      <w:r>
        <w:tab/>
        <w:t>Reduce or eliminate a deductible or self-insured retention as it applies to CITY; or</w:t>
      </w:r>
    </w:p>
    <w:p w:rsidR="006408BD" w:rsidRDefault="006408BD" w:rsidP="0075385A">
      <w:pPr>
        <w:jc w:val="both"/>
      </w:pPr>
    </w:p>
    <w:p w:rsidR="006408BD" w:rsidRDefault="006408BD" w:rsidP="00A011F6">
      <w:pPr>
        <w:ind w:left="1080"/>
        <w:jc w:val="both"/>
      </w:pPr>
      <w:r>
        <w:t>(3)</w:t>
      </w:r>
      <w:r>
        <w:tab/>
        <w:t>Obtain, pay for, and maintain a bond (as a replacement for an insurance coverage) from a California corporate surety, guaranteeing payment to CITY for liability, or costs, or both, that CITY incurs during CITY’s investigation, administration, or defense of a claim or a suit arising out of this Agreement.</w:t>
      </w:r>
    </w:p>
    <w:p w:rsidR="006408BD" w:rsidRDefault="006408BD" w:rsidP="0075385A">
      <w:pPr>
        <w:jc w:val="both"/>
      </w:pPr>
    </w:p>
    <w:p w:rsidR="006408BD" w:rsidRDefault="006408BD" w:rsidP="0075385A">
      <w:pPr>
        <w:jc w:val="both"/>
      </w:pPr>
      <w:r>
        <w:lastRenderedPageBreak/>
        <w:t>1.6</w:t>
      </w:r>
      <w:r>
        <w:tab/>
        <w:t>CONSULTANT shall maintain the insurance policy without interruption, from the Project’s commencement date to the Final Payment date, or until a date that CITY specifies for any coverage that CONSULTANT must maintain after the Final Payment.</w:t>
      </w:r>
    </w:p>
    <w:p w:rsidR="006408BD" w:rsidRDefault="006408BD" w:rsidP="0075385A">
      <w:pPr>
        <w:jc w:val="both"/>
      </w:pPr>
    </w:p>
    <w:p w:rsidR="006408BD" w:rsidRDefault="006408BD" w:rsidP="0075385A">
      <w:pPr>
        <w:jc w:val="both"/>
      </w:pPr>
      <w:r>
        <w:t>1.7</w:t>
      </w:r>
      <w:r>
        <w:tab/>
        <w:t>CONSULTANT’s insurance company or self-insurance administrator shall mail CITY written notice at least thirty (30) days in advance of the policy’s or the self-insurance program’s cancellation, termination, non-renewal, or reduction in coverage.</w:t>
      </w:r>
    </w:p>
    <w:p w:rsidR="006408BD" w:rsidRDefault="006408BD" w:rsidP="0075385A">
      <w:pPr>
        <w:jc w:val="both"/>
      </w:pPr>
    </w:p>
    <w:p w:rsidR="006408BD" w:rsidRDefault="006408BD" w:rsidP="0075385A">
      <w:pPr>
        <w:jc w:val="both"/>
      </w:pPr>
      <w:r>
        <w:t>1.8</w:t>
      </w:r>
      <w:r>
        <w:tab/>
        <w:t>CONSULTANT shall not allow any insurance to expire, cancel, terminate, lapse, or non-renew.  Twenty-one (21) days before its insurance policy’s expiration, cancellation, termination, or non-renewal, CONSULTANT shall deliver to CITY evidence of the required coverage as proof that CONSULTANT’s insurance policy has been renewed or replaced with another insurance policy which, during the duration of this Agreement, meets all of this Agreement’s insurance requirements.</w:t>
      </w:r>
    </w:p>
    <w:p w:rsidR="006408BD" w:rsidRDefault="006408BD" w:rsidP="0075385A">
      <w:pPr>
        <w:jc w:val="both"/>
      </w:pPr>
    </w:p>
    <w:p w:rsidR="006408BD" w:rsidRDefault="006408BD" w:rsidP="0075385A">
      <w:pPr>
        <w:jc w:val="both"/>
      </w:pPr>
      <w:r>
        <w:t>1.9</w:t>
      </w:r>
      <w:r>
        <w:tab/>
        <w:t>At any time, upon CITY’s request, CONSULTANT shall furnish satisfactory proof of each type of insurance coverage required— including a certified copy of the insurance policy or policies; certificates, endorsements, renewals, or replacements; and documents comprising CONSULTANT’s self-insurance program— all in a form and content acceptable to the City Attorney or City’s Risk Manager.</w:t>
      </w:r>
    </w:p>
    <w:p w:rsidR="006408BD" w:rsidRDefault="006408BD" w:rsidP="0075385A">
      <w:pPr>
        <w:jc w:val="both"/>
      </w:pPr>
    </w:p>
    <w:p w:rsidR="006408BD" w:rsidRDefault="006408BD" w:rsidP="0075385A">
      <w:pPr>
        <w:jc w:val="both"/>
      </w:pPr>
      <w:r>
        <w:t>1.10</w:t>
      </w:r>
      <w:r>
        <w:tab/>
        <w:t>If CONSULTANT hires, employs, or uses a subconsultant to perform work, services, operations, or activities on CONSULTANT’s behalf, CONSULTANT shall ensure that the subconsultant:</w:t>
      </w:r>
    </w:p>
    <w:p w:rsidR="006408BD" w:rsidRDefault="006408BD" w:rsidP="0075385A">
      <w:pPr>
        <w:jc w:val="both"/>
      </w:pPr>
    </w:p>
    <w:p w:rsidR="006408BD" w:rsidRDefault="006408BD" w:rsidP="00960370">
      <w:pPr>
        <w:ind w:left="1260" w:hanging="540"/>
        <w:jc w:val="both"/>
      </w:pPr>
      <w:r>
        <w:t>(A)</w:t>
      </w:r>
      <w:r>
        <w:tab/>
        <w:t>Meets, and fully complies with, this Agreement’s insurance requirements;</w:t>
      </w:r>
    </w:p>
    <w:p w:rsidR="006408BD" w:rsidRDefault="006408BD" w:rsidP="00994064">
      <w:pPr>
        <w:ind w:left="720"/>
        <w:jc w:val="both"/>
      </w:pPr>
    </w:p>
    <w:p w:rsidR="006408BD" w:rsidRDefault="006408BD" w:rsidP="00960370">
      <w:pPr>
        <w:ind w:left="1260" w:hanging="540"/>
        <w:jc w:val="both"/>
      </w:pPr>
      <w:r>
        <w:t>(B)</w:t>
      </w:r>
      <w:r>
        <w:tab/>
        <w:t>Delivers to CITY— for its review, or approval, or both— all insurance policies, certificates, and endorsements that this Agreement requires; and</w:t>
      </w:r>
    </w:p>
    <w:p w:rsidR="006408BD" w:rsidRDefault="006408BD" w:rsidP="00994064">
      <w:pPr>
        <w:ind w:left="720"/>
        <w:jc w:val="both"/>
      </w:pPr>
    </w:p>
    <w:p w:rsidR="006408BD" w:rsidRDefault="006408BD" w:rsidP="00960370">
      <w:pPr>
        <w:ind w:left="1260" w:hanging="540"/>
        <w:jc w:val="both"/>
      </w:pPr>
      <w:r>
        <w:t>(C)</w:t>
      </w:r>
      <w:r>
        <w:tab/>
        <w:t>Furnishes CITY, at any time upon its request, with a complete copy of the subconsultant’s insurance policy or policies for CITY’s review, or approval, or both.</w:t>
      </w:r>
    </w:p>
    <w:p w:rsidR="006408BD" w:rsidRDefault="006408BD" w:rsidP="0075385A">
      <w:pPr>
        <w:jc w:val="both"/>
      </w:pPr>
    </w:p>
    <w:p w:rsidR="006408BD" w:rsidRDefault="006408BD" w:rsidP="0075385A">
      <w:pPr>
        <w:jc w:val="both"/>
      </w:pPr>
      <w:r>
        <w:t>1.11</w:t>
      </w:r>
      <w:r>
        <w:tab/>
        <w:t>CONSULTANT’s failure to comply with an insurance provision in this Agreement constitutes a breach upon which CITY may immediately terminate or suspend CONSULTANT’s performance of this Agreement, or invoke another remedy that this Agreement or the law allows.  At its discretion, CITY may obtain or renew the insurance, and CITY may pay all or part of the premiums.  Upon demand, CONSULTANT shall repay CITY for all sums or monies that CITY paid to obtain, renew, or reinstate the insurance, or CITY may offset the cost of the premium against any sums or monies that CITY may owe CONSULTANT.</w:t>
      </w:r>
    </w:p>
    <w:p w:rsidR="006408BD" w:rsidRDefault="006408BD" w:rsidP="00322F8D">
      <w:pPr>
        <w:pStyle w:val="Num-Heading2"/>
        <w:numPr>
          <w:ilvl w:val="1"/>
          <w:numId w:val="10"/>
        </w:numPr>
      </w:pPr>
      <w:bookmarkStart w:id="80" w:name="_Toc315419460"/>
      <w:r>
        <w:t>CONSULTANT’S SUBMITTAL OF CERTIFICATES AND ENDORSEMENTS</w:t>
      </w:r>
      <w:bookmarkEnd w:id="80"/>
    </w:p>
    <w:p w:rsidR="006408BD" w:rsidRDefault="006408BD" w:rsidP="0075385A">
      <w:pPr>
        <w:jc w:val="both"/>
      </w:pPr>
      <w:r>
        <w:t>1.1</w:t>
      </w:r>
      <w:r>
        <w:tab/>
        <w:t>CONSULTANT shall have its insurance carrier(s) or self-insurance administrator(s) complete and execute the following insurance documents, unless an exception below applies.  When CONSULTANT signs and delivers the Agreement to CITY, CONSULTANT also shall deliver:</w:t>
      </w:r>
    </w:p>
    <w:p w:rsidR="006408BD" w:rsidRDefault="006408BD" w:rsidP="0075385A">
      <w:pPr>
        <w:jc w:val="both"/>
      </w:pPr>
    </w:p>
    <w:p w:rsidR="006408BD" w:rsidRDefault="006408BD" w:rsidP="00960370">
      <w:pPr>
        <w:spacing w:after="60"/>
        <w:ind w:left="1267" w:hanging="547"/>
        <w:jc w:val="both"/>
      </w:pPr>
      <w:r>
        <w:t>(A)</w:t>
      </w:r>
      <w:r>
        <w:tab/>
        <w:t>A “certificate of insurance” for each required liability insurance coverage;</w:t>
      </w:r>
    </w:p>
    <w:p w:rsidR="006408BD" w:rsidRDefault="006408BD" w:rsidP="00960370">
      <w:pPr>
        <w:spacing w:after="60"/>
        <w:ind w:left="1267" w:hanging="547"/>
        <w:jc w:val="both"/>
      </w:pPr>
      <w:r>
        <w:t>(B)</w:t>
      </w:r>
      <w:r>
        <w:tab/>
        <w:t xml:space="preserve">CITY’s “General Liability/Automobile Liability Special Endorsement” form (L-15), unless this Agreement does not require CONSULTANT to obtain and maintain </w:t>
      </w:r>
      <w:r>
        <w:lastRenderedPageBreak/>
        <w:t xml:space="preserve">Commercial General Liability coverage, Business owners Liability coverage, or Automobile Liability coverage; </w:t>
      </w:r>
    </w:p>
    <w:p w:rsidR="006408BD" w:rsidRDefault="006408BD" w:rsidP="00960370">
      <w:pPr>
        <w:spacing w:after="60"/>
        <w:ind w:left="1267" w:hanging="547"/>
        <w:jc w:val="both"/>
      </w:pPr>
      <w:r>
        <w:t>(C)</w:t>
      </w:r>
      <w:r>
        <w:tab/>
        <w:t>A subrogation endorsement, “Waiver of Transfer to Rights of Recovery Against Others,” for Commercial General Liability coverage or Business owners Liability coverage;</w:t>
      </w:r>
    </w:p>
    <w:p w:rsidR="006408BD" w:rsidRDefault="006408BD" w:rsidP="00960370">
      <w:pPr>
        <w:spacing w:after="60"/>
        <w:ind w:left="1267" w:hanging="547"/>
        <w:jc w:val="both"/>
      </w:pPr>
      <w:r>
        <w:t>(D)</w:t>
      </w:r>
      <w:r>
        <w:tab/>
        <w:t>A “certificate of insurance” for Workers’ Compensation insurance; or</w:t>
      </w:r>
    </w:p>
    <w:p w:rsidR="006408BD" w:rsidRDefault="006408BD" w:rsidP="00960370">
      <w:pPr>
        <w:spacing w:after="60"/>
        <w:ind w:left="1267" w:hanging="547"/>
        <w:jc w:val="both"/>
      </w:pPr>
      <w:r>
        <w:t>If CONSULTANT is self-insured for workers’ compensation, a copy of the “Certificate of Consent to Self-insure” from the State of California; or If CONSULTANT is lawfully exempt from workers’ compensation laws, an “Affirmation of Exemption from Labor Code §3700” form;</w:t>
      </w:r>
    </w:p>
    <w:p w:rsidR="006408BD" w:rsidRDefault="006408BD" w:rsidP="00960370">
      <w:pPr>
        <w:spacing w:after="60"/>
        <w:ind w:left="1267" w:hanging="547"/>
        <w:jc w:val="both"/>
      </w:pPr>
      <w:r>
        <w:t>(E)</w:t>
      </w:r>
      <w:r>
        <w:tab/>
        <w:t>A subrogation endorsement, “Waiver of Our Right to Recover From Others,” for Workers’ Compensation coverage; and</w:t>
      </w:r>
    </w:p>
    <w:p w:rsidR="006408BD" w:rsidRDefault="006408BD" w:rsidP="00960370">
      <w:pPr>
        <w:spacing w:after="60"/>
        <w:ind w:left="1267" w:hanging="547"/>
        <w:jc w:val="both"/>
      </w:pPr>
      <w:r>
        <w:t>(F)</w:t>
      </w:r>
      <w:r>
        <w:tab/>
        <w:t>A complete copy of CONSULTANT’s Professional Liability insurance policy, including all forms and endorsements attached to it.</w:t>
      </w:r>
    </w:p>
    <w:p w:rsidR="006408BD" w:rsidRDefault="006408BD" w:rsidP="0075385A">
      <w:pPr>
        <w:jc w:val="both"/>
      </w:pPr>
    </w:p>
    <w:p w:rsidR="006408BD" w:rsidRDefault="006408BD" w:rsidP="0075385A">
      <w:pPr>
        <w:jc w:val="both"/>
      </w:pPr>
      <w:r>
        <w:t>1.2</w:t>
      </w:r>
      <w:r>
        <w:tab/>
        <w:t>CITY will neither sign this Agreement nor issue a “Notice to Proceed” until the City Attorney or City’s Risk Manager has reviewed and approved the insurance documents.  CITY's decision as to the acceptability of all insurance documents is final.  Unless CONSULTANT obtains CITY’s written approval, CITY will not permit or allow a substitution of an insurance policy, or a change in a certificate’s or an endorsement’s form and content, or both.</w:t>
      </w:r>
    </w:p>
    <w:p w:rsidR="006408BD" w:rsidRDefault="006408BD" w:rsidP="00322F8D">
      <w:pPr>
        <w:pStyle w:val="Num-Heading2"/>
        <w:numPr>
          <w:ilvl w:val="1"/>
          <w:numId w:val="10"/>
        </w:numPr>
      </w:pPr>
      <w:bookmarkStart w:id="81" w:name="_Toc315419461"/>
      <w:r>
        <w:t>INSURANCE OBLIGATION IS SEPARATE FROM INDEMINTY OBLIGATION</w:t>
      </w:r>
      <w:bookmarkEnd w:id="81"/>
    </w:p>
    <w:p w:rsidR="006408BD" w:rsidRDefault="006408BD" w:rsidP="0075385A">
      <w:pPr>
        <w:jc w:val="both"/>
      </w:pPr>
      <w:r>
        <w:t>This Agreement’s insurance provisions:</w:t>
      </w:r>
    </w:p>
    <w:p w:rsidR="006408BD" w:rsidRDefault="006408BD" w:rsidP="00960370">
      <w:pPr>
        <w:spacing w:after="60"/>
        <w:ind w:left="1267" w:hanging="547"/>
        <w:jc w:val="both"/>
      </w:pPr>
      <w:r>
        <w:t>A</w:t>
      </w:r>
      <w:r>
        <w:tab/>
        <w:t>Are separate and independent from the indemnification and defense provisions in Article 12 of the Agreement; and</w:t>
      </w:r>
    </w:p>
    <w:p w:rsidR="006408BD" w:rsidRDefault="006408BD" w:rsidP="00960370">
      <w:pPr>
        <w:spacing w:after="60"/>
        <w:ind w:left="1267" w:hanging="547"/>
        <w:jc w:val="both"/>
      </w:pPr>
      <w:r>
        <w:t>B</w:t>
      </w:r>
      <w:r>
        <w:tab/>
        <w:t>Do not limit, in any way, the applicability, scope, or obligations of the indemnification and defense provisions in Article 12 of the Agreement.</w:t>
      </w:r>
    </w:p>
    <w:p w:rsidR="006408BD" w:rsidRDefault="006408BD" w:rsidP="00322F8D">
      <w:pPr>
        <w:pStyle w:val="Num-Heading2"/>
        <w:numPr>
          <w:ilvl w:val="1"/>
          <w:numId w:val="10"/>
        </w:numPr>
      </w:pPr>
      <w:bookmarkStart w:id="82" w:name="_Toc315419462"/>
      <w:r>
        <w:t>CONTRACTOR’S SUBMITTAL OF CERTIFICATES AND ENDORSEMENTS</w:t>
      </w:r>
      <w:bookmarkEnd w:id="82"/>
    </w:p>
    <w:p w:rsidR="006408BD" w:rsidRDefault="006408BD" w:rsidP="00960370">
      <w:pPr>
        <w:spacing w:after="60"/>
        <w:ind w:left="1267" w:hanging="547"/>
        <w:jc w:val="both"/>
      </w:pPr>
      <w:r>
        <w:t>A.</w:t>
      </w:r>
      <w:r>
        <w:tab/>
        <w:t>Contractor shall have its insurance carrier(s) or self-insurance administrator(s) complete and execute the following insurance documents and shall deliver said documents at the same time Contractor delivers this Agreement to City.    City will neither sign this Agreement nor issue a “Notice to Proceed” until the City Attorney or City’s Risk Manager has reviewed and approved all insurance documents.  City's decision as to the acceptability of all insurance documents is final. Sample insurance documents in the City’s approved format are set forth in this Exhibit 4.</w:t>
      </w:r>
    </w:p>
    <w:p w:rsidR="006408BD" w:rsidRDefault="006408BD" w:rsidP="00960370">
      <w:pPr>
        <w:spacing w:after="60"/>
        <w:ind w:left="1267" w:hanging="547"/>
        <w:jc w:val="both"/>
      </w:pPr>
      <w:r>
        <w:t>B.</w:t>
      </w:r>
      <w:r>
        <w:tab/>
        <w:t xml:space="preserve">Required Submittals for Commercial General Liability and Business Automobile Insurance.  The following submittals must be on forms satisfactory to the City Attorney or City’s Risk Manager, and signed by the insurance carrier or its authorized representative – which fully meet the requirements of, and contain provisions entirely consistent with, all of the insurance requirements set forth herein. </w:t>
      </w:r>
    </w:p>
    <w:p w:rsidR="006408BD" w:rsidRDefault="006408BD" w:rsidP="00960370">
      <w:pPr>
        <w:ind w:left="1440"/>
        <w:jc w:val="both"/>
      </w:pPr>
      <w:r>
        <w:t>1.</w:t>
      </w:r>
      <w:r>
        <w:tab/>
        <w:t xml:space="preserve">“Certificate of Insurance;” </w:t>
      </w:r>
    </w:p>
    <w:p w:rsidR="006408BD" w:rsidRDefault="006408BD" w:rsidP="00960370">
      <w:pPr>
        <w:ind w:left="1440"/>
        <w:jc w:val="both"/>
      </w:pPr>
      <w:r>
        <w:t>2.</w:t>
      </w:r>
      <w:r>
        <w:tab/>
        <w:t xml:space="preserve">“Additional Insured Endorsement;” </w:t>
      </w:r>
      <w:r>
        <w:tab/>
      </w:r>
    </w:p>
    <w:p w:rsidR="006408BD" w:rsidRDefault="006408BD" w:rsidP="00960370">
      <w:pPr>
        <w:ind w:left="1440"/>
        <w:jc w:val="both"/>
      </w:pPr>
      <w:r>
        <w:t>3.</w:t>
      </w:r>
      <w:r>
        <w:tab/>
        <w:t xml:space="preserve">Subrogation Endorsement: “Waiver of Transfer to Rights of Recover Against Others” </w:t>
      </w:r>
    </w:p>
    <w:p w:rsidR="006408BD" w:rsidRDefault="006408BD" w:rsidP="00960370">
      <w:pPr>
        <w:spacing w:after="60"/>
        <w:ind w:left="1260"/>
        <w:jc w:val="both"/>
      </w:pPr>
      <w:r>
        <w:lastRenderedPageBreak/>
        <w:t xml:space="preserve">Both Certificates of Insurance and Additional Insured Endorsements must read as follows: “The City of Glendale, and its officers, agents, employees and representatives are included as additional insureds under the policy(s).  This insurance is primary to all other insurance of the City.  The City’s insurance and self-insurance will apply in excess of, and will not contribute with this insurance.  This insurance applies separately to each insured or additional insured who is seeking coverage, or against whom a claim is made or a suit is brought.  The issuing company shall mail thirty (30) days advance notice to the City for any policy cancellation, termination, non-renewal, or reduction in coverage.” </w:t>
      </w:r>
    </w:p>
    <w:p w:rsidR="006408BD" w:rsidRDefault="006408BD" w:rsidP="00960370">
      <w:pPr>
        <w:spacing w:after="60"/>
        <w:ind w:left="1260" w:hanging="540"/>
        <w:jc w:val="both"/>
      </w:pPr>
      <w:r>
        <w:t>C.</w:t>
      </w:r>
      <w:r>
        <w:tab/>
        <w:t>Required Submittals for Workers’ Compensation Insurance.  Contractor shall provide City with a certificate of insurance and a subrogation endorsement on forms satisfactory to the City Attorney or City’s Risk Manager, and signed by the insurance carrier or its authorized representative – which fully meet the requirements of, and contain provisions entirely consistent with, this Contract’s workers compensation insurance requirements.  If Contractor is self-insured for workers’ compensation, a copy of the “Certificate of Consent to Self-insure” from the State of California; or if Contractor is lawfully exempt from workers’ compensation laws, an “Affirmation of Exemption from Labor Code §3700” form.</w:t>
      </w:r>
    </w:p>
    <w:p w:rsidR="006408BD" w:rsidRDefault="006408BD" w:rsidP="00960370">
      <w:pPr>
        <w:spacing w:after="60"/>
        <w:ind w:left="1260" w:hanging="540"/>
        <w:jc w:val="both"/>
      </w:pPr>
      <w:r>
        <w:t>D.</w:t>
      </w:r>
      <w:r>
        <w:tab/>
        <w:t>Contractor agrees to monitor and review all such coverage and assumes all responsibility for ensuring that all required coverage is provided.  Contractor agrees to obtain certificates evidencing such coverage.</w:t>
      </w:r>
    </w:p>
    <w:p w:rsidR="006408BD" w:rsidRDefault="006408BD" w:rsidP="00960370">
      <w:pPr>
        <w:spacing w:after="60"/>
        <w:ind w:left="1260" w:hanging="540"/>
        <w:jc w:val="both"/>
      </w:pPr>
      <w:r>
        <w:t>E.</w:t>
      </w:r>
      <w:r>
        <w:tab/>
        <w:t>Contractor agrees to provide immediate notice to City of any claim or loss against Contractor that includes City or any other indemnitee as a defendant.  City assumes no obligation or liability by such notice, but has the right (but not the duty) to monitor the handling of any such claim or claims if they are likely to involve City.</w:t>
      </w:r>
    </w:p>
    <w:p w:rsidR="006408BD" w:rsidRDefault="006408BD" w:rsidP="00960370">
      <w:pPr>
        <w:spacing w:after="60"/>
        <w:ind w:left="1260" w:hanging="540"/>
        <w:jc w:val="both"/>
      </w:pPr>
      <w:r>
        <w:t>F.</w:t>
      </w:r>
      <w:r>
        <w:tab/>
        <w:t>No liability policy shall contain any provision or definition that would serve to eliminate so-called “third party action over” claims, including any exclusion for bodily injury to an employee of the insured or of any contractor or subcontractor.</w:t>
      </w:r>
    </w:p>
    <w:p w:rsidR="006408BD" w:rsidRDefault="006408BD" w:rsidP="00960370">
      <w:pPr>
        <w:spacing w:after="60"/>
        <w:ind w:left="1260" w:hanging="540"/>
        <w:jc w:val="both"/>
      </w:pPr>
      <w:r>
        <w:t>G.</w:t>
      </w:r>
      <w:r>
        <w:tab/>
        <w:t>Any “self-insured retention” must be declared and approved by City.  City reserves the right to require the self-insured retention to be eliminated or replaced by a deductible.  Self-funding, policy fronting or other mechanisms to avoid risk transfer are not acceptable.  If Contractor has such a program, Contractor must fully disclose such program to City.</w:t>
      </w:r>
    </w:p>
    <w:p w:rsidR="006408BD" w:rsidRDefault="006408BD" w:rsidP="00960370">
      <w:pPr>
        <w:spacing w:after="60"/>
        <w:ind w:left="1260" w:hanging="540"/>
        <w:jc w:val="both"/>
      </w:pPr>
      <w:r>
        <w:t>H.</w:t>
      </w:r>
      <w:r>
        <w:tab/>
        <w:t>Please comply with the following Sample Insurance Documents.</w:t>
      </w:r>
    </w:p>
    <w:p w:rsidR="006408BD" w:rsidRDefault="006408BD" w:rsidP="0075385A">
      <w:pPr>
        <w:jc w:val="both"/>
      </w:pPr>
    </w:p>
    <w:p w:rsidR="006408BD" w:rsidRDefault="006408BD" w:rsidP="0075385A">
      <w:pPr>
        <w:jc w:val="both"/>
      </w:pPr>
      <w:r>
        <w:t>AUTHORIZED REPRESENTATIVE’S SIGNATURE ________________________________</w:t>
      </w:r>
    </w:p>
    <w:p w:rsidR="006408BD" w:rsidRDefault="006408BD" w:rsidP="0075385A">
      <w:pPr>
        <w:jc w:val="both"/>
      </w:pPr>
      <w:r>
        <w:t>DATE SIGNED:</w:t>
      </w:r>
      <w:r>
        <w:tab/>
      </w:r>
      <w:r>
        <w:tab/>
      </w:r>
      <w:r>
        <w:tab/>
      </w:r>
      <w:r>
        <w:tab/>
      </w:r>
      <w:r>
        <w:tab/>
      </w:r>
      <w:r>
        <w:tab/>
        <w:t>________________________________________</w:t>
      </w:r>
    </w:p>
    <w:p w:rsidR="006408BD" w:rsidRDefault="006408BD" w:rsidP="0075385A">
      <w:pPr>
        <w:jc w:val="both"/>
      </w:pPr>
      <w:r>
        <w:t xml:space="preserve"> </w:t>
      </w:r>
    </w:p>
    <w:p w:rsidR="006408BD" w:rsidRDefault="006408BD" w:rsidP="00322F8D">
      <w:pPr>
        <w:pStyle w:val="Num-Heading1"/>
        <w:numPr>
          <w:ilvl w:val="0"/>
          <w:numId w:val="10"/>
        </w:numPr>
      </w:pPr>
      <w:r>
        <w:br w:type="page"/>
      </w:r>
      <w:bookmarkStart w:id="83" w:name="_Toc315419463"/>
      <w:r>
        <w:lastRenderedPageBreak/>
        <w:t>Attachment C – Guidelines for Submitting Evidence of Insurance</w:t>
      </w:r>
      <w:bookmarkEnd w:id="83"/>
    </w:p>
    <w:p w:rsidR="006408BD" w:rsidRDefault="006408BD" w:rsidP="0075385A">
      <w:pPr>
        <w:jc w:val="both"/>
      </w:pPr>
      <w:r>
        <w:t>IMPORTANT – PROPOSER TO PROVIDE TO PROPOSER’S INSURANCE AGENT</w:t>
      </w:r>
    </w:p>
    <w:p w:rsidR="006408BD" w:rsidRDefault="006408BD" w:rsidP="0075385A">
      <w:pPr>
        <w:jc w:val="both"/>
      </w:pPr>
    </w:p>
    <w:p w:rsidR="006408BD" w:rsidRDefault="006408BD" w:rsidP="006B1317">
      <w:pPr>
        <w:ind w:left="720" w:hanging="540"/>
        <w:jc w:val="both"/>
      </w:pPr>
      <w:r>
        <w:t>1.</w:t>
      </w:r>
      <w:r>
        <w:tab/>
        <w:t>Proposer must submit to the City a "Certificate of Insurance" from Proposer’s insurance company for the insurance coverage(s) described in Proposer’s Contract, the Project Specifications, or both.  In Addition, Proposer must submit an "Additional Insured Endorsement" if the Contract and/or Specifications require Proposer to obtain General Liability, Automobile Liability insurance, or both.  PLEASE REFER TO PROPOSER’S CONTRACT AND PROJECT SPECIFICATIONS FOR A DESCRIPTION OF THE TYPE OF INSURANCE, THE COVERAGE AMOUNT, AND OTHER CONDITIONS.  ALL INSURANCE FORMS ARE SUBJECT TO THE CITY’S REVIEW AND APPROVAL.</w:t>
      </w:r>
    </w:p>
    <w:p w:rsidR="006408BD" w:rsidRDefault="006408BD" w:rsidP="006B1317">
      <w:pPr>
        <w:ind w:left="720" w:hanging="540"/>
        <w:jc w:val="both"/>
      </w:pPr>
    </w:p>
    <w:p w:rsidR="006408BD" w:rsidRDefault="006408BD" w:rsidP="006B1317">
      <w:pPr>
        <w:ind w:left="720" w:hanging="540"/>
        <w:jc w:val="both"/>
      </w:pPr>
      <w:r>
        <w:t>2.</w:t>
      </w:r>
      <w:r>
        <w:tab/>
        <w:t>The "Certificate" must state the same information that is printed on the attached sample certificate.  A certificate that has missing information or that does not comply with the provisions of Proposer’s Contract, the Project Specifications, or the City's insurance requirements, may cause a delay in Proposer’s Contract approval.</w:t>
      </w:r>
    </w:p>
    <w:p w:rsidR="006408BD" w:rsidRDefault="006408BD" w:rsidP="006B1317">
      <w:pPr>
        <w:ind w:left="720" w:hanging="540"/>
        <w:jc w:val="both"/>
      </w:pPr>
    </w:p>
    <w:p w:rsidR="006408BD" w:rsidRDefault="006408BD" w:rsidP="006B1317">
      <w:pPr>
        <w:ind w:left="720" w:hanging="540"/>
        <w:jc w:val="both"/>
      </w:pPr>
      <w:r>
        <w:t>3.</w:t>
      </w:r>
      <w:r>
        <w:tab/>
        <w:t>Both the "Certificate" and the "Additional Insured Endorsement" must be signed by the company issuing the insurance policy, or an authorized representative who has the authority to bind the insurance company.</w:t>
      </w:r>
    </w:p>
    <w:p w:rsidR="006408BD" w:rsidRDefault="006408BD" w:rsidP="006B1317">
      <w:pPr>
        <w:ind w:left="720" w:hanging="540"/>
        <w:jc w:val="both"/>
      </w:pPr>
    </w:p>
    <w:p w:rsidR="006408BD" w:rsidRDefault="006408BD" w:rsidP="006B1317">
      <w:pPr>
        <w:ind w:left="720" w:hanging="540"/>
        <w:jc w:val="both"/>
      </w:pPr>
      <w:r>
        <w:t>4.</w:t>
      </w:r>
      <w:r>
        <w:tab/>
        <w:t>For faster processing of Proposer’s Contract, please give the City's "General Liability/Automobile Liability Special Endorsement" to Proposer’s insurance company, or its authorized representative, for completion of that form.  No modifications to the City's form are permitted.</w:t>
      </w:r>
    </w:p>
    <w:p w:rsidR="006408BD" w:rsidRDefault="006408BD" w:rsidP="006B1317">
      <w:pPr>
        <w:ind w:left="720" w:hanging="540"/>
        <w:jc w:val="both"/>
      </w:pPr>
    </w:p>
    <w:p w:rsidR="006408BD" w:rsidRDefault="006408BD" w:rsidP="006B1317">
      <w:pPr>
        <w:ind w:left="720" w:hanging="540"/>
        <w:jc w:val="both"/>
      </w:pPr>
      <w:r>
        <w:t>5.</w:t>
      </w:r>
      <w:r>
        <w:tab/>
        <w:t>If the insurance company or the authorized representative chooses instead to use its own endorsement form, you shall allow for extra processing time by the City.  The City Risk Manager or City Attorney's office must review all insurance company forms for compliance with Proposer’s Contract, the Project Specifications, and the City's insurance requirements.</w:t>
      </w:r>
    </w:p>
    <w:p w:rsidR="006408BD" w:rsidRDefault="006408BD" w:rsidP="0075385A">
      <w:pPr>
        <w:jc w:val="both"/>
      </w:pPr>
    </w:p>
    <w:p w:rsidR="006408BD" w:rsidRDefault="006408BD" w:rsidP="0075385A">
      <w:pPr>
        <w:jc w:val="both"/>
      </w:pPr>
      <w:r>
        <w:t>Please return all insurance certificate and endorsement forms to the project manager for this Project.</w:t>
      </w:r>
    </w:p>
    <w:p w:rsidR="006408BD" w:rsidRPr="00624FB2" w:rsidRDefault="006408BD" w:rsidP="004C0C8C">
      <w:pPr>
        <w:ind w:left="720"/>
      </w:pPr>
    </w:p>
    <w:p w:rsidR="006408BD" w:rsidRDefault="006408BD" w:rsidP="00322F8D">
      <w:pPr>
        <w:pStyle w:val="Num-Heading1"/>
        <w:numPr>
          <w:ilvl w:val="0"/>
          <w:numId w:val="10"/>
        </w:numPr>
      </w:pPr>
      <w:bookmarkStart w:id="84" w:name="_Toc315419464"/>
      <w:r>
        <w:t>Attachment D – Exhibit E - SGIS Grant Requirements</w:t>
      </w:r>
      <w:bookmarkEnd w:id="84"/>
    </w:p>
    <w:p w:rsidR="006408BD" w:rsidRPr="007563A1" w:rsidRDefault="006408BD" w:rsidP="007563A1">
      <w:r>
        <w:tab/>
      </w:r>
    </w:p>
    <w:p w:rsidR="006408BD" w:rsidRDefault="006408BD" w:rsidP="004C0C8C">
      <w:pPr>
        <w:ind w:left="720"/>
      </w:pPr>
      <w:r>
        <w:t>.</w:t>
      </w:r>
    </w:p>
    <w:sectPr w:rsidR="006408BD" w:rsidSect="00C677FE">
      <w:headerReference w:type="default" r:id="rId12"/>
      <w:footerReference w:type="default" r:id="rId13"/>
      <w:footnotePr>
        <w:numRestart w:val="eachPage"/>
      </w:footnotePr>
      <w:pgSz w:w="12240" w:h="15840" w:code="1"/>
      <w:pgMar w:top="1440" w:right="1296" w:bottom="1440" w:left="1296"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2F8D" w:rsidRDefault="00322F8D">
      <w:r>
        <w:separator/>
      </w:r>
    </w:p>
  </w:endnote>
  <w:endnote w:type="continuationSeparator" w:id="1">
    <w:p w:rsidR="00322F8D" w:rsidRDefault="00322F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 York">
    <w:panose1 w:val="02040503060506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Bold">
    <w:altName w:val="Arial"/>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8BD" w:rsidRDefault="00066AE2" w:rsidP="002D5ADE">
    <w:pPr>
      <w:pStyle w:val="Footer"/>
      <w:tabs>
        <w:tab w:val="right" w:pos="9360"/>
      </w:tabs>
      <w:jc w:val="left"/>
    </w:pPr>
    <w:fldSimple w:instr=" FILENAME   \* MERGEFORMAT ">
      <w:r w:rsidR="006408BD">
        <w:rPr>
          <w:noProof/>
        </w:rPr>
        <w:t>RFP for OMS DMS Integration Services 01232012 v-2 eaf.docx</w:t>
      </w:r>
    </w:fldSimple>
    <w:r w:rsidR="006408BD">
      <w:tab/>
      <w:t xml:space="preserve">Page </w:t>
    </w:r>
    <w:r>
      <w:rPr>
        <w:rStyle w:val="PageNumber"/>
      </w:rPr>
      <w:fldChar w:fldCharType="begin"/>
    </w:r>
    <w:r w:rsidR="006408BD">
      <w:rPr>
        <w:rStyle w:val="PageNumber"/>
      </w:rPr>
      <w:instrText xml:space="preserve"> PAGE </w:instrText>
    </w:r>
    <w:r>
      <w:rPr>
        <w:rStyle w:val="PageNumber"/>
      </w:rPr>
      <w:fldChar w:fldCharType="separate"/>
    </w:r>
    <w:r w:rsidR="00A0721F">
      <w:rPr>
        <w:rStyle w:val="PageNumber"/>
        <w:noProof/>
      </w:rPr>
      <w:t>20</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2F8D" w:rsidRDefault="00322F8D">
      <w:r>
        <w:rPr>
          <w:rStyle w:val="PageNumber"/>
        </w:rPr>
        <w:fldChar w:fldCharType="begin"/>
      </w:r>
      <w:r>
        <w:rPr>
          <w:rStyle w:val="PageNumber"/>
        </w:rPr>
        <w:instrText xml:space="preserve"> NUMPAGES </w:instrText>
      </w:r>
      <w:r>
        <w:rPr>
          <w:rStyle w:val="PageNumber"/>
        </w:rPr>
        <w:fldChar w:fldCharType="separate"/>
      </w:r>
      <w:r>
        <w:rPr>
          <w:rStyle w:val="PageNumber"/>
          <w:noProof/>
        </w:rPr>
        <w:t>46</w:t>
      </w:r>
      <w:r>
        <w:rPr>
          <w:rStyle w:val="PageNumber"/>
        </w:rPr>
        <w:fldChar w:fldCharType="end"/>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r>
        <w:rPr>
          <w:rStyle w:val="PageNumber"/>
        </w:rPr>
        <w:fldChar w:fldCharType="begin"/>
      </w:r>
      <w:r>
        <w:rPr>
          <w:rStyle w:val="PageNumber"/>
        </w:rPr>
        <w:instrText xml:space="preserve"> DATE \@ "M/d/yyyy" </w:instrText>
      </w:r>
      <w:r>
        <w:rPr>
          <w:rStyle w:val="PageNumber"/>
        </w:rPr>
        <w:fldChar w:fldCharType="separate"/>
      </w:r>
      <w:r>
        <w:rPr>
          <w:rStyle w:val="PageNumber"/>
          <w:noProof/>
        </w:rPr>
        <w:t>2/6/2012</w:t>
      </w:r>
      <w:r>
        <w:rPr>
          <w:rStyle w:val="PageNumber"/>
        </w:rPr>
        <w:fldChar w:fldCharType="end"/>
      </w:r>
      <w:r>
        <w:separator/>
      </w:r>
    </w:p>
  </w:footnote>
  <w:footnote w:type="continuationSeparator" w:id="1">
    <w:p w:rsidR="00322F8D" w:rsidRDefault="00322F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8BD" w:rsidRDefault="006408BD" w:rsidP="00D70345">
    <w:pPr>
      <w:pStyle w:val="Header-title"/>
      <w:pBdr>
        <w:bottom w:val="single" w:sz="6" w:space="1" w:color="auto"/>
      </w:pBdr>
      <w:tabs>
        <w:tab w:val="right" w:pos="9360"/>
      </w:tabs>
    </w:pPr>
    <w:smartTag w:uri="urn:schemas-microsoft-com:office:smarttags" w:element="City">
      <w:smartTag w:uri="urn:schemas-microsoft-com:office:smarttags" w:element="place">
        <w:smartTag w:uri="urn:schemas-microsoft-com:office:smarttags" w:element="City">
          <w:r>
            <w:t>City of Glendale</w:t>
          </w:r>
        </w:smartTag>
        <w:r>
          <w:t xml:space="preserve">, </w:t>
        </w:r>
        <w:smartTag w:uri="urn:schemas-microsoft-com:office:smarttags" w:element="State">
          <w:r>
            <w:t>California</w:t>
          </w:r>
        </w:smartTag>
      </w:smartTag>
    </w:smartTag>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B9C"/>
    <w:multiLevelType w:val="hybridMultilevel"/>
    <w:tmpl w:val="57C45B72"/>
    <w:lvl w:ilvl="0" w:tplc="0409000F">
      <w:start w:val="1"/>
      <w:numFmt w:val="decimal"/>
      <w:lvlText w:val="%1."/>
      <w:lvlJc w:val="left"/>
      <w:pPr>
        <w:tabs>
          <w:tab w:val="num" w:pos="1080"/>
        </w:tabs>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
    <w:nsid w:val="066A4E68"/>
    <w:multiLevelType w:val="multilevel"/>
    <w:tmpl w:val="77D8FC08"/>
    <w:lvl w:ilvl="0">
      <w:start w:val="1"/>
      <w:numFmt w:val="none"/>
      <w:pStyle w:val="Heading1-noTOC"/>
      <w:suff w:val="nothing"/>
      <w:lvlText w:val="%1"/>
      <w:lvlJc w:val="left"/>
      <w:rPr>
        <w:rFonts w:ascii="Arial" w:hAnsi="Arial" w:cs="Times New Roman" w:hint="default"/>
        <w:b/>
        <w:i w:val="0"/>
        <w:sz w:val="32"/>
      </w:rPr>
    </w:lvl>
    <w:lvl w:ilvl="1">
      <w:start w:val="1"/>
      <w:numFmt w:val="none"/>
      <w:lvlRestart w:val="0"/>
      <w:pStyle w:val="Heading2-noTOC"/>
      <w:suff w:val="nothing"/>
      <w:lvlText w:val="%2"/>
      <w:lvlJc w:val="left"/>
      <w:rPr>
        <w:rFonts w:ascii="Arial" w:hAnsi="Arial" w:cs="Times New Roman" w:hint="default"/>
        <w:b/>
        <w:i w:val="0"/>
        <w:spacing w:val="10"/>
        <w:sz w:val="28"/>
      </w:rPr>
    </w:lvl>
    <w:lvl w:ilvl="2">
      <w:start w:val="1"/>
      <w:numFmt w:val="none"/>
      <w:lvlRestart w:val="0"/>
      <w:pStyle w:val="Heading3-noTOC"/>
      <w:suff w:val="nothing"/>
      <w:lvlText w:val="%3"/>
      <w:lvlJc w:val="left"/>
      <w:rPr>
        <w:rFonts w:ascii="Arial" w:hAnsi="Arial" w:cs="Times New Roman" w:hint="default"/>
        <w:b/>
        <w:i w:val="0"/>
        <w:sz w:val="24"/>
      </w:rPr>
    </w:lvl>
    <w:lvl w:ilvl="3">
      <w:start w:val="1"/>
      <w:numFmt w:val="none"/>
      <w:lvlRestart w:val="0"/>
      <w:pStyle w:val="Heading4-noTOC"/>
      <w:suff w:val="nothing"/>
      <w:lvlText w:val=""/>
      <w:lvlJc w:val="left"/>
      <w:rPr>
        <w:rFonts w:ascii="Arial" w:hAnsi="Arial" w:cs="Arial" w:hint="default"/>
        <w:b/>
        <w:bCs w:val="0"/>
        <w:i/>
        <w:iCs w:val="0"/>
        <w:sz w:val="24"/>
        <w:szCs w:val="24"/>
      </w:rPr>
    </w:lvl>
    <w:lvl w:ilvl="4">
      <w:start w:val="1"/>
      <w:numFmt w:val="none"/>
      <w:lvlRestart w:val="0"/>
      <w:pStyle w:val="Heading5-noTOC"/>
      <w:suff w:val="nothing"/>
      <w:lvlText w:val=""/>
      <w:lvlJc w:val="left"/>
      <w:rPr>
        <w:rFonts w:ascii="Arial" w:hAnsi="Arial" w:cs="Times New Roman" w:hint="default"/>
        <w:b/>
        <w:i/>
        <w:sz w:val="24"/>
        <w:u w:val="single"/>
      </w:rPr>
    </w:lvl>
    <w:lvl w:ilvl="5">
      <w:start w:val="1"/>
      <w:numFmt w:val="none"/>
      <w:lvlRestart w:val="0"/>
      <w:pStyle w:val="Heading6-noTOC"/>
      <w:suff w:val="nothing"/>
      <w:lvlText w:val=""/>
      <w:lvlJc w:val="left"/>
      <w:rPr>
        <w:rFonts w:ascii="Arial" w:hAnsi="Arial" w:cs="Times New Roman" w:hint="default"/>
        <w:b w:val="0"/>
        <w:i w:val="0"/>
        <w:sz w:val="24"/>
      </w:rPr>
    </w:lvl>
    <w:lvl w:ilvl="6">
      <w:start w:val="1"/>
      <w:numFmt w:val="none"/>
      <w:lvlRestart w:val="0"/>
      <w:pStyle w:val="Heading7-noTOC"/>
      <w:suff w:val="nothing"/>
      <w:lvlText w:val=""/>
      <w:lvlJc w:val="left"/>
      <w:rPr>
        <w:rFonts w:ascii="Arial" w:hAnsi="Arial" w:cs="Times New Roman" w:hint="default"/>
        <w:b w:val="0"/>
        <w:i/>
        <w:sz w:val="24"/>
      </w:rPr>
    </w:lvl>
    <w:lvl w:ilvl="7">
      <w:start w:val="1"/>
      <w:numFmt w:val="none"/>
      <w:lvlRestart w:val="0"/>
      <w:pStyle w:val="Heading8-noTOC"/>
      <w:suff w:val="nothing"/>
      <w:lvlText w:val=""/>
      <w:lvlJc w:val="left"/>
      <w:rPr>
        <w:rFonts w:ascii="Arial" w:hAnsi="Arial" w:cs="Times New Roman" w:hint="default"/>
        <w:b w:val="0"/>
        <w:i/>
        <w:sz w:val="24"/>
        <w:u w:val="single"/>
      </w:rPr>
    </w:lvl>
    <w:lvl w:ilvl="8">
      <w:start w:val="1"/>
      <w:numFmt w:val="none"/>
      <w:lvlRestart w:val="0"/>
      <w:pStyle w:val="Heading9-noTOC"/>
      <w:suff w:val="nothing"/>
      <w:lvlText w:val=""/>
      <w:lvlJc w:val="left"/>
      <w:rPr>
        <w:rFonts w:ascii="Arial" w:hAnsi="Arial" w:cs="Times New Roman" w:hint="default"/>
        <w:b/>
        <w:i w:val="0"/>
        <w:sz w:val="22"/>
      </w:rPr>
    </w:lvl>
  </w:abstractNum>
  <w:abstractNum w:abstractNumId="2">
    <w:nsid w:val="07B312CA"/>
    <w:multiLevelType w:val="singleLevel"/>
    <w:tmpl w:val="4A1A49EA"/>
    <w:lvl w:ilvl="0">
      <w:start w:val="1"/>
      <w:numFmt w:val="bullet"/>
      <w:pStyle w:val="TableBullet1"/>
      <w:lvlText w:val=""/>
      <w:lvlJc w:val="left"/>
      <w:pPr>
        <w:tabs>
          <w:tab w:val="num" w:pos="720"/>
        </w:tabs>
        <w:ind w:left="720" w:hanging="360"/>
      </w:pPr>
      <w:rPr>
        <w:rFonts w:ascii="Wingdings" w:hAnsi="Wingdings" w:hint="default"/>
      </w:rPr>
    </w:lvl>
  </w:abstractNum>
  <w:abstractNum w:abstractNumId="3">
    <w:nsid w:val="0ADE2010"/>
    <w:multiLevelType w:val="hybridMultilevel"/>
    <w:tmpl w:val="56D6AA62"/>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0D8269CB"/>
    <w:multiLevelType w:val="hybridMultilevel"/>
    <w:tmpl w:val="46849ADE"/>
    <w:lvl w:ilvl="0" w:tplc="FFFFFFFF">
      <w:start w:val="1"/>
      <w:numFmt w:val="decimal"/>
      <w:pStyle w:val="Bullet"/>
      <w:lvlText w:val="%1."/>
      <w:lvlJc w:val="left"/>
      <w:pPr>
        <w:tabs>
          <w:tab w:val="num" w:pos="0"/>
        </w:tabs>
      </w:pPr>
      <w:rPr>
        <w:rFonts w:cs="Times New Roman" w:hint="default"/>
        <w:color w:val="auto"/>
        <w:sz w:val="24"/>
      </w:rPr>
    </w:lvl>
    <w:lvl w:ilvl="1" w:tplc="FFFFFFFF" w:tentative="1">
      <w:start w:val="1"/>
      <w:numFmt w:val="lowerLetter"/>
      <w:lvlText w:val="%2."/>
      <w:lvlJc w:val="left"/>
      <w:pPr>
        <w:tabs>
          <w:tab w:val="num" w:pos="720"/>
        </w:tabs>
        <w:ind w:left="720" w:hanging="360"/>
      </w:pPr>
      <w:rPr>
        <w:rFonts w:cs="Times New Roman" w:hint="default"/>
        <w:color w:val="auto"/>
        <w:sz w:val="24"/>
      </w:rPr>
    </w:lvl>
    <w:lvl w:ilvl="2" w:tplc="FFFFFFFF" w:tentative="1">
      <w:start w:val="1"/>
      <w:numFmt w:val="lowerRoman"/>
      <w:lvlText w:val="%3."/>
      <w:lvlJc w:val="right"/>
      <w:pPr>
        <w:tabs>
          <w:tab w:val="num" w:pos="1440"/>
        </w:tabs>
        <w:ind w:left="1440" w:hanging="180"/>
      </w:pPr>
      <w:rPr>
        <w:rFonts w:cs="Times New Roman" w:hint="default"/>
      </w:rPr>
    </w:lvl>
    <w:lvl w:ilvl="3" w:tplc="FFFFFFFF" w:tentative="1">
      <w:start w:val="1"/>
      <w:numFmt w:val="decimal"/>
      <w:lvlText w:val="%4."/>
      <w:lvlJc w:val="left"/>
      <w:pPr>
        <w:tabs>
          <w:tab w:val="num" w:pos="2160"/>
        </w:tabs>
        <w:ind w:left="2160" w:hanging="360"/>
      </w:pPr>
      <w:rPr>
        <w:rFonts w:cs="Times New Roman" w:hint="default"/>
      </w:rPr>
    </w:lvl>
    <w:lvl w:ilvl="4" w:tplc="FFFFFFFF" w:tentative="1">
      <w:start w:val="1"/>
      <w:numFmt w:val="lowerLetter"/>
      <w:lvlText w:val="%5."/>
      <w:lvlJc w:val="left"/>
      <w:pPr>
        <w:tabs>
          <w:tab w:val="num" w:pos="2880"/>
        </w:tabs>
        <w:ind w:left="2880" w:hanging="360"/>
      </w:pPr>
      <w:rPr>
        <w:rFonts w:cs="Times New Roman" w:hint="default"/>
      </w:rPr>
    </w:lvl>
    <w:lvl w:ilvl="5" w:tplc="FFFFFFFF" w:tentative="1">
      <w:start w:val="1"/>
      <w:numFmt w:val="lowerRoman"/>
      <w:lvlText w:val="%6."/>
      <w:lvlJc w:val="right"/>
      <w:pPr>
        <w:tabs>
          <w:tab w:val="num" w:pos="3600"/>
        </w:tabs>
        <w:ind w:left="3600" w:hanging="180"/>
      </w:pPr>
      <w:rPr>
        <w:rFonts w:cs="Times New Roman" w:hint="default"/>
      </w:rPr>
    </w:lvl>
    <w:lvl w:ilvl="6" w:tplc="FFFFFFFF" w:tentative="1">
      <w:start w:val="1"/>
      <w:numFmt w:val="decimal"/>
      <w:lvlText w:val="%7."/>
      <w:lvlJc w:val="left"/>
      <w:pPr>
        <w:tabs>
          <w:tab w:val="num" w:pos="4320"/>
        </w:tabs>
        <w:ind w:left="4320" w:hanging="360"/>
      </w:pPr>
      <w:rPr>
        <w:rFonts w:cs="Times New Roman" w:hint="default"/>
      </w:rPr>
    </w:lvl>
    <w:lvl w:ilvl="7" w:tplc="FFFFFFFF" w:tentative="1">
      <w:start w:val="1"/>
      <w:numFmt w:val="lowerLetter"/>
      <w:lvlText w:val="%8."/>
      <w:lvlJc w:val="left"/>
      <w:pPr>
        <w:tabs>
          <w:tab w:val="num" w:pos="5040"/>
        </w:tabs>
        <w:ind w:left="5040" w:hanging="360"/>
      </w:pPr>
      <w:rPr>
        <w:rFonts w:cs="Times New Roman" w:hint="default"/>
      </w:rPr>
    </w:lvl>
    <w:lvl w:ilvl="8" w:tplc="FFFFFFFF" w:tentative="1">
      <w:start w:val="1"/>
      <w:numFmt w:val="lowerRoman"/>
      <w:lvlText w:val="%9."/>
      <w:lvlJc w:val="right"/>
      <w:pPr>
        <w:tabs>
          <w:tab w:val="num" w:pos="5760"/>
        </w:tabs>
        <w:ind w:left="5760" w:hanging="180"/>
      </w:pPr>
      <w:rPr>
        <w:rFonts w:cs="Times New Roman" w:hint="default"/>
      </w:rPr>
    </w:lvl>
  </w:abstractNum>
  <w:abstractNum w:abstractNumId="5">
    <w:nsid w:val="15773B70"/>
    <w:multiLevelType w:val="multilevel"/>
    <w:tmpl w:val="5C1637E8"/>
    <w:lvl w:ilvl="0">
      <w:start w:val="1"/>
      <w:numFmt w:val="bullet"/>
      <w:pStyle w:val="TableBullet6"/>
      <w:lvlText w:val=""/>
      <w:lvlJc w:val="left"/>
      <w:pPr>
        <w:tabs>
          <w:tab w:val="num" w:pos="360"/>
        </w:tabs>
        <w:ind w:left="360" w:hanging="274"/>
      </w:pPr>
      <w:rPr>
        <w:rFonts w:ascii="Wingdings" w:hAnsi="Wingdings" w:hint="default"/>
        <w:sz w:val="18"/>
      </w:rPr>
    </w:lvl>
    <w:lvl w:ilvl="1">
      <w:start w:val="1"/>
      <w:numFmt w:val="bullet"/>
      <w:lvlRestart w:val="0"/>
      <w:pStyle w:val="TableBullet7"/>
      <w:lvlText w:val=""/>
      <w:lvlJc w:val="left"/>
      <w:pPr>
        <w:tabs>
          <w:tab w:val="num" w:pos="720"/>
        </w:tabs>
        <w:ind w:left="720" w:hanging="360"/>
      </w:pPr>
      <w:rPr>
        <w:rFonts w:ascii="Wingdings" w:hAnsi="Wingdings" w:hint="default"/>
        <w:sz w:val="18"/>
      </w:rPr>
    </w:lvl>
    <w:lvl w:ilvl="2">
      <w:start w:val="1"/>
      <w:numFmt w:val="bullet"/>
      <w:lvlRestart w:val="0"/>
      <w:pStyle w:val="TableBullet8"/>
      <w:lvlText w:val=""/>
      <w:lvlJc w:val="left"/>
      <w:pPr>
        <w:tabs>
          <w:tab w:val="num" w:pos="360"/>
        </w:tabs>
        <w:ind w:left="360" w:hanging="274"/>
      </w:pPr>
      <w:rPr>
        <w:rFonts w:ascii="Wingdings" w:hAnsi="Wingdings" w:hint="default"/>
        <w:sz w:val="18"/>
      </w:rPr>
    </w:lvl>
    <w:lvl w:ilvl="3">
      <w:start w:val="1"/>
      <w:numFmt w:val="bullet"/>
      <w:lvlRestart w:val="0"/>
      <w:pStyle w:val="TableBullet9"/>
      <w:lvlText w:val=""/>
      <w:lvlJc w:val="left"/>
      <w:pPr>
        <w:tabs>
          <w:tab w:val="num" w:pos="720"/>
        </w:tabs>
        <w:ind w:left="720" w:hanging="360"/>
      </w:pPr>
      <w:rPr>
        <w:rFonts w:ascii="Wingdings" w:hAnsi="Wingdings" w:hint="default"/>
        <w:sz w:val="18"/>
      </w:rPr>
    </w:lvl>
    <w:lvl w:ilvl="4">
      <w:start w:val="1"/>
      <w:numFmt w:val="bullet"/>
      <w:lvlRestart w:val="0"/>
      <w:pStyle w:val="TableBullet10"/>
      <w:lvlText w:val=""/>
      <w:lvlJc w:val="left"/>
      <w:pPr>
        <w:tabs>
          <w:tab w:val="num" w:pos="360"/>
        </w:tabs>
        <w:ind w:left="360" w:hanging="274"/>
      </w:pPr>
      <w:rPr>
        <w:rFonts w:ascii="Wingdings" w:hAnsi="Wingdings" w:hint="default"/>
        <w:sz w:val="32"/>
      </w:rPr>
    </w:lvl>
    <w:lvl w:ilvl="5">
      <w:start w:val="1"/>
      <w:numFmt w:val="bullet"/>
      <w:lvlRestart w:val="0"/>
      <w:pStyle w:val="TableBullet11"/>
      <w:lvlText w:val=""/>
      <w:lvlJc w:val="left"/>
      <w:pPr>
        <w:tabs>
          <w:tab w:val="num" w:pos="720"/>
        </w:tabs>
        <w:ind w:left="720" w:hanging="360"/>
      </w:pPr>
      <w:rPr>
        <w:rFonts w:ascii="Wingdings" w:hAnsi="Wingdings" w:hint="default"/>
        <w:sz w:val="32"/>
      </w:rPr>
    </w:lvl>
    <w:lvl w:ilvl="6">
      <w:start w:val="1"/>
      <w:numFmt w:val="bullet"/>
      <w:lvlRestart w:val="0"/>
      <w:pStyle w:val="TableBullet12"/>
      <w:lvlText w:val=""/>
      <w:lvlJc w:val="left"/>
      <w:pPr>
        <w:tabs>
          <w:tab w:val="num" w:pos="360"/>
        </w:tabs>
        <w:ind w:left="360" w:hanging="274"/>
      </w:pPr>
      <w:rPr>
        <w:rFonts w:ascii="Wingdings" w:hAnsi="Wingdings" w:hint="default"/>
        <w:sz w:val="32"/>
      </w:rPr>
    </w:lvl>
    <w:lvl w:ilvl="7">
      <w:start w:val="1"/>
      <w:numFmt w:val="bullet"/>
      <w:lvlRestart w:val="0"/>
      <w:pStyle w:val="TableBullet13"/>
      <w:lvlText w:val=""/>
      <w:lvlJc w:val="left"/>
      <w:pPr>
        <w:tabs>
          <w:tab w:val="num" w:pos="720"/>
        </w:tabs>
        <w:ind w:left="720" w:hanging="360"/>
      </w:pPr>
      <w:rPr>
        <w:rFonts w:ascii="Wingdings" w:hAnsi="Wingdings" w:hint="default"/>
        <w:sz w:val="32"/>
      </w:rPr>
    </w:lvl>
    <w:lvl w:ilvl="8">
      <w:start w:val="1"/>
      <w:numFmt w:val="bullet"/>
      <w:lvlRestart w:val="0"/>
      <w:pStyle w:val="TableBullet14"/>
      <w:lvlText w:val=""/>
      <w:lvlJc w:val="left"/>
      <w:pPr>
        <w:tabs>
          <w:tab w:val="num" w:pos="720"/>
        </w:tabs>
        <w:ind w:left="720" w:hanging="360"/>
      </w:pPr>
      <w:rPr>
        <w:rFonts w:ascii="Symbol" w:hAnsi="Symbol" w:hint="default"/>
        <w:sz w:val="24"/>
      </w:rPr>
    </w:lvl>
  </w:abstractNum>
  <w:abstractNum w:abstractNumId="6">
    <w:nsid w:val="16E75FBD"/>
    <w:multiLevelType w:val="singleLevel"/>
    <w:tmpl w:val="DD50DB62"/>
    <w:lvl w:ilvl="0">
      <w:start w:val="1"/>
      <w:numFmt w:val="decimal"/>
      <w:pStyle w:val="FigureNumberedList"/>
      <w:lvlText w:val="Figure %1."/>
      <w:lvlJc w:val="left"/>
      <w:pPr>
        <w:tabs>
          <w:tab w:val="num" w:pos="1080"/>
        </w:tabs>
      </w:pPr>
      <w:rPr>
        <w:rFonts w:ascii="Arial" w:hAnsi="Arial" w:cs="Times New Roman" w:hint="default"/>
        <w:b/>
        <w:i w:val="0"/>
        <w:sz w:val="20"/>
      </w:rPr>
    </w:lvl>
  </w:abstractNum>
  <w:abstractNum w:abstractNumId="7">
    <w:nsid w:val="1C3F61D2"/>
    <w:multiLevelType w:val="hybridMultilevel"/>
    <w:tmpl w:val="27369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B83D88"/>
    <w:multiLevelType w:val="hybridMultilevel"/>
    <w:tmpl w:val="7334370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1F845339"/>
    <w:multiLevelType w:val="singleLevel"/>
    <w:tmpl w:val="71F8DAE0"/>
    <w:lvl w:ilvl="0">
      <w:start w:val="1"/>
      <w:numFmt w:val="decimal"/>
      <w:pStyle w:val="TableNumberedList"/>
      <w:lvlText w:val="Table %1."/>
      <w:lvlJc w:val="left"/>
      <w:pPr>
        <w:tabs>
          <w:tab w:val="num" w:pos="1080"/>
        </w:tabs>
        <w:ind w:left="72" w:hanging="72"/>
      </w:pPr>
      <w:rPr>
        <w:rFonts w:ascii="Arial" w:hAnsi="Arial" w:cs="Times New Roman" w:hint="default"/>
        <w:b/>
        <w:i w:val="0"/>
        <w:sz w:val="20"/>
      </w:rPr>
    </w:lvl>
  </w:abstractNum>
  <w:abstractNum w:abstractNumId="10">
    <w:nsid w:val="20A3511D"/>
    <w:multiLevelType w:val="hybridMultilevel"/>
    <w:tmpl w:val="22103ECE"/>
    <w:lvl w:ilvl="0" w:tplc="04090011">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2E0941DE"/>
    <w:multiLevelType w:val="multilevel"/>
    <w:tmpl w:val="4E569A8A"/>
    <w:lvl w:ilvl="0">
      <w:start w:val="1"/>
      <w:numFmt w:val="decimal"/>
      <w:pStyle w:val="NumberedList1"/>
      <w:lvlText w:val="%1."/>
      <w:lvlJc w:val="left"/>
      <w:pPr>
        <w:tabs>
          <w:tab w:val="num" w:pos="720"/>
        </w:tabs>
        <w:ind w:left="720" w:hanging="533"/>
      </w:pPr>
      <w:rPr>
        <w:rFonts w:ascii="Arial" w:hAnsi="Arial" w:cs="Times New Roman" w:hint="default"/>
        <w:b w:val="0"/>
        <w:i w:val="0"/>
        <w:sz w:val="22"/>
      </w:rPr>
    </w:lvl>
    <w:lvl w:ilvl="1">
      <w:start w:val="1"/>
      <w:numFmt w:val="lowerLetter"/>
      <w:pStyle w:val="NumberedList2"/>
      <w:lvlText w:val="%2."/>
      <w:lvlJc w:val="left"/>
      <w:pPr>
        <w:tabs>
          <w:tab w:val="num" w:pos="1267"/>
        </w:tabs>
        <w:ind w:left="1267" w:hanging="547"/>
      </w:pPr>
      <w:rPr>
        <w:rFonts w:ascii="Arial" w:hAnsi="Arial" w:cs="Times New Roman" w:hint="default"/>
        <w:b w:val="0"/>
        <w:i w:val="0"/>
        <w:sz w:val="22"/>
      </w:rPr>
    </w:lvl>
    <w:lvl w:ilvl="2">
      <w:start w:val="1"/>
      <w:numFmt w:val="lowerRoman"/>
      <w:pStyle w:val="NumberedList3"/>
      <w:lvlText w:val="%3."/>
      <w:lvlJc w:val="left"/>
      <w:pPr>
        <w:tabs>
          <w:tab w:val="num" w:pos="1800"/>
        </w:tabs>
        <w:ind w:left="1800" w:hanging="533"/>
      </w:pPr>
      <w:rPr>
        <w:rFonts w:ascii="Arial" w:hAnsi="Arial" w:cs="Times New Roman" w:hint="default"/>
        <w:b w:val="0"/>
        <w:i w:val="0"/>
        <w:sz w:val="22"/>
      </w:rPr>
    </w:lvl>
    <w:lvl w:ilvl="3">
      <w:start w:val="1"/>
      <w:numFmt w:val="decimal"/>
      <w:pStyle w:val="NumberedList4"/>
      <w:lvlText w:val="(%4)"/>
      <w:lvlJc w:val="left"/>
      <w:pPr>
        <w:tabs>
          <w:tab w:val="num" w:pos="720"/>
        </w:tabs>
        <w:ind w:left="720" w:hanging="533"/>
      </w:pPr>
      <w:rPr>
        <w:rFonts w:ascii="Arial" w:hAnsi="Arial" w:cs="Times New Roman" w:hint="default"/>
        <w:b w:val="0"/>
        <w:i w:val="0"/>
        <w:sz w:val="22"/>
      </w:rPr>
    </w:lvl>
    <w:lvl w:ilvl="4">
      <w:start w:val="1"/>
      <w:numFmt w:val="lowerLetter"/>
      <w:pStyle w:val="NumberedList5"/>
      <w:lvlText w:val="(%5)"/>
      <w:lvlJc w:val="left"/>
      <w:pPr>
        <w:tabs>
          <w:tab w:val="num" w:pos="1267"/>
        </w:tabs>
        <w:ind w:left="1267" w:hanging="547"/>
      </w:pPr>
      <w:rPr>
        <w:rFonts w:ascii="Arial" w:hAnsi="Arial" w:cs="Times New Roman" w:hint="default"/>
        <w:b w:val="0"/>
        <w:i w:val="0"/>
        <w:sz w:val="22"/>
      </w:rPr>
    </w:lvl>
    <w:lvl w:ilvl="5">
      <w:start w:val="1"/>
      <w:numFmt w:val="lowerRoman"/>
      <w:pStyle w:val="NumberedList6"/>
      <w:lvlText w:val="(%6)."/>
      <w:lvlJc w:val="left"/>
      <w:pPr>
        <w:tabs>
          <w:tab w:val="num" w:pos="1800"/>
        </w:tabs>
        <w:ind w:left="1800" w:hanging="533"/>
      </w:pPr>
      <w:rPr>
        <w:rFonts w:ascii="Arial" w:hAnsi="Arial" w:cs="Times New Roman" w:hint="default"/>
        <w:b w:val="0"/>
        <w:i w:val="0"/>
        <w:sz w:val="22"/>
      </w:rPr>
    </w:lvl>
    <w:lvl w:ilvl="6">
      <w:start w:val="1"/>
      <w:numFmt w:val="upperRoman"/>
      <w:pStyle w:val="NumberedList7"/>
      <w:lvlText w:val="%7."/>
      <w:lvlJc w:val="left"/>
      <w:pPr>
        <w:tabs>
          <w:tab w:val="num" w:pos="720"/>
        </w:tabs>
        <w:ind w:left="720" w:hanging="533"/>
      </w:pPr>
      <w:rPr>
        <w:rFonts w:ascii="Arial" w:hAnsi="Arial" w:cs="Times New Roman" w:hint="default"/>
        <w:b w:val="0"/>
        <w:i w:val="0"/>
        <w:sz w:val="22"/>
      </w:rPr>
    </w:lvl>
    <w:lvl w:ilvl="7">
      <w:start w:val="1"/>
      <w:numFmt w:val="upperLetter"/>
      <w:pStyle w:val="NumberedList8"/>
      <w:lvlText w:val="%8."/>
      <w:lvlJc w:val="left"/>
      <w:pPr>
        <w:tabs>
          <w:tab w:val="num" w:pos="1267"/>
        </w:tabs>
        <w:ind w:left="1267" w:hanging="547"/>
      </w:pPr>
      <w:rPr>
        <w:rFonts w:ascii="Arial" w:hAnsi="Arial" w:cs="Times New Roman" w:hint="default"/>
        <w:b w:val="0"/>
        <w:i w:val="0"/>
        <w:sz w:val="22"/>
      </w:rPr>
    </w:lvl>
    <w:lvl w:ilvl="8">
      <w:start w:val="1"/>
      <w:numFmt w:val="decimalZero"/>
      <w:pStyle w:val="NumberedList9"/>
      <w:lvlText w:val="%9."/>
      <w:lvlJc w:val="left"/>
      <w:pPr>
        <w:tabs>
          <w:tab w:val="num" w:pos="720"/>
        </w:tabs>
        <w:ind w:left="720" w:hanging="533"/>
      </w:pPr>
      <w:rPr>
        <w:rFonts w:ascii="Arial" w:hAnsi="Arial" w:cs="Times New Roman" w:hint="default"/>
        <w:b w:val="0"/>
        <w:i w:val="0"/>
        <w:sz w:val="22"/>
      </w:rPr>
    </w:lvl>
  </w:abstractNum>
  <w:abstractNum w:abstractNumId="12">
    <w:nsid w:val="312047D8"/>
    <w:multiLevelType w:val="singleLevel"/>
    <w:tmpl w:val="EA2068F6"/>
    <w:lvl w:ilvl="0">
      <w:start w:val="1"/>
      <w:numFmt w:val="bullet"/>
      <w:pStyle w:val="TableBullet"/>
      <w:lvlText w:val=""/>
      <w:lvlJc w:val="left"/>
      <w:pPr>
        <w:tabs>
          <w:tab w:val="num" w:pos="360"/>
        </w:tabs>
        <w:ind w:left="360" w:hanging="360"/>
      </w:pPr>
      <w:rPr>
        <w:rFonts w:ascii="Symbol" w:hAnsi="Symbol" w:hint="default"/>
        <w:b w:val="0"/>
        <w:i w:val="0"/>
        <w:sz w:val="16"/>
      </w:rPr>
    </w:lvl>
  </w:abstractNum>
  <w:abstractNum w:abstractNumId="13">
    <w:nsid w:val="334C3AEB"/>
    <w:multiLevelType w:val="hybridMultilevel"/>
    <w:tmpl w:val="0058844E"/>
    <w:lvl w:ilvl="0" w:tplc="04090015">
      <w:start w:val="1"/>
      <w:numFmt w:val="upp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3608163E"/>
    <w:multiLevelType w:val="hybridMultilevel"/>
    <w:tmpl w:val="0C44E228"/>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0721610"/>
    <w:multiLevelType w:val="multilevel"/>
    <w:tmpl w:val="F23C69B4"/>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StyleHeading3Before6ptAfter0pt"/>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6">
    <w:nsid w:val="4202767A"/>
    <w:multiLevelType w:val="multilevel"/>
    <w:tmpl w:val="05ACF452"/>
    <w:styleLink w:val="Num-Headings"/>
    <w:lvl w:ilvl="0">
      <w:start w:val="1"/>
      <w:numFmt w:val="decimal"/>
      <w:lvlText w:val="%1."/>
      <w:lvlJc w:val="left"/>
      <w:pPr>
        <w:tabs>
          <w:tab w:val="num" w:pos="720"/>
        </w:tabs>
        <w:ind w:left="720" w:hanging="720"/>
      </w:pPr>
      <w:rPr>
        <w:rFonts w:ascii="Arial" w:hAnsi="Arial" w:cs="Times New Roman" w:hint="default"/>
        <w:b/>
        <w:i w:val="0"/>
        <w:sz w:val="32"/>
      </w:rPr>
    </w:lvl>
    <w:lvl w:ilvl="1">
      <w:start w:val="1"/>
      <w:numFmt w:val="decimal"/>
      <w:lvlText w:val="%1.%2"/>
      <w:lvlJc w:val="left"/>
      <w:pPr>
        <w:tabs>
          <w:tab w:val="num" w:pos="720"/>
        </w:tabs>
        <w:ind w:left="720" w:hanging="720"/>
      </w:pPr>
      <w:rPr>
        <w:rFonts w:ascii="Arial" w:hAnsi="Arial" w:cs="Times New Roman" w:hint="default"/>
        <w:b/>
        <w:i w:val="0"/>
        <w:spacing w:val="10"/>
        <w:sz w:val="28"/>
      </w:rPr>
    </w:lvl>
    <w:lvl w:ilvl="2">
      <w:start w:val="1"/>
      <w:numFmt w:val="decimal"/>
      <w:lvlText w:val="%1.%2.%3"/>
      <w:lvlJc w:val="left"/>
      <w:pPr>
        <w:tabs>
          <w:tab w:val="num" w:pos="907"/>
        </w:tabs>
        <w:ind w:left="907" w:hanging="907"/>
      </w:pPr>
      <w:rPr>
        <w:rFonts w:ascii="Arial" w:hAnsi="Arial" w:cs="Times New Roman" w:hint="default"/>
        <w:b/>
        <w:i w:val="0"/>
        <w:sz w:val="24"/>
      </w:rPr>
    </w:lvl>
    <w:lvl w:ilvl="3">
      <w:start w:val="1"/>
      <w:numFmt w:val="decimal"/>
      <w:lvlText w:val="%1.%2.%3.%4"/>
      <w:lvlJc w:val="left"/>
      <w:pPr>
        <w:tabs>
          <w:tab w:val="num" w:pos="994"/>
        </w:tabs>
        <w:ind w:left="994" w:hanging="994"/>
      </w:pPr>
      <w:rPr>
        <w:rFonts w:ascii="Arial" w:hAnsi="Arial" w:cs="Times New Roman" w:hint="default"/>
        <w:b/>
        <w:i/>
        <w:sz w:val="24"/>
      </w:rPr>
    </w:lvl>
    <w:lvl w:ilvl="4">
      <w:start w:val="1"/>
      <w:numFmt w:val="decimal"/>
      <w:lvlText w:val="%1.%2.%3.%4.%5"/>
      <w:lvlJc w:val="left"/>
      <w:pPr>
        <w:tabs>
          <w:tab w:val="num" w:pos="1166"/>
        </w:tabs>
        <w:ind w:left="1166" w:hanging="1166"/>
      </w:pPr>
      <w:rPr>
        <w:rFonts w:ascii="Arial" w:hAnsi="Arial" w:cs="Times New Roman" w:hint="default"/>
        <w:b/>
        <w:i/>
        <w:sz w:val="24"/>
        <w:u w:val="single"/>
      </w:rPr>
    </w:lvl>
    <w:lvl w:ilvl="5">
      <w:start w:val="1"/>
      <w:numFmt w:val="decimal"/>
      <w:lvlText w:val="%1.%2.%3.%4.%5.%6"/>
      <w:lvlJc w:val="left"/>
      <w:pPr>
        <w:tabs>
          <w:tab w:val="num" w:pos="1440"/>
        </w:tabs>
        <w:ind w:left="1440" w:hanging="1440"/>
      </w:pPr>
      <w:rPr>
        <w:rFonts w:ascii="Arial" w:hAnsi="Arial" w:cs="Times New Roman" w:hint="default"/>
        <w:b w:val="0"/>
        <w:i w:val="0"/>
        <w:sz w:val="24"/>
      </w:rPr>
    </w:lvl>
    <w:lvl w:ilvl="6">
      <w:start w:val="1"/>
      <w:numFmt w:val="decimal"/>
      <w:lvlText w:val="%1.%2.%3.%4.%5.%6.%7"/>
      <w:lvlJc w:val="left"/>
      <w:pPr>
        <w:tabs>
          <w:tab w:val="num" w:pos="1627"/>
        </w:tabs>
        <w:ind w:left="1627" w:hanging="1627"/>
      </w:pPr>
      <w:rPr>
        <w:rFonts w:ascii="Arial" w:hAnsi="Arial" w:cs="Times New Roman" w:hint="default"/>
        <w:b w:val="0"/>
        <w:i/>
        <w:sz w:val="24"/>
        <w:u w:val="none"/>
      </w:rPr>
    </w:lvl>
    <w:lvl w:ilvl="7">
      <w:start w:val="1"/>
      <w:numFmt w:val="decimal"/>
      <w:lvlText w:val="%1.%2.%3.%4.%5.%6.%7.%8"/>
      <w:lvlJc w:val="left"/>
      <w:pPr>
        <w:tabs>
          <w:tab w:val="num" w:pos="1714"/>
        </w:tabs>
        <w:ind w:left="1714" w:hanging="1714"/>
      </w:pPr>
      <w:rPr>
        <w:rFonts w:ascii="Arial" w:hAnsi="Arial" w:cs="Times New Roman" w:hint="default"/>
        <w:b w:val="0"/>
        <w:i/>
        <w:sz w:val="24"/>
        <w:u w:val="single"/>
      </w:rPr>
    </w:lvl>
    <w:lvl w:ilvl="8">
      <w:start w:val="1"/>
      <w:numFmt w:val="decimal"/>
      <w:lvlText w:val="%1.%2.%3.%4.%5.%6.%7.%8.%9"/>
      <w:lvlJc w:val="left"/>
      <w:pPr>
        <w:tabs>
          <w:tab w:val="num" w:pos="1886"/>
        </w:tabs>
        <w:ind w:left="1886" w:hanging="1886"/>
      </w:pPr>
      <w:rPr>
        <w:rFonts w:ascii="Arial" w:hAnsi="Arial" w:cs="Times New Roman" w:hint="default"/>
        <w:b/>
        <w:i w:val="0"/>
        <w:sz w:val="22"/>
        <w:u w:val="none"/>
      </w:rPr>
    </w:lvl>
  </w:abstractNum>
  <w:abstractNum w:abstractNumId="17">
    <w:nsid w:val="4281052F"/>
    <w:multiLevelType w:val="multilevel"/>
    <w:tmpl w:val="343A1B6E"/>
    <w:lvl w:ilvl="0">
      <w:start w:val="1"/>
      <w:numFmt w:val="bullet"/>
      <w:pStyle w:val="bullet6"/>
      <w:lvlText w:val=""/>
      <w:lvlJc w:val="left"/>
      <w:pPr>
        <w:tabs>
          <w:tab w:val="num" w:pos="720"/>
        </w:tabs>
        <w:ind w:left="720" w:hanging="360"/>
      </w:pPr>
      <w:rPr>
        <w:rFonts w:ascii="Wingdings" w:hAnsi="Wingdings" w:hint="default"/>
        <w:b w:val="0"/>
        <w:i w:val="0"/>
        <w:sz w:val="22"/>
      </w:rPr>
    </w:lvl>
    <w:lvl w:ilvl="1">
      <w:start w:val="1"/>
      <w:numFmt w:val="bullet"/>
      <w:lvlRestart w:val="0"/>
      <w:pStyle w:val="bullet7"/>
      <w:lvlText w:val=""/>
      <w:lvlJc w:val="left"/>
      <w:pPr>
        <w:tabs>
          <w:tab w:val="num" w:pos="1080"/>
        </w:tabs>
        <w:ind w:left="1080" w:hanging="360"/>
      </w:pPr>
      <w:rPr>
        <w:rFonts w:ascii="Wingdings" w:hAnsi="Wingdings" w:hint="default"/>
        <w:b w:val="0"/>
        <w:i w:val="0"/>
        <w:spacing w:val="10"/>
        <w:sz w:val="22"/>
      </w:rPr>
    </w:lvl>
    <w:lvl w:ilvl="2">
      <w:start w:val="1"/>
      <w:numFmt w:val="bullet"/>
      <w:lvlRestart w:val="0"/>
      <w:pStyle w:val="bullet8"/>
      <w:lvlText w:val=""/>
      <w:lvlJc w:val="left"/>
      <w:pPr>
        <w:tabs>
          <w:tab w:val="num" w:pos="720"/>
        </w:tabs>
        <w:ind w:left="720" w:hanging="360"/>
      </w:pPr>
      <w:rPr>
        <w:rFonts w:ascii="Wingdings" w:hAnsi="Wingdings" w:hint="default"/>
        <w:b w:val="0"/>
        <w:i w:val="0"/>
        <w:sz w:val="22"/>
      </w:rPr>
    </w:lvl>
    <w:lvl w:ilvl="3">
      <w:start w:val="1"/>
      <w:numFmt w:val="bullet"/>
      <w:lvlRestart w:val="0"/>
      <w:pStyle w:val="bullet9"/>
      <w:lvlText w:val=""/>
      <w:lvlJc w:val="left"/>
      <w:pPr>
        <w:tabs>
          <w:tab w:val="num" w:pos="1080"/>
        </w:tabs>
        <w:ind w:left="1080" w:hanging="360"/>
      </w:pPr>
      <w:rPr>
        <w:rFonts w:ascii="Wingdings" w:hAnsi="Wingdings" w:hint="default"/>
        <w:b w:val="0"/>
        <w:i w:val="0"/>
        <w:sz w:val="24"/>
      </w:rPr>
    </w:lvl>
    <w:lvl w:ilvl="4">
      <w:start w:val="1"/>
      <w:numFmt w:val="bullet"/>
      <w:lvlRestart w:val="0"/>
      <w:pStyle w:val="bullet10"/>
      <w:lvlText w:val=""/>
      <w:lvlJc w:val="left"/>
      <w:pPr>
        <w:tabs>
          <w:tab w:val="num" w:pos="720"/>
        </w:tabs>
        <w:ind w:left="720" w:hanging="360"/>
      </w:pPr>
      <w:rPr>
        <w:rFonts w:ascii="Wingdings" w:hAnsi="Wingdings" w:hint="default"/>
        <w:b w:val="0"/>
        <w:i w:val="0"/>
        <w:sz w:val="28"/>
        <w:u w:val="none"/>
      </w:rPr>
    </w:lvl>
    <w:lvl w:ilvl="5">
      <w:start w:val="1"/>
      <w:numFmt w:val="bullet"/>
      <w:lvlRestart w:val="0"/>
      <w:pStyle w:val="bullet11"/>
      <w:lvlText w:val=""/>
      <w:lvlJc w:val="left"/>
      <w:pPr>
        <w:tabs>
          <w:tab w:val="num" w:pos="1080"/>
        </w:tabs>
        <w:ind w:left="1080" w:hanging="360"/>
      </w:pPr>
      <w:rPr>
        <w:rFonts w:ascii="Wingdings" w:hAnsi="Wingdings" w:hint="default"/>
        <w:b w:val="0"/>
        <w:i w:val="0"/>
        <w:sz w:val="28"/>
      </w:rPr>
    </w:lvl>
    <w:lvl w:ilvl="6">
      <w:start w:val="1"/>
      <w:numFmt w:val="bullet"/>
      <w:lvlRestart w:val="0"/>
      <w:pStyle w:val="bullet12"/>
      <w:lvlText w:val=""/>
      <w:lvlJc w:val="left"/>
      <w:pPr>
        <w:tabs>
          <w:tab w:val="num" w:pos="720"/>
        </w:tabs>
        <w:ind w:left="720" w:hanging="360"/>
      </w:pPr>
      <w:rPr>
        <w:rFonts w:ascii="Wingdings" w:hAnsi="Wingdings" w:hint="default"/>
        <w:b w:val="0"/>
        <w:i w:val="0"/>
        <w:sz w:val="28"/>
      </w:rPr>
    </w:lvl>
    <w:lvl w:ilvl="7">
      <w:start w:val="1"/>
      <w:numFmt w:val="bullet"/>
      <w:lvlRestart w:val="0"/>
      <w:pStyle w:val="bullet13"/>
      <w:lvlText w:val=""/>
      <w:lvlJc w:val="left"/>
      <w:pPr>
        <w:tabs>
          <w:tab w:val="num" w:pos="1080"/>
        </w:tabs>
        <w:ind w:left="1080" w:hanging="360"/>
      </w:pPr>
      <w:rPr>
        <w:rFonts w:ascii="Wingdings" w:hAnsi="Wingdings" w:hint="default"/>
        <w:b w:val="0"/>
        <w:i w:val="0"/>
        <w:sz w:val="28"/>
        <w:u w:val="none"/>
      </w:rPr>
    </w:lvl>
    <w:lvl w:ilvl="8">
      <w:start w:val="1"/>
      <w:numFmt w:val="bullet"/>
      <w:lvlRestart w:val="0"/>
      <w:pStyle w:val="bullet14"/>
      <w:lvlText w:val=""/>
      <w:lvlJc w:val="left"/>
      <w:pPr>
        <w:tabs>
          <w:tab w:val="num" w:pos="1080"/>
        </w:tabs>
        <w:ind w:left="1080" w:hanging="360"/>
      </w:pPr>
      <w:rPr>
        <w:rFonts w:ascii="Symbol" w:hAnsi="Symbol" w:hint="default"/>
        <w:b w:val="0"/>
        <w:i w:val="0"/>
        <w:sz w:val="22"/>
      </w:rPr>
    </w:lvl>
  </w:abstractNum>
  <w:abstractNum w:abstractNumId="18">
    <w:nsid w:val="45E930AE"/>
    <w:multiLevelType w:val="singleLevel"/>
    <w:tmpl w:val="24403554"/>
    <w:lvl w:ilvl="0">
      <w:start w:val="1"/>
      <w:numFmt w:val="bullet"/>
      <w:pStyle w:val="bullet1"/>
      <w:lvlText w:val=""/>
      <w:lvlJc w:val="left"/>
      <w:pPr>
        <w:tabs>
          <w:tab w:val="num" w:pos="720"/>
        </w:tabs>
        <w:ind w:left="720" w:hanging="360"/>
      </w:pPr>
      <w:rPr>
        <w:rFonts w:ascii="Wingdings" w:hAnsi="Wingdings" w:hint="default"/>
      </w:rPr>
    </w:lvl>
  </w:abstractNum>
  <w:abstractNum w:abstractNumId="19">
    <w:nsid w:val="4AA01D35"/>
    <w:multiLevelType w:val="hybridMultilevel"/>
    <w:tmpl w:val="2E30560E"/>
    <w:lvl w:ilvl="0" w:tplc="3D0A28A8">
      <w:start w:val="1"/>
      <w:numFmt w:val="decimal"/>
      <w:lvlText w:val="%1)"/>
      <w:lvlJc w:val="left"/>
      <w:pPr>
        <w:tabs>
          <w:tab w:val="num" w:pos="480"/>
        </w:tabs>
        <w:ind w:left="480" w:hanging="360"/>
      </w:pPr>
      <w:rPr>
        <w:rFonts w:cs="Times New Roman" w:hint="default"/>
      </w:rPr>
    </w:lvl>
    <w:lvl w:ilvl="1" w:tplc="04090019" w:tentative="1">
      <w:start w:val="1"/>
      <w:numFmt w:val="lowerLetter"/>
      <w:lvlText w:val="%2."/>
      <w:lvlJc w:val="left"/>
      <w:pPr>
        <w:tabs>
          <w:tab w:val="num" w:pos="1200"/>
        </w:tabs>
        <w:ind w:left="1200" w:hanging="360"/>
      </w:pPr>
      <w:rPr>
        <w:rFonts w:cs="Times New Roman"/>
      </w:rPr>
    </w:lvl>
    <w:lvl w:ilvl="2" w:tplc="0409001B" w:tentative="1">
      <w:start w:val="1"/>
      <w:numFmt w:val="lowerRoman"/>
      <w:lvlText w:val="%3."/>
      <w:lvlJc w:val="right"/>
      <w:pPr>
        <w:tabs>
          <w:tab w:val="num" w:pos="1920"/>
        </w:tabs>
        <w:ind w:left="1920" w:hanging="180"/>
      </w:pPr>
      <w:rPr>
        <w:rFonts w:cs="Times New Roman"/>
      </w:rPr>
    </w:lvl>
    <w:lvl w:ilvl="3" w:tplc="0409000F" w:tentative="1">
      <w:start w:val="1"/>
      <w:numFmt w:val="decimal"/>
      <w:lvlText w:val="%4."/>
      <w:lvlJc w:val="left"/>
      <w:pPr>
        <w:tabs>
          <w:tab w:val="num" w:pos="2640"/>
        </w:tabs>
        <w:ind w:left="2640" w:hanging="360"/>
      </w:pPr>
      <w:rPr>
        <w:rFonts w:cs="Times New Roman"/>
      </w:rPr>
    </w:lvl>
    <w:lvl w:ilvl="4" w:tplc="04090019" w:tentative="1">
      <w:start w:val="1"/>
      <w:numFmt w:val="lowerLetter"/>
      <w:lvlText w:val="%5."/>
      <w:lvlJc w:val="left"/>
      <w:pPr>
        <w:tabs>
          <w:tab w:val="num" w:pos="3360"/>
        </w:tabs>
        <w:ind w:left="3360" w:hanging="360"/>
      </w:pPr>
      <w:rPr>
        <w:rFonts w:cs="Times New Roman"/>
      </w:rPr>
    </w:lvl>
    <w:lvl w:ilvl="5" w:tplc="0409001B" w:tentative="1">
      <w:start w:val="1"/>
      <w:numFmt w:val="lowerRoman"/>
      <w:lvlText w:val="%6."/>
      <w:lvlJc w:val="right"/>
      <w:pPr>
        <w:tabs>
          <w:tab w:val="num" w:pos="4080"/>
        </w:tabs>
        <w:ind w:left="4080" w:hanging="180"/>
      </w:pPr>
      <w:rPr>
        <w:rFonts w:cs="Times New Roman"/>
      </w:rPr>
    </w:lvl>
    <w:lvl w:ilvl="6" w:tplc="0409000F" w:tentative="1">
      <w:start w:val="1"/>
      <w:numFmt w:val="decimal"/>
      <w:lvlText w:val="%7."/>
      <w:lvlJc w:val="left"/>
      <w:pPr>
        <w:tabs>
          <w:tab w:val="num" w:pos="4800"/>
        </w:tabs>
        <w:ind w:left="4800" w:hanging="360"/>
      </w:pPr>
      <w:rPr>
        <w:rFonts w:cs="Times New Roman"/>
      </w:rPr>
    </w:lvl>
    <w:lvl w:ilvl="7" w:tplc="04090019" w:tentative="1">
      <w:start w:val="1"/>
      <w:numFmt w:val="lowerLetter"/>
      <w:lvlText w:val="%8."/>
      <w:lvlJc w:val="left"/>
      <w:pPr>
        <w:tabs>
          <w:tab w:val="num" w:pos="5520"/>
        </w:tabs>
        <w:ind w:left="5520" w:hanging="360"/>
      </w:pPr>
      <w:rPr>
        <w:rFonts w:cs="Times New Roman"/>
      </w:rPr>
    </w:lvl>
    <w:lvl w:ilvl="8" w:tplc="0409001B" w:tentative="1">
      <w:start w:val="1"/>
      <w:numFmt w:val="lowerRoman"/>
      <w:lvlText w:val="%9."/>
      <w:lvlJc w:val="right"/>
      <w:pPr>
        <w:tabs>
          <w:tab w:val="num" w:pos="6240"/>
        </w:tabs>
        <w:ind w:left="6240" w:hanging="180"/>
      </w:pPr>
      <w:rPr>
        <w:rFonts w:cs="Times New Roman"/>
      </w:rPr>
    </w:lvl>
  </w:abstractNum>
  <w:abstractNum w:abstractNumId="20">
    <w:nsid w:val="4B606481"/>
    <w:multiLevelType w:val="hybridMultilevel"/>
    <w:tmpl w:val="F7286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2454D4"/>
    <w:multiLevelType w:val="multilevel"/>
    <w:tmpl w:val="C3CAB12A"/>
    <w:styleLink w:val="TableBullets"/>
    <w:lvl w:ilvl="0">
      <w:start w:val="1"/>
      <w:numFmt w:val="bullet"/>
      <w:lvlText w:val=""/>
      <w:lvlJc w:val="left"/>
      <w:pPr>
        <w:tabs>
          <w:tab w:val="num" w:pos="360"/>
        </w:tabs>
        <w:ind w:left="360" w:hanging="274"/>
      </w:pPr>
      <w:rPr>
        <w:rFonts w:ascii="Wingdings" w:hAnsi="Wingdings" w:hint="default"/>
        <w:b w:val="0"/>
        <w:i w:val="0"/>
        <w:sz w:val="18"/>
      </w:rPr>
    </w:lvl>
    <w:lvl w:ilvl="1">
      <w:start w:val="1"/>
      <w:numFmt w:val="none"/>
      <w:lvlRestart w:val="0"/>
      <w:suff w:val="nothing"/>
      <w:lvlText w:val="%2"/>
      <w:lvlJc w:val="left"/>
      <w:pPr>
        <w:ind w:left="360"/>
      </w:pPr>
      <w:rPr>
        <w:rFonts w:ascii="Arial" w:hAnsi="Arial" w:cs="Times New Roman" w:hint="default"/>
        <w:b w:val="0"/>
        <w:i w:val="0"/>
        <w:spacing w:val="10"/>
        <w:sz w:val="22"/>
      </w:rPr>
    </w:lvl>
    <w:lvl w:ilvl="2">
      <w:start w:val="1"/>
      <w:numFmt w:val="bullet"/>
      <w:lvlRestart w:val="0"/>
      <w:lvlText w:val=""/>
      <w:lvlJc w:val="left"/>
      <w:pPr>
        <w:tabs>
          <w:tab w:val="num" w:pos="720"/>
        </w:tabs>
        <w:ind w:left="720" w:hanging="360"/>
      </w:pPr>
      <w:rPr>
        <w:rFonts w:ascii="Wingdings" w:hAnsi="Wingdings" w:hint="default"/>
        <w:b w:val="0"/>
        <w:i w:val="0"/>
        <w:sz w:val="18"/>
      </w:rPr>
    </w:lvl>
    <w:lvl w:ilvl="3">
      <w:start w:val="1"/>
      <w:numFmt w:val="none"/>
      <w:lvlRestart w:val="0"/>
      <w:suff w:val="nothing"/>
      <w:lvlText w:val=""/>
      <w:lvlJc w:val="left"/>
      <w:pPr>
        <w:ind w:left="720"/>
      </w:pPr>
      <w:rPr>
        <w:rFonts w:ascii="Arial" w:hAnsi="Arial" w:cs="Arial" w:hint="default"/>
        <w:b w:val="0"/>
        <w:bCs w:val="0"/>
        <w:i w:val="0"/>
        <w:iCs w:val="0"/>
        <w:sz w:val="24"/>
        <w:szCs w:val="24"/>
      </w:rPr>
    </w:lvl>
    <w:lvl w:ilvl="4">
      <w:start w:val="1"/>
      <w:numFmt w:val="bullet"/>
      <w:lvlRestart w:val="0"/>
      <w:lvlText w:val="─"/>
      <w:lvlJc w:val="left"/>
      <w:pPr>
        <w:tabs>
          <w:tab w:val="num" w:pos="994"/>
        </w:tabs>
        <w:ind w:left="994" w:hanging="274"/>
      </w:pPr>
      <w:rPr>
        <w:rFonts w:ascii="Times New Roman" w:hAnsi="Times New Roman" w:hint="default"/>
        <w:b w:val="0"/>
        <w:i w:val="0"/>
        <w:sz w:val="18"/>
        <w:u w:val="none"/>
      </w:rPr>
    </w:lvl>
    <w:lvl w:ilvl="5">
      <w:start w:val="1"/>
      <w:numFmt w:val="none"/>
      <w:lvlRestart w:val="0"/>
      <w:suff w:val="nothing"/>
      <w:lvlText w:val=""/>
      <w:lvlJc w:val="left"/>
      <w:pPr>
        <w:ind w:left="994"/>
      </w:pPr>
      <w:rPr>
        <w:rFonts w:ascii="Arial" w:hAnsi="Arial" w:cs="Times New Roman" w:hint="default"/>
        <w:b w:val="0"/>
        <w:i w:val="0"/>
        <w:sz w:val="22"/>
      </w:rPr>
    </w:lvl>
    <w:lvl w:ilvl="6">
      <w:start w:val="1"/>
      <w:numFmt w:val="bullet"/>
      <w:lvlRestart w:val="0"/>
      <w:lvlText w:val="»"/>
      <w:lvlJc w:val="left"/>
      <w:pPr>
        <w:tabs>
          <w:tab w:val="num" w:pos="1267"/>
        </w:tabs>
        <w:ind w:left="1267" w:hanging="273"/>
      </w:pPr>
      <w:rPr>
        <w:rFonts w:ascii="Times New Roman" w:hAnsi="Times New Roman" w:hint="default"/>
        <w:b w:val="0"/>
        <w:i w:val="0"/>
        <w:sz w:val="20"/>
      </w:rPr>
    </w:lvl>
    <w:lvl w:ilvl="7">
      <w:start w:val="1"/>
      <w:numFmt w:val="none"/>
      <w:lvlRestart w:val="0"/>
      <w:suff w:val="nothing"/>
      <w:lvlText w:val=""/>
      <w:lvlJc w:val="left"/>
      <w:pPr>
        <w:ind w:left="1267"/>
      </w:pPr>
      <w:rPr>
        <w:rFonts w:ascii="Arial" w:hAnsi="Arial" w:cs="Times New Roman" w:hint="default"/>
        <w:b w:val="0"/>
        <w:i w:val="0"/>
        <w:sz w:val="22"/>
        <w:u w:val="none"/>
      </w:rPr>
    </w:lvl>
    <w:lvl w:ilvl="8">
      <w:start w:val="1"/>
      <w:numFmt w:val="bullet"/>
      <w:lvlRestart w:val="0"/>
      <w:lvlText w:val=""/>
      <w:lvlJc w:val="left"/>
      <w:pPr>
        <w:tabs>
          <w:tab w:val="num" w:pos="360"/>
        </w:tabs>
        <w:ind w:left="360" w:hanging="274"/>
      </w:pPr>
      <w:rPr>
        <w:rFonts w:ascii="Symbol" w:hAnsi="Symbol" w:hint="default"/>
        <w:b w:val="0"/>
        <w:i w:val="0"/>
        <w:sz w:val="22"/>
      </w:rPr>
    </w:lvl>
  </w:abstractNum>
  <w:abstractNum w:abstractNumId="22">
    <w:nsid w:val="50CA27BA"/>
    <w:multiLevelType w:val="singleLevel"/>
    <w:tmpl w:val="9E247882"/>
    <w:lvl w:ilvl="0">
      <w:start w:val="1"/>
      <w:numFmt w:val="bullet"/>
      <w:pStyle w:val="bullet3"/>
      <w:lvlText w:val=""/>
      <w:lvlJc w:val="left"/>
      <w:pPr>
        <w:tabs>
          <w:tab w:val="num" w:pos="360"/>
        </w:tabs>
        <w:ind w:left="360" w:hanging="360"/>
      </w:pPr>
      <w:rPr>
        <w:rFonts w:ascii="Symbol" w:hAnsi="Symbol" w:hint="default"/>
      </w:rPr>
    </w:lvl>
  </w:abstractNum>
  <w:abstractNum w:abstractNumId="23">
    <w:nsid w:val="51783594"/>
    <w:multiLevelType w:val="singleLevel"/>
    <w:tmpl w:val="27122BEE"/>
    <w:lvl w:ilvl="0">
      <w:start w:val="1"/>
      <w:numFmt w:val="bullet"/>
      <w:pStyle w:val="bullet2"/>
      <w:lvlText w:val=""/>
      <w:lvlJc w:val="left"/>
      <w:pPr>
        <w:tabs>
          <w:tab w:val="num" w:pos="360"/>
        </w:tabs>
        <w:ind w:left="360" w:hanging="360"/>
      </w:pPr>
      <w:rPr>
        <w:rFonts w:ascii="Wingdings" w:hAnsi="Wingdings" w:hint="default"/>
        <w:sz w:val="16"/>
      </w:rPr>
    </w:lvl>
  </w:abstractNum>
  <w:abstractNum w:abstractNumId="24">
    <w:nsid w:val="536E5D85"/>
    <w:multiLevelType w:val="multilevel"/>
    <w:tmpl w:val="78A2427E"/>
    <w:lvl w:ilvl="0">
      <w:start w:val="1"/>
      <w:numFmt w:val="decimal"/>
      <w:pStyle w:val="ListNumber"/>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lowerLetter"/>
      <w:lvlText w:val="%5."/>
      <w:lvlJc w:val="left"/>
      <w:pPr>
        <w:tabs>
          <w:tab w:val="num" w:pos="3240"/>
        </w:tabs>
        <w:ind w:left="3240" w:hanging="360"/>
      </w:pPr>
      <w:rPr>
        <w:rFonts w:cs="Times New Roman"/>
      </w:rPr>
    </w:lvl>
    <w:lvl w:ilvl="5" w:tentative="1">
      <w:start w:val="1"/>
      <w:numFmt w:val="lowerRoman"/>
      <w:lvlText w:val="%6."/>
      <w:lvlJc w:val="right"/>
      <w:pPr>
        <w:tabs>
          <w:tab w:val="num" w:pos="3960"/>
        </w:tabs>
        <w:ind w:left="3960" w:hanging="18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lowerLetter"/>
      <w:lvlText w:val="%8."/>
      <w:lvlJc w:val="left"/>
      <w:pPr>
        <w:tabs>
          <w:tab w:val="num" w:pos="5400"/>
        </w:tabs>
        <w:ind w:left="5400" w:hanging="360"/>
      </w:pPr>
      <w:rPr>
        <w:rFonts w:cs="Times New Roman"/>
      </w:rPr>
    </w:lvl>
    <w:lvl w:ilvl="8" w:tentative="1">
      <w:start w:val="1"/>
      <w:numFmt w:val="lowerRoman"/>
      <w:lvlText w:val="%9."/>
      <w:lvlJc w:val="right"/>
      <w:pPr>
        <w:tabs>
          <w:tab w:val="num" w:pos="6120"/>
        </w:tabs>
        <w:ind w:left="6120" w:hanging="180"/>
      </w:pPr>
      <w:rPr>
        <w:rFonts w:cs="Times New Roman"/>
      </w:rPr>
    </w:lvl>
  </w:abstractNum>
  <w:abstractNum w:abstractNumId="25">
    <w:nsid w:val="560C5D95"/>
    <w:multiLevelType w:val="singleLevel"/>
    <w:tmpl w:val="E8B2A36C"/>
    <w:lvl w:ilvl="0">
      <w:start w:val="1"/>
      <w:numFmt w:val="decimal"/>
      <w:pStyle w:val="NumberedList"/>
      <w:lvlText w:val="%1."/>
      <w:lvlJc w:val="left"/>
      <w:pPr>
        <w:tabs>
          <w:tab w:val="num" w:pos="720"/>
        </w:tabs>
        <w:ind w:left="720" w:hanging="360"/>
      </w:pPr>
      <w:rPr>
        <w:rFonts w:cs="Times New Roman"/>
      </w:rPr>
    </w:lvl>
  </w:abstractNum>
  <w:abstractNum w:abstractNumId="26">
    <w:nsid w:val="58045CDC"/>
    <w:multiLevelType w:val="multilevel"/>
    <w:tmpl w:val="DEE80B4E"/>
    <w:lvl w:ilvl="0">
      <w:start w:val="1"/>
      <w:numFmt w:val="upperRoman"/>
      <w:pStyle w:val="Phase"/>
      <w:lvlText w:val="Phase %1."/>
      <w:lvlJc w:val="left"/>
      <w:pPr>
        <w:tabs>
          <w:tab w:val="num" w:pos="1440"/>
        </w:tabs>
        <w:ind w:left="1440" w:hanging="1440"/>
      </w:pPr>
      <w:rPr>
        <w:rFonts w:ascii="Arial" w:hAnsi="Arial" w:cs="Times New Roman" w:hint="default"/>
        <w:b/>
        <w:i w:val="0"/>
        <w:sz w:val="24"/>
      </w:rPr>
    </w:lvl>
    <w:lvl w:ilvl="1">
      <w:start w:val="1"/>
      <w:numFmt w:val="decimal"/>
      <w:pStyle w:val="Task"/>
      <w:lvlText w:val="Task %2."/>
      <w:lvlJc w:val="left"/>
      <w:pPr>
        <w:tabs>
          <w:tab w:val="num" w:pos="1080"/>
        </w:tabs>
        <w:ind w:left="1080" w:hanging="1080"/>
      </w:pPr>
      <w:rPr>
        <w:rFonts w:ascii="Arial" w:hAnsi="Arial" w:cs="Times New Roman" w:hint="default"/>
        <w:b/>
        <w:i/>
        <w:sz w:val="24"/>
      </w:rPr>
    </w:lvl>
    <w:lvl w:ilvl="2">
      <w:start w:val="1"/>
      <w:numFmt w:val="decimal"/>
      <w:pStyle w:val="Step"/>
      <w:lvlText w:val="Step %3."/>
      <w:lvlJc w:val="left"/>
      <w:pPr>
        <w:tabs>
          <w:tab w:val="num" w:pos="1080"/>
        </w:tabs>
        <w:ind w:left="1080" w:hanging="1080"/>
      </w:pPr>
      <w:rPr>
        <w:rFonts w:ascii="Arial" w:hAnsi="Arial" w:cs="Times New Roman" w:hint="default"/>
        <w:b w:val="0"/>
        <w:i w:val="0"/>
        <w:sz w:val="24"/>
      </w:rPr>
    </w:lvl>
    <w:lvl w:ilvl="3">
      <w:start w:val="1"/>
      <w:numFmt w:val="none"/>
      <w:lvlRestart w:val="0"/>
      <w:pStyle w:val="Deliverables"/>
      <w:suff w:val="nothing"/>
      <w:lvlText w:val=""/>
      <w:lvlJc w:val="left"/>
      <w:rPr>
        <w:rFonts w:ascii="Arial" w:hAnsi="Arial" w:cs="Times New Roman" w:hint="default"/>
        <w:b w:val="0"/>
        <w:i/>
        <w:sz w:val="24"/>
      </w:rPr>
    </w:lvl>
    <w:lvl w:ilvl="4">
      <w:start w:val="1"/>
      <w:numFmt w:val="decimal"/>
      <w:lvlRestart w:val="0"/>
      <w:pStyle w:val="Step2"/>
      <w:lvlText w:val="Step %5."/>
      <w:lvlJc w:val="left"/>
      <w:pPr>
        <w:tabs>
          <w:tab w:val="num" w:pos="1080"/>
        </w:tabs>
        <w:ind w:left="1080" w:hanging="1080"/>
      </w:pPr>
      <w:rPr>
        <w:rFonts w:ascii="Arial" w:hAnsi="Arial" w:cs="Times New Roman" w:hint="default"/>
        <w:b/>
        <w:i/>
        <w:sz w:val="24"/>
      </w:rPr>
    </w:lvl>
    <w:lvl w:ilvl="5">
      <w:start w:val="1"/>
      <w:numFmt w:val="decimal"/>
      <w:pStyle w:val="Task2"/>
      <w:lvlText w:val="Task %6."/>
      <w:lvlJc w:val="left"/>
      <w:pPr>
        <w:tabs>
          <w:tab w:val="num" w:pos="1080"/>
        </w:tabs>
        <w:ind w:left="1080" w:hanging="1080"/>
      </w:pPr>
      <w:rPr>
        <w:rFonts w:ascii="Arial" w:hAnsi="Arial" w:cs="Times New Roman" w:hint="default"/>
        <w:b w:val="0"/>
        <w:i w:val="0"/>
        <w:sz w:val="24"/>
      </w:rPr>
    </w:lvl>
    <w:lvl w:ilvl="6">
      <w:start w:val="1"/>
      <w:numFmt w:val="none"/>
      <w:lvlRestart w:val="0"/>
      <w:pStyle w:val="Deliverables2"/>
      <w:suff w:val="nothing"/>
      <w:lvlText w:val=""/>
      <w:lvlJc w:val="left"/>
      <w:rPr>
        <w:rFonts w:ascii="Arial" w:hAnsi="Arial" w:cs="Times New Roman" w:hint="default"/>
        <w:b w:val="0"/>
        <w:i/>
        <w:sz w:val="24"/>
        <w:u w:val="none"/>
      </w:rPr>
    </w:lvl>
    <w:lvl w:ilvl="7">
      <w:start w:val="1"/>
      <w:numFmt w:val="none"/>
      <w:lvlRestart w:val="0"/>
      <w:suff w:val="nothing"/>
      <w:lvlText w:val="%8"/>
      <w:lvlJc w:val="left"/>
      <w:rPr>
        <w:rFonts w:ascii="Arial" w:hAnsi="Arial" w:cs="Times New Roman" w:hint="default"/>
        <w:b/>
        <w:i w:val="0"/>
        <w:sz w:val="22"/>
        <w:u w:val="none"/>
      </w:rPr>
    </w:lvl>
    <w:lvl w:ilvl="8">
      <w:start w:val="1"/>
      <w:numFmt w:val="none"/>
      <w:lvlRestart w:val="0"/>
      <w:suff w:val="nothing"/>
      <w:lvlText w:val=""/>
      <w:lvlJc w:val="left"/>
      <w:rPr>
        <w:rFonts w:ascii="Arial" w:hAnsi="Arial" w:cs="Times New Roman" w:hint="default"/>
        <w:b/>
        <w:i/>
        <w:sz w:val="24"/>
        <w:u w:val="none"/>
      </w:rPr>
    </w:lvl>
  </w:abstractNum>
  <w:abstractNum w:abstractNumId="27">
    <w:nsid w:val="604E5DBD"/>
    <w:multiLevelType w:val="hybridMultilevel"/>
    <w:tmpl w:val="B5BA4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477B91"/>
    <w:multiLevelType w:val="singleLevel"/>
    <w:tmpl w:val="8376C50C"/>
    <w:lvl w:ilvl="0">
      <w:start w:val="1"/>
      <w:numFmt w:val="bullet"/>
      <w:pStyle w:val="bullet4"/>
      <w:lvlText w:val="»"/>
      <w:lvlJc w:val="left"/>
      <w:pPr>
        <w:tabs>
          <w:tab w:val="num" w:pos="360"/>
        </w:tabs>
        <w:ind w:left="360" w:hanging="360"/>
      </w:pPr>
      <w:rPr>
        <w:rFonts w:ascii="Arial Unicode MS" w:eastAsia="Arial Unicode MS" w:hAnsi="Arial Unicode MS" w:hint="eastAsia"/>
        <w:sz w:val="24"/>
      </w:rPr>
    </w:lvl>
  </w:abstractNum>
  <w:abstractNum w:abstractNumId="29">
    <w:nsid w:val="69CC7D83"/>
    <w:multiLevelType w:val="hybridMultilevel"/>
    <w:tmpl w:val="A7FA9F62"/>
    <w:lvl w:ilvl="0" w:tplc="80326442">
      <w:start w:val="1"/>
      <w:numFmt w:val="bullet"/>
      <w:pStyle w:val="Heading3"/>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D6D4D55"/>
    <w:multiLevelType w:val="singleLevel"/>
    <w:tmpl w:val="05C82324"/>
    <w:lvl w:ilvl="0">
      <w:start w:val="1"/>
      <w:numFmt w:val="bullet"/>
      <w:pStyle w:val="TableBullet2"/>
      <w:lvlText w:val=""/>
      <w:lvlJc w:val="left"/>
      <w:pPr>
        <w:tabs>
          <w:tab w:val="num" w:pos="360"/>
        </w:tabs>
        <w:ind w:left="360" w:hanging="360"/>
      </w:pPr>
      <w:rPr>
        <w:rFonts w:ascii="Wingdings" w:hAnsi="Wingdings" w:hint="default"/>
        <w:sz w:val="16"/>
      </w:rPr>
    </w:lvl>
  </w:abstractNum>
  <w:abstractNum w:abstractNumId="31">
    <w:nsid w:val="6E767279"/>
    <w:multiLevelType w:val="singleLevel"/>
    <w:tmpl w:val="C4742136"/>
    <w:lvl w:ilvl="0">
      <w:start w:val="1"/>
      <w:numFmt w:val="bullet"/>
      <w:pStyle w:val="TableBullet4"/>
      <w:lvlText w:val=""/>
      <w:lvlJc w:val="left"/>
      <w:pPr>
        <w:tabs>
          <w:tab w:val="num" w:pos="720"/>
        </w:tabs>
        <w:ind w:left="720" w:hanging="360"/>
      </w:pPr>
      <w:rPr>
        <w:rFonts w:ascii="Wingdings" w:hAnsi="Wingdings" w:hint="default"/>
      </w:rPr>
    </w:lvl>
  </w:abstractNum>
  <w:abstractNum w:abstractNumId="32">
    <w:nsid w:val="72C003EA"/>
    <w:multiLevelType w:val="multilevel"/>
    <w:tmpl w:val="59660C78"/>
    <w:styleLink w:val="Bullets"/>
    <w:lvl w:ilvl="0">
      <w:start w:val="1"/>
      <w:numFmt w:val="bullet"/>
      <w:lvlText w:val=""/>
      <w:lvlJc w:val="left"/>
      <w:pPr>
        <w:tabs>
          <w:tab w:val="num" w:pos="720"/>
        </w:tabs>
        <w:ind w:left="720" w:hanging="360"/>
      </w:pPr>
      <w:rPr>
        <w:rFonts w:ascii="Wingdings" w:hAnsi="Wingdings" w:hint="default"/>
        <w:b w:val="0"/>
        <w:i w:val="0"/>
        <w:sz w:val="20"/>
      </w:rPr>
    </w:lvl>
    <w:lvl w:ilvl="1">
      <w:start w:val="1"/>
      <w:numFmt w:val="none"/>
      <w:lvlRestart w:val="0"/>
      <w:suff w:val="nothing"/>
      <w:lvlText w:val=""/>
      <w:lvlJc w:val="left"/>
      <w:pPr>
        <w:ind w:left="720"/>
      </w:pPr>
      <w:rPr>
        <w:rFonts w:cs="Times New Roman" w:hint="default"/>
        <w:b w:val="0"/>
        <w:bCs w:val="0"/>
        <w:i w:val="0"/>
        <w:iCs w:val="0"/>
        <w:sz w:val="20"/>
        <w:szCs w:val="20"/>
      </w:rPr>
    </w:lvl>
    <w:lvl w:ilvl="2">
      <w:start w:val="1"/>
      <w:numFmt w:val="bullet"/>
      <w:lvlRestart w:val="0"/>
      <w:lvlText w:val=""/>
      <w:lvlJc w:val="left"/>
      <w:pPr>
        <w:tabs>
          <w:tab w:val="num" w:pos="1080"/>
        </w:tabs>
        <w:ind w:left="1080" w:hanging="360"/>
      </w:pPr>
      <w:rPr>
        <w:rFonts w:ascii="Wingdings" w:hAnsi="Wingdings" w:hint="default"/>
      </w:rPr>
    </w:lvl>
    <w:lvl w:ilvl="3">
      <w:start w:val="1"/>
      <w:numFmt w:val="none"/>
      <w:lvlRestart w:val="0"/>
      <w:suff w:val="nothing"/>
      <w:lvlText w:val=""/>
      <w:lvlJc w:val="left"/>
      <w:pPr>
        <w:ind w:left="1080"/>
      </w:pPr>
      <w:rPr>
        <w:rFonts w:cs="Times New Roman" w:hint="default"/>
      </w:rPr>
    </w:lvl>
    <w:lvl w:ilvl="4">
      <w:start w:val="1"/>
      <w:numFmt w:val="bullet"/>
      <w:lvlRestart w:val="0"/>
      <w:lvlText w:val="─"/>
      <w:lvlJc w:val="left"/>
      <w:pPr>
        <w:tabs>
          <w:tab w:val="num" w:pos="1440"/>
        </w:tabs>
        <w:ind w:left="1440" w:hanging="360"/>
      </w:pPr>
      <w:rPr>
        <w:rFonts w:ascii="Times New Roman" w:hAnsi="Times New Roman" w:hint="default"/>
        <w:sz w:val="24"/>
      </w:rPr>
    </w:lvl>
    <w:lvl w:ilvl="5">
      <w:start w:val="1"/>
      <w:numFmt w:val="none"/>
      <w:lvlRestart w:val="0"/>
      <w:suff w:val="nothing"/>
      <w:lvlText w:val=""/>
      <w:lvlJc w:val="left"/>
      <w:pPr>
        <w:ind w:left="1440"/>
      </w:pPr>
      <w:rPr>
        <w:rFonts w:cs="Times New Roman" w:hint="default"/>
      </w:rPr>
    </w:lvl>
    <w:lvl w:ilvl="6">
      <w:start w:val="1"/>
      <w:numFmt w:val="bullet"/>
      <w:lvlRestart w:val="0"/>
      <w:lvlText w:val="»"/>
      <w:lvlJc w:val="left"/>
      <w:pPr>
        <w:tabs>
          <w:tab w:val="num" w:pos="1800"/>
        </w:tabs>
        <w:ind w:left="1800" w:hanging="360"/>
      </w:pPr>
      <w:rPr>
        <w:rFonts w:ascii="Times New Roman" w:hAnsi="Times New Roman" w:hint="default"/>
        <w:sz w:val="28"/>
      </w:rPr>
    </w:lvl>
    <w:lvl w:ilvl="7">
      <w:start w:val="1"/>
      <w:numFmt w:val="none"/>
      <w:lvlRestart w:val="0"/>
      <w:suff w:val="nothing"/>
      <w:lvlText w:val=""/>
      <w:lvlJc w:val="left"/>
      <w:pPr>
        <w:ind w:left="1800"/>
      </w:pPr>
      <w:rPr>
        <w:rFonts w:cs="Times New Roman" w:hint="default"/>
        <w:sz w:val="28"/>
      </w:rPr>
    </w:lvl>
    <w:lvl w:ilvl="8">
      <w:start w:val="1"/>
      <w:numFmt w:val="bullet"/>
      <w:lvlRestart w:val="0"/>
      <w:lvlText w:val=""/>
      <w:lvlJc w:val="left"/>
      <w:pPr>
        <w:tabs>
          <w:tab w:val="num" w:pos="720"/>
        </w:tabs>
        <w:ind w:left="720" w:hanging="360"/>
      </w:pPr>
      <w:rPr>
        <w:rFonts w:ascii="Symbol" w:hAnsi="Symbol" w:hint="default"/>
        <w:sz w:val="28"/>
      </w:rPr>
    </w:lvl>
  </w:abstractNum>
  <w:abstractNum w:abstractNumId="33">
    <w:nsid w:val="7B622A8D"/>
    <w:multiLevelType w:val="singleLevel"/>
    <w:tmpl w:val="AD5C443C"/>
    <w:lvl w:ilvl="0">
      <w:start w:val="1"/>
      <w:numFmt w:val="bullet"/>
      <w:pStyle w:val="Bullet15"/>
      <w:lvlText w:val=""/>
      <w:lvlJc w:val="left"/>
      <w:pPr>
        <w:tabs>
          <w:tab w:val="num" w:pos="1440"/>
        </w:tabs>
        <w:ind w:left="1440" w:hanging="360"/>
      </w:pPr>
      <w:rPr>
        <w:rFonts w:ascii="Wingdings" w:hAnsi="Wingdings" w:hint="default"/>
      </w:rPr>
    </w:lvl>
  </w:abstractNum>
  <w:abstractNum w:abstractNumId="34">
    <w:nsid w:val="7C395CED"/>
    <w:multiLevelType w:val="multilevel"/>
    <w:tmpl w:val="3A86A13E"/>
    <w:lvl w:ilvl="0">
      <w:start w:val="1"/>
      <w:numFmt w:val="decimal"/>
      <w:lvlText w:val="%1.0"/>
      <w:lvlJc w:val="left"/>
      <w:pPr>
        <w:tabs>
          <w:tab w:val="num" w:pos="720"/>
        </w:tabs>
        <w:ind w:left="720" w:hanging="7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864"/>
        </w:tabs>
        <w:ind w:left="864" w:hanging="864"/>
      </w:pPr>
      <w:rPr>
        <w:rFonts w:cs="Times New Roman"/>
      </w:rPr>
    </w:lvl>
    <w:lvl w:ilvl="3">
      <w:start w:val="1"/>
      <w:numFmt w:val="decimal"/>
      <w:lvlText w:val="%1.%2.%3.%4"/>
      <w:lvlJc w:val="left"/>
      <w:pPr>
        <w:tabs>
          <w:tab w:val="num" w:pos="1008"/>
        </w:tabs>
        <w:ind w:left="1008" w:hanging="1008"/>
      </w:pPr>
      <w:rPr>
        <w:rFonts w:cs="Times New Roman"/>
      </w:rPr>
    </w:lvl>
    <w:lvl w:ilvl="4">
      <w:start w:val="1"/>
      <w:numFmt w:val="decimal"/>
      <w:lvlText w:val="%1.%2.%3.%4.%5"/>
      <w:lvlJc w:val="left"/>
      <w:pPr>
        <w:tabs>
          <w:tab w:val="num" w:pos="2160"/>
        </w:tabs>
        <w:ind w:left="1872" w:hanging="1152"/>
      </w:pPr>
      <w:rPr>
        <w:rFonts w:cs="Times New Roman"/>
      </w:rPr>
    </w:lvl>
    <w:lvl w:ilvl="5">
      <w:start w:val="1"/>
      <w:numFmt w:val="decimal"/>
      <w:lvlText w:val="%1.%2.%3.%4.%5.%6"/>
      <w:lvlJc w:val="left"/>
      <w:pPr>
        <w:tabs>
          <w:tab w:val="num" w:pos="1800"/>
        </w:tabs>
        <w:ind w:left="1440" w:hanging="1440"/>
      </w:pPr>
      <w:rPr>
        <w:rFonts w:cs="Times New Roman"/>
      </w:rPr>
    </w:lvl>
    <w:lvl w:ilvl="6">
      <w:start w:val="1"/>
      <w:numFmt w:val="decimal"/>
      <w:lvlText w:val="%1.%2.%3.%4.%5.%6.%7"/>
      <w:lvlJc w:val="left"/>
      <w:pPr>
        <w:tabs>
          <w:tab w:val="num" w:pos="1800"/>
        </w:tabs>
        <w:ind w:left="1584" w:hanging="1584"/>
      </w:pPr>
      <w:rPr>
        <w:rFonts w:cs="Times New Roman"/>
      </w:rPr>
    </w:lvl>
    <w:lvl w:ilvl="7">
      <w:start w:val="1"/>
      <w:numFmt w:val="decimal"/>
      <w:lvlText w:val="%1.%2.%3.%4.%5.%6.%7.%8"/>
      <w:lvlJc w:val="left"/>
      <w:pPr>
        <w:tabs>
          <w:tab w:val="num" w:pos="2160"/>
        </w:tabs>
        <w:ind w:left="1584" w:hanging="1584"/>
      </w:pPr>
      <w:rPr>
        <w:rFonts w:cs="Times New Roman"/>
      </w:rPr>
    </w:lvl>
    <w:lvl w:ilvl="8">
      <w:start w:val="1"/>
      <w:numFmt w:val="decimal"/>
      <w:lvlText w:val="%1.%2.%3.%4.%5.%6.%7.%8.%9"/>
      <w:lvlJc w:val="left"/>
      <w:pPr>
        <w:tabs>
          <w:tab w:val="num" w:pos="2520"/>
        </w:tabs>
        <w:ind w:left="1728" w:hanging="1728"/>
      </w:pPr>
      <w:rPr>
        <w:rFonts w:cs="Times New Roman"/>
      </w:rPr>
    </w:lvl>
  </w:abstractNum>
  <w:num w:numId="1">
    <w:abstractNumId w:val="23"/>
  </w:num>
  <w:num w:numId="2">
    <w:abstractNumId w:val="22"/>
  </w:num>
  <w:num w:numId="3">
    <w:abstractNumId w:val="28"/>
  </w:num>
  <w:num w:numId="4">
    <w:abstractNumId w:val="6"/>
  </w:num>
  <w:num w:numId="5">
    <w:abstractNumId w:val="25"/>
  </w:num>
  <w:num w:numId="6">
    <w:abstractNumId w:val="2"/>
  </w:num>
  <w:num w:numId="7">
    <w:abstractNumId w:val="30"/>
  </w:num>
  <w:num w:numId="8">
    <w:abstractNumId w:val="31"/>
  </w:num>
  <w:num w:numId="9">
    <w:abstractNumId w:val="9"/>
  </w:num>
  <w:num w:numId="10">
    <w:abstractNumId w:val="34"/>
  </w:num>
  <w:num w:numId="11">
    <w:abstractNumId w:val="24"/>
  </w:num>
  <w:num w:numId="12">
    <w:abstractNumId w:val="12"/>
  </w:num>
  <w:num w:numId="13">
    <w:abstractNumId w:val="18"/>
  </w:num>
  <w:num w:numId="14">
    <w:abstractNumId w:val="32"/>
  </w:num>
  <w:num w:numId="15">
    <w:abstractNumId w:val="21"/>
  </w:num>
  <w:num w:numId="16">
    <w:abstractNumId w:val="1"/>
  </w:num>
  <w:num w:numId="17">
    <w:abstractNumId w:val="17"/>
    <w:lvlOverride w:ilvl="0">
      <w:lvl w:ilvl="0">
        <w:start w:val="1"/>
        <w:numFmt w:val="bullet"/>
        <w:pStyle w:val="bullet6"/>
        <w:lvlText w:val=""/>
        <w:lvlJc w:val="left"/>
        <w:pPr>
          <w:tabs>
            <w:tab w:val="num" w:pos="720"/>
          </w:tabs>
          <w:ind w:left="720" w:hanging="360"/>
        </w:pPr>
        <w:rPr>
          <w:rFonts w:ascii="Wingdings" w:hAnsi="Wingdings" w:hint="default"/>
          <w:b w:val="0"/>
          <w:i w:val="0"/>
          <w:sz w:val="22"/>
        </w:rPr>
      </w:lvl>
    </w:lvlOverride>
    <w:lvlOverride w:ilvl="1">
      <w:lvl w:ilvl="1">
        <w:start w:val="1"/>
        <w:numFmt w:val="bullet"/>
        <w:lvlRestart w:val="0"/>
        <w:pStyle w:val="bullet7"/>
        <w:lvlText w:val=""/>
        <w:lvlJc w:val="left"/>
        <w:pPr>
          <w:tabs>
            <w:tab w:val="num" w:pos="1080"/>
          </w:tabs>
          <w:ind w:left="1080" w:hanging="360"/>
        </w:pPr>
        <w:rPr>
          <w:rFonts w:ascii="Wingdings" w:hAnsi="Wingdings" w:hint="default"/>
          <w:b w:val="0"/>
          <w:i w:val="0"/>
          <w:spacing w:val="10"/>
          <w:sz w:val="22"/>
        </w:rPr>
      </w:lvl>
    </w:lvlOverride>
    <w:lvlOverride w:ilvl="2">
      <w:lvl w:ilvl="2">
        <w:start w:val="1"/>
        <w:numFmt w:val="bullet"/>
        <w:lvlRestart w:val="0"/>
        <w:pStyle w:val="bullet8"/>
        <w:lvlText w:val=""/>
        <w:lvlJc w:val="left"/>
        <w:pPr>
          <w:tabs>
            <w:tab w:val="num" w:pos="720"/>
          </w:tabs>
          <w:ind w:left="720" w:hanging="360"/>
        </w:pPr>
        <w:rPr>
          <w:rFonts w:ascii="Wingdings" w:hAnsi="Wingdings" w:hint="default"/>
          <w:b w:val="0"/>
          <w:i w:val="0"/>
          <w:sz w:val="22"/>
        </w:rPr>
      </w:lvl>
    </w:lvlOverride>
    <w:lvlOverride w:ilvl="3">
      <w:lvl w:ilvl="3">
        <w:start w:val="1"/>
        <w:numFmt w:val="bullet"/>
        <w:lvlRestart w:val="0"/>
        <w:pStyle w:val="bullet9"/>
        <w:lvlText w:val=""/>
        <w:lvlJc w:val="left"/>
        <w:pPr>
          <w:tabs>
            <w:tab w:val="num" w:pos="1080"/>
          </w:tabs>
          <w:ind w:left="1080" w:hanging="360"/>
        </w:pPr>
        <w:rPr>
          <w:rFonts w:ascii="Wingdings" w:hAnsi="Wingdings" w:hint="default"/>
          <w:b w:val="0"/>
          <w:i w:val="0"/>
          <w:sz w:val="22"/>
        </w:rPr>
      </w:lvl>
    </w:lvlOverride>
    <w:lvlOverride w:ilvl="4">
      <w:lvl w:ilvl="4">
        <w:start w:val="1"/>
        <w:numFmt w:val="bullet"/>
        <w:lvlRestart w:val="0"/>
        <w:pStyle w:val="bullet10"/>
        <w:lvlText w:val=""/>
        <w:lvlJc w:val="left"/>
        <w:pPr>
          <w:tabs>
            <w:tab w:val="num" w:pos="720"/>
          </w:tabs>
          <w:ind w:left="720" w:hanging="360"/>
        </w:pPr>
        <w:rPr>
          <w:rFonts w:ascii="Wingdings" w:hAnsi="Wingdings" w:hint="default"/>
          <w:b w:val="0"/>
          <w:i w:val="0"/>
          <w:sz w:val="36"/>
          <w:u w:val="none"/>
        </w:rPr>
      </w:lvl>
    </w:lvlOverride>
    <w:lvlOverride w:ilvl="5">
      <w:lvl w:ilvl="5">
        <w:start w:val="1"/>
        <w:numFmt w:val="bullet"/>
        <w:lvlRestart w:val="0"/>
        <w:pStyle w:val="bullet11"/>
        <w:lvlText w:val=""/>
        <w:lvlJc w:val="left"/>
        <w:pPr>
          <w:tabs>
            <w:tab w:val="num" w:pos="1080"/>
          </w:tabs>
          <w:ind w:left="1080" w:hanging="360"/>
        </w:pPr>
        <w:rPr>
          <w:rFonts w:ascii="Wingdings" w:hAnsi="Wingdings" w:hint="default"/>
          <w:b w:val="0"/>
          <w:i w:val="0"/>
          <w:sz w:val="36"/>
        </w:rPr>
      </w:lvl>
    </w:lvlOverride>
    <w:lvlOverride w:ilvl="6">
      <w:lvl w:ilvl="6">
        <w:start w:val="1"/>
        <w:numFmt w:val="bullet"/>
        <w:lvlRestart w:val="0"/>
        <w:pStyle w:val="bullet12"/>
        <w:lvlText w:val=""/>
        <w:lvlJc w:val="left"/>
        <w:pPr>
          <w:tabs>
            <w:tab w:val="num" w:pos="720"/>
          </w:tabs>
          <w:ind w:left="720" w:hanging="360"/>
        </w:pPr>
        <w:rPr>
          <w:rFonts w:ascii="Wingdings" w:hAnsi="Wingdings" w:hint="default"/>
          <w:b w:val="0"/>
          <w:i w:val="0"/>
          <w:sz w:val="36"/>
        </w:rPr>
      </w:lvl>
    </w:lvlOverride>
    <w:lvlOverride w:ilvl="7">
      <w:lvl w:ilvl="7">
        <w:start w:val="1"/>
        <w:numFmt w:val="bullet"/>
        <w:lvlRestart w:val="0"/>
        <w:pStyle w:val="bullet13"/>
        <w:lvlText w:val=""/>
        <w:lvlJc w:val="left"/>
        <w:pPr>
          <w:tabs>
            <w:tab w:val="num" w:pos="1080"/>
          </w:tabs>
          <w:ind w:left="1080" w:hanging="360"/>
        </w:pPr>
        <w:rPr>
          <w:rFonts w:ascii="Wingdings" w:hAnsi="Wingdings" w:hint="default"/>
          <w:b w:val="0"/>
          <w:i w:val="0"/>
          <w:sz w:val="36"/>
          <w:u w:val="none"/>
        </w:rPr>
      </w:lvl>
    </w:lvlOverride>
    <w:lvlOverride w:ilvl="8">
      <w:lvl w:ilvl="8">
        <w:start w:val="1"/>
        <w:numFmt w:val="bullet"/>
        <w:lvlRestart w:val="0"/>
        <w:pStyle w:val="bullet14"/>
        <w:lvlText w:val=""/>
        <w:lvlJc w:val="left"/>
        <w:pPr>
          <w:tabs>
            <w:tab w:val="num" w:pos="1440"/>
          </w:tabs>
          <w:ind w:left="1440" w:hanging="360"/>
        </w:pPr>
        <w:rPr>
          <w:rFonts w:ascii="Symbol" w:hAnsi="Symbol" w:hint="default"/>
          <w:b w:val="0"/>
          <w:i w:val="0"/>
          <w:sz w:val="24"/>
        </w:rPr>
      </w:lvl>
    </w:lvlOverride>
  </w:num>
  <w:num w:numId="18">
    <w:abstractNumId w:val="5"/>
  </w:num>
  <w:num w:numId="19">
    <w:abstractNumId w:val="26"/>
  </w:num>
  <w:num w:numId="20">
    <w:abstractNumId w:val="11"/>
  </w:num>
  <w:num w:numId="21">
    <w:abstractNumId w:val="15"/>
  </w:num>
  <w:num w:numId="22">
    <w:abstractNumId w:val="4"/>
  </w:num>
  <w:num w:numId="23">
    <w:abstractNumId w:val="13"/>
  </w:num>
  <w:num w:numId="24">
    <w:abstractNumId w:val="0"/>
  </w:num>
  <w:num w:numId="25">
    <w:abstractNumId w:val="29"/>
  </w:num>
  <w:num w:numId="26">
    <w:abstractNumId w:val="19"/>
  </w:num>
  <w:num w:numId="27">
    <w:abstractNumId w:val="27"/>
  </w:num>
  <w:num w:numId="28">
    <w:abstractNumId w:val="8"/>
  </w:num>
  <w:num w:numId="29">
    <w:abstractNumId w:val="14"/>
  </w:num>
  <w:num w:numId="30">
    <w:abstractNumId w:val="10"/>
  </w:num>
  <w:num w:numId="31">
    <w:abstractNumId w:val="3"/>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33"/>
  </w:num>
  <w:num w:numId="35">
    <w:abstractNumId w:val="16"/>
  </w:num>
  <w:num w:numId="36">
    <w:abstractNumId w:val="20"/>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embedSystemFonts/>
  <w:attachedTemplate r:id="rId1"/>
  <w:stylePaneFormatFilter w:val="3F01"/>
  <w:doNotTrackMoves/>
  <w:defaultTabStop w:val="720"/>
  <w:doNotHyphenateCaps/>
  <w:displayHorizontalDrawingGridEvery w:val="0"/>
  <w:displayVerticalDrawingGridEvery w:val="0"/>
  <w:doNotUseMarginsForDrawingGridOrigin/>
  <w:doNotShadeFormData/>
  <w:noPunctuationKerning/>
  <w:characterSpacingControl w:val="doNotCompress"/>
  <w:footnotePr>
    <w:numRestart w:val="eachPage"/>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D2F1B"/>
    <w:rsid w:val="00003A99"/>
    <w:rsid w:val="00004E0A"/>
    <w:rsid w:val="00005D52"/>
    <w:rsid w:val="00006D81"/>
    <w:rsid w:val="000070C1"/>
    <w:rsid w:val="00007F39"/>
    <w:rsid w:val="00013A4C"/>
    <w:rsid w:val="00013A88"/>
    <w:rsid w:val="00014FCF"/>
    <w:rsid w:val="000167A7"/>
    <w:rsid w:val="0001746B"/>
    <w:rsid w:val="000206FD"/>
    <w:rsid w:val="00021957"/>
    <w:rsid w:val="00023A0B"/>
    <w:rsid w:val="00026827"/>
    <w:rsid w:val="00026DEC"/>
    <w:rsid w:val="00030ED2"/>
    <w:rsid w:val="00031EA3"/>
    <w:rsid w:val="000323A5"/>
    <w:rsid w:val="000365FD"/>
    <w:rsid w:val="000376EA"/>
    <w:rsid w:val="000404B8"/>
    <w:rsid w:val="00040AF2"/>
    <w:rsid w:val="000418C7"/>
    <w:rsid w:val="00041D50"/>
    <w:rsid w:val="0005261A"/>
    <w:rsid w:val="00053B25"/>
    <w:rsid w:val="00053D75"/>
    <w:rsid w:val="00054E5F"/>
    <w:rsid w:val="00055A69"/>
    <w:rsid w:val="00055BAA"/>
    <w:rsid w:val="000560CA"/>
    <w:rsid w:val="00056783"/>
    <w:rsid w:val="00057BB9"/>
    <w:rsid w:val="000634E9"/>
    <w:rsid w:val="000636AA"/>
    <w:rsid w:val="00064CFE"/>
    <w:rsid w:val="00066AE2"/>
    <w:rsid w:val="000674EE"/>
    <w:rsid w:val="00070CBB"/>
    <w:rsid w:val="00072B63"/>
    <w:rsid w:val="00073E6A"/>
    <w:rsid w:val="00074744"/>
    <w:rsid w:val="000763FE"/>
    <w:rsid w:val="000767CD"/>
    <w:rsid w:val="00076F9E"/>
    <w:rsid w:val="000803C1"/>
    <w:rsid w:val="00083402"/>
    <w:rsid w:val="000858B3"/>
    <w:rsid w:val="000902B6"/>
    <w:rsid w:val="00091B56"/>
    <w:rsid w:val="00091D58"/>
    <w:rsid w:val="00094884"/>
    <w:rsid w:val="0009566F"/>
    <w:rsid w:val="000962E7"/>
    <w:rsid w:val="000A1574"/>
    <w:rsid w:val="000A2CEF"/>
    <w:rsid w:val="000A4DBF"/>
    <w:rsid w:val="000A5810"/>
    <w:rsid w:val="000A5E1A"/>
    <w:rsid w:val="000A66B4"/>
    <w:rsid w:val="000A6DEE"/>
    <w:rsid w:val="000A6FF7"/>
    <w:rsid w:val="000A7622"/>
    <w:rsid w:val="000A7FCB"/>
    <w:rsid w:val="000B2FE4"/>
    <w:rsid w:val="000B3E79"/>
    <w:rsid w:val="000B42F1"/>
    <w:rsid w:val="000B579B"/>
    <w:rsid w:val="000B5BF8"/>
    <w:rsid w:val="000B5E16"/>
    <w:rsid w:val="000B6CE3"/>
    <w:rsid w:val="000C3783"/>
    <w:rsid w:val="000C394B"/>
    <w:rsid w:val="000C3A24"/>
    <w:rsid w:val="000C7256"/>
    <w:rsid w:val="000D0D7E"/>
    <w:rsid w:val="000D275D"/>
    <w:rsid w:val="000D2E52"/>
    <w:rsid w:val="000D3EC2"/>
    <w:rsid w:val="000D47F2"/>
    <w:rsid w:val="000D76BA"/>
    <w:rsid w:val="000E0171"/>
    <w:rsid w:val="000E0374"/>
    <w:rsid w:val="000E050C"/>
    <w:rsid w:val="000E3B9B"/>
    <w:rsid w:val="000E59FD"/>
    <w:rsid w:val="000F10B1"/>
    <w:rsid w:val="000F1D17"/>
    <w:rsid w:val="000F2344"/>
    <w:rsid w:val="000F27AD"/>
    <w:rsid w:val="000F3817"/>
    <w:rsid w:val="000F393C"/>
    <w:rsid w:val="000F4C3E"/>
    <w:rsid w:val="000F6BB4"/>
    <w:rsid w:val="000F71FD"/>
    <w:rsid w:val="000F7D41"/>
    <w:rsid w:val="001045FF"/>
    <w:rsid w:val="001048F7"/>
    <w:rsid w:val="001069E5"/>
    <w:rsid w:val="00110110"/>
    <w:rsid w:val="00110650"/>
    <w:rsid w:val="001123DB"/>
    <w:rsid w:val="00113F16"/>
    <w:rsid w:val="00114F73"/>
    <w:rsid w:val="0011751E"/>
    <w:rsid w:val="001202E0"/>
    <w:rsid w:val="0012166A"/>
    <w:rsid w:val="00122CCB"/>
    <w:rsid w:val="00125649"/>
    <w:rsid w:val="00125ECF"/>
    <w:rsid w:val="00127140"/>
    <w:rsid w:val="0012717A"/>
    <w:rsid w:val="00130392"/>
    <w:rsid w:val="00130FB0"/>
    <w:rsid w:val="00131E4F"/>
    <w:rsid w:val="001368E2"/>
    <w:rsid w:val="00137849"/>
    <w:rsid w:val="00143767"/>
    <w:rsid w:val="001437CF"/>
    <w:rsid w:val="00144B12"/>
    <w:rsid w:val="00145355"/>
    <w:rsid w:val="001457CC"/>
    <w:rsid w:val="00145BCE"/>
    <w:rsid w:val="0014605D"/>
    <w:rsid w:val="00146541"/>
    <w:rsid w:val="00151164"/>
    <w:rsid w:val="00151244"/>
    <w:rsid w:val="00151E4A"/>
    <w:rsid w:val="001546C7"/>
    <w:rsid w:val="001602D9"/>
    <w:rsid w:val="00160490"/>
    <w:rsid w:val="0016090D"/>
    <w:rsid w:val="00161B9F"/>
    <w:rsid w:val="0016213D"/>
    <w:rsid w:val="00162905"/>
    <w:rsid w:val="00165C9C"/>
    <w:rsid w:val="0016714D"/>
    <w:rsid w:val="00167653"/>
    <w:rsid w:val="00170925"/>
    <w:rsid w:val="00175ED9"/>
    <w:rsid w:val="00176DFA"/>
    <w:rsid w:val="00177DCD"/>
    <w:rsid w:val="0018186E"/>
    <w:rsid w:val="001829AC"/>
    <w:rsid w:val="0018343C"/>
    <w:rsid w:val="001843A3"/>
    <w:rsid w:val="00184550"/>
    <w:rsid w:val="0018465A"/>
    <w:rsid w:val="0018564F"/>
    <w:rsid w:val="00186A09"/>
    <w:rsid w:val="001879B7"/>
    <w:rsid w:val="001938A5"/>
    <w:rsid w:val="00193CFD"/>
    <w:rsid w:val="00193E02"/>
    <w:rsid w:val="00195BE2"/>
    <w:rsid w:val="001964EA"/>
    <w:rsid w:val="00196F64"/>
    <w:rsid w:val="001A3763"/>
    <w:rsid w:val="001A4800"/>
    <w:rsid w:val="001A5C3C"/>
    <w:rsid w:val="001B10E0"/>
    <w:rsid w:val="001B23B6"/>
    <w:rsid w:val="001B354A"/>
    <w:rsid w:val="001B4A8F"/>
    <w:rsid w:val="001B61E3"/>
    <w:rsid w:val="001B7423"/>
    <w:rsid w:val="001B7B59"/>
    <w:rsid w:val="001C11C6"/>
    <w:rsid w:val="001C33AE"/>
    <w:rsid w:val="001C5629"/>
    <w:rsid w:val="001C6776"/>
    <w:rsid w:val="001C6A20"/>
    <w:rsid w:val="001C74DD"/>
    <w:rsid w:val="001D08F2"/>
    <w:rsid w:val="001D1F40"/>
    <w:rsid w:val="001D23FA"/>
    <w:rsid w:val="001D2F1B"/>
    <w:rsid w:val="001D3E89"/>
    <w:rsid w:val="001D3F31"/>
    <w:rsid w:val="001D438E"/>
    <w:rsid w:val="001D5BF6"/>
    <w:rsid w:val="001D7233"/>
    <w:rsid w:val="001E1BBB"/>
    <w:rsid w:val="001E67EA"/>
    <w:rsid w:val="001E7818"/>
    <w:rsid w:val="001E7B96"/>
    <w:rsid w:val="001E7DF6"/>
    <w:rsid w:val="001F4ABB"/>
    <w:rsid w:val="00210C27"/>
    <w:rsid w:val="0021273C"/>
    <w:rsid w:val="0021450E"/>
    <w:rsid w:val="00214563"/>
    <w:rsid w:val="002159E7"/>
    <w:rsid w:val="00220168"/>
    <w:rsid w:val="00221092"/>
    <w:rsid w:val="002217DA"/>
    <w:rsid w:val="00221CF3"/>
    <w:rsid w:val="002254FE"/>
    <w:rsid w:val="00226AF5"/>
    <w:rsid w:val="002271D2"/>
    <w:rsid w:val="00227DEC"/>
    <w:rsid w:val="00230BD5"/>
    <w:rsid w:val="002327ED"/>
    <w:rsid w:val="00232DF9"/>
    <w:rsid w:val="00234CCB"/>
    <w:rsid w:val="00234D8D"/>
    <w:rsid w:val="0023561B"/>
    <w:rsid w:val="002359C2"/>
    <w:rsid w:val="00236AB2"/>
    <w:rsid w:val="00237726"/>
    <w:rsid w:val="00242555"/>
    <w:rsid w:val="00242FF6"/>
    <w:rsid w:val="00245528"/>
    <w:rsid w:val="0024662C"/>
    <w:rsid w:val="00251103"/>
    <w:rsid w:val="002520F3"/>
    <w:rsid w:val="00253B14"/>
    <w:rsid w:val="002557ED"/>
    <w:rsid w:val="002569C3"/>
    <w:rsid w:val="002610B6"/>
    <w:rsid w:val="00261330"/>
    <w:rsid w:val="0026183F"/>
    <w:rsid w:val="002619CE"/>
    <w:rsid w:val="00261A34"/>
    <w:rsid w:val="00262395"/>
    <w:rsid w:val="00273C19"/>
    <w:rsid w:val="002758FB"/>
    <w:rsid w:val="00275B63"/>
    <w:rsid w:val="002808A9"/>
    <w:rsid w:val="00280C12"/>
    <w:rsid w:val="00281729"/>
    <w:rsid w:val="00284E8B"/>
    <w:rsid w:val="002862A6"/>
    <w:rsid w:val="00287AFF"/>
    <w:rsid w:val="0029403C"/>
    <w:rsid w:val="0029484D"/>
    <w:rsid w:val="002A0DB1"/>
    <w:rsid w:val="002A2BE3"/>
    <w:rsid w:val="002A30A4"/>
    <w:rsid w:val="002A4CE5"/>
    <w:rsid w:val="002A6B17"/>
    <w:rsid w:val="002B0BAB"/>
    <w:rsid w:val="002B26A2"/>
    <w:rsid w:val="002B3023"/>
    <w:rsid w:val="002B610D"/>
    <w:rsid w:val="002C0E92"/>
    <w:rsid w:val="002C138A"/>
    <w:rsid w:val="002C18D8"/>
    <w:rsid w:val="002C2E53"/>
    <w:rsid w:val="002C4694"/>
    <w:rsid w:val="002C4A1F"/>
    <w:rsid w:val="002C4BEE"/>
    <w:rsid w:val="002C66D5"/>
    <w:rsid w:val="002D13BC"/>
    <w:rsid w:val="002D20F3"/>
    <w:rsid w:val="002D2D78"/>
    <w:rsid w:val="002D2E15"/>
    <w:rsid w:val="002D300B"/>
    <w:rsid w:val="002D53EC"/>
    <w:rsid w:val="002D5ADE"/>
    <w:rsid w:val="002D5E3C"/>
    <w:rsid w:val="002D7478"/>
    <w:rsid w:val="002D7F1A"/>
    <w:rsid w:val="002E0E1D"/>
    <w:rsid w:val="002E2A1D"/>
    <w:rsid w:val="002E37D9"/>
    <w:rsid w:val="002E3C9A"/>
    <w:rsid w:val="002E3CFF"/>
    <w:rsid w:val="002F0004"/>
    <w:rsid w:val="002F080C"/>
    <w:rsid w:val="002F0D72"/>
    <w:rsid w:val="002F1682"/>
    <w:rsid w:val="002F39FA"/>
    <w:rsid w:val="002F40F1"/>
    <w:rsid w:val="002F79B5"/>
    <w:rsid w:val="0030145C"/>
    <w:rsid w:val="0030157C"/>
    <w:rsid w:val="00301EA1"/>
    <w:rsid w:val="0030355E"/>
    <w:rsid w:val="003040EE"/>
    <w:rsid w:val="003063AA"/>
    <w:rsid w:val="00312427"/>
    <w:rsid w:val="00313CEB"/>
    <w:rsid w:val="00316398"/>
    <w:rsid w:val="0032002B"/>
    <w:rsid w:val="00321CCC"/>
    <w:rsid w:val="0032239E"/>
    <w:rsid w:val="00322F8D"/>
    <w:rsid w:val="003233C4"/>
    <w:rsid w:val="00325114"/>
    <w:rsid w:val="00331C8D"/>
    <w:rsid w:val="00336ABB"/>
    <w:rsid w:val="00336AF7"/>
    <w:rsid w:val="00337026"/>
    <w:rsid w:val="00340C80"/>
    <w:rsid w:val="0034148F"/>
    <w:rsid w:val="00342545"/>
    <w:rsid w:val="003465D4"/>
    <w:rsid w:val="003473D8"/>
    <w:rsid w:val="00351E47"/>
    <w:rsid w:val="003535DC"/>
    <w:rsid w:val="003564A4"/>
    <w:rsid w:val="00360716"/>
    <w:rsid w:val="003624F8"/>
    <w:rsid w:val="0036271C"/>
    <w:rsid w:val="0036587F"/>
    <w:rsid w:val="00365943"/>
    <w:rsid w:val="0036623E"/>
    <w:rsid w:val="00366A00"/>
    <w:rsid w:val="003722E0"/>
    <w:rsid w:val="0037512A"/>
    <w:rsid w:val="003751F2"/>
    <w:rsid w:val="003772D1"/>
    <w:rsid w:val="00380521"/>
    <w:rsid w:val="003807B8"/>
    <w:rsid w:val="00380BBF"/>
    <w:rsid w:val="0038137E"/>
    <w:rsid w:val="0038171F"/>
    <w:rsid w:val="00386634"/>
    <w:rsid w:val="00387BD2"/>
    <w:rsid w:val="00390226"/>
    <w:rsid w:val="0039151C"/>
    <w:rsid w:val="003918C9"/>
    <w:rsid w:val="00392C0E"/>
    <w:rsid w:val="003930B5"/>
    <w:rsid w:val="00394933"/>
    <w:rsid w:val="00395FD8"/>
    <w:rsid w:val="003A0463"/>
    <w:rsid w:val="003A0DEF"/>
    <w:rsid w:val="003A2001"/>
    <w:rsid w:val="003A278C"/>
    <w:rsid w:val="003A2F35"/>
    <w:rsid w:val="003A3A47"/>
    <w:rsid w:val="003B0E38"/>
    <w:rsid w:val="003B2C81"/>
    <w:rsid w:val="003B2EF6"/>
    <w:rsid w:val="003B3161"/>
    <w:rsid w:val="003B48F9"/>
    <w:rsid w:val="003B5992"/>
    <w:rsid w:val="003B6AE7"/>
    <w:rsid w:val="003B7A09"/>
    <w:rsid w:val="003B7A11"/>
    <w:rsid w:val="003C08C4"/>
    <w:rsid w:val="003C57A1"/>
    <w:rsid w:val="003C73B2"/>
    <w:rsid w:val="003C7EE6"/>
    <w:rsid w:val="003D1CE0"/>
    <w:rsid w:val="003D21A4"/>
    <w:rsid w:val="003D26B8"/>
    <w:rsid w:val="003D77ED"/>
    <w:rsid w:val="003E0532"/>
    <w:rsid w:val="003E064D"/>
    <w:rsid w:val="003E16D0"/>
    <w:rsid w:val="003E1F3E"/>
    <w:rsid w:val="003E2588"/>
    <w:rsid w:val="003E73CC"/>
    <w:rsid w:val="003E7663"/>
    <w:rsid w:val="003F090D"/>
    <w:rsid w:val="003F38D2"/>
    <w:rsid w:val="003F3ABA"/>
    <w:rsid w:val="003F5E7D"/>
    <w:rsid w:val="003F722E"/>
    <w:rsid w:val="003F7525"/>
    <w:rsid w:val="004007EA"/>
    <w:rsid w:val="00401175"/>
    <w:rsid w:val="004016EE"/>
    <w:rsid w:val="00401917"/>
    <w:rsid w:val="0040258E"/>
    <w:rsid w:val="00403977"/>
    <w:rsid w:val="00404A47"/>
    <w:rsid w:val="004065EA"/>
    <w:rsid w:val="00407BAD"/>
    <w:rsid w:val="0041030A"/>
    <w:rsid w:val="00410705"/>
    <w:rsid w:val="004129D2"/>
    <w:rsid w:val="00412ED6"/>
    <w:rsid w:val="00413E53"/>
    <w:rsid w:val="00414529"/>
    <w:rsid w:val="00415AC1"/>
    <w:rsid w:val="00417951"/>
    <w:rsid w:val="00417CD8"/>
    <w:rsid w:val="00420186"/>
    <w:rsid w:val="00425928"/>
    <w:rsid w:val="004259BD"/>
    <w:rsid w:val="00434081"/>
    <w:rsid w:val="0043565D"/>
    <w:rsid w:val="00440F14"/>
    <w:rsid w:val="0044627B"/>
    <w:rsid w:val="004516BB"/>
    <w:rsid w:val="0045219F"/>
    <w:rsid w:val="0045223B"/>
    <w:rsid w:val="0045581F"/>
    <w:rsid w:val="00460FFC"/>
    <w:rsid w:val="00461150"/>
    <w:rsid w:val="00461413"/>
    <w:rsid w:val="004619AF"/>
    <w:rsid w:val="00462724"/>
    <w:rsid w:val="00464CC0"/>
    <w:rsid w:val="004659AB"/>
    <w:rsid w:val="00465C23"/>
    <w:rsid w:val="004662EE"/>
    <w:rsid w:val="004663D6"/>
    <w:rsid w:val="004701D9"/>
    <w:rsid w:val="004723CF"/>
    <w:rsid w:val="004729C6"/>
    <w:rsid w:val="004738B5"/>
    <w:rsid w:val="00483706"/>
    <w:rsid w:val="0048431F"/>
    <w:rsid w:val="00484430"/>
    <w:rsid w:val="004861B4"/>
    <w:rsid w:val="0048799C"/>
    <w:rsid w:val="004915AD"/>
    <w:rsid w:val="00493988"/>
    <w:rsid w:val="00494E28"/>
    <w:rsid w:val="00496338"/>
    <w:rsid w:val="004A0360"/>
    <w:rsid w:val="004A13D4"/>
    <w:rsid w:val="004A53D2"/>
    <w:rsid w:val="004A747D"/>
    <w:rsid w:val="004B2E29"/>
    <w:rsid w:val="004B3F81"/>
    <w:rsid w:val="004B5158"/>
    <w:rsid w:val="004C0B85"/>
    <w:rsid w:val="004C0C3B"/>
    <w:rsid w:val="004C0C8C"/>
    <w:rsid w:val="004C2E90"/>
    <w:rsid w:val="004C3B34"/>
    <w:rsid w:val="004C3DF3"/>
    <w:rsid w:val="004C52D1"/>
    <w:rsid w:val="004C680D"/>
    <w:rsid w:val="004C7E76"/>
    <w:rsid w:val="004C7F3F"/>
    <w:rsid w:val="004D13D2"/>
    <w:rsid w:val="004D22DA"/>
    <w:rsid w:val="004D38E4"/>
    <w:rsid w:val="004D3B62"/>
    <w:rsid w:val="004D5B4B"/>
    <w:rsid w:val="004E09C2"/>
    <w:rsid w:val="004E2EEF"/>
    <w:rsid w:val="004E490F"/>
    <w:rsid w:val="004E5F25"/>
    <w:rsid w:val="004E69DB"/>
    <w:rsid w:val="004E7AE6"/>
    <w:rsid w:val="004F0947"/>
    <w:rsid w:val="004F1670"/>
    <w:rsid w:val="004F1B28"/>
    <w:rsid w:val="004F220A"/>
    <w:rsid w:val="004F3314"/>
    <w:rsid w:val="004F3DBE"/>
    <w:rsid w:val="0050093A"/>
    <w:rsid w:val="00501169"/>
    <w:rsid w:val="0050231B"/>
    <w:rsid w:val="005036C3"/>
    <w:rsid w:val="00505E5F"/>
    <w:rsid w:val="00506F85"/>
    <w:rsid w:val="00507A8A"/>
    <w:rsid w:val="00512A68"/>
    <w:rsid w:val="00513ADF"/>
    <w:rsid w:val="00514B29"/>
    <w:rsid w:val="00516B2B"/>
    <w:rsid w:val="0051732D"/>
    <w:rsid w:val="00520624"/>
    <w:rsid w:val="00520E5D"/>
    <w:rsid w:val="00521232"/>
    <w:rsid w:val="00523C36"/>
    <w:rsid w:val="00524E7D"/>
    <w:rsid w:val="00526200"/>
    <w:rsid w:val="005275B3"/>
    <w:rsid w:val="005306AF"/>
    <w:rsid w:val="00530954"/>
    <w:rsid w:val="00533F6C"/>
    <w:rsid w:val="00533FE9"/>
    <w:rsid w:val="00534DA6"/>
    <w:rsid w:val="00535D68"/>
    <w:rsid w:val="005370C4"/>
    <w:rsid w:val="0053750F"/>
    <w:rsid w:val="00540742"/>
    <w:rsid w:val="0054114E"/>
    <w:rsid w:val="0054319B"/>
    <w:rsid w:val="005441EC"/>
    <w:rsid w:val="0054479C"/>
    <w:rsid w:val="00544EB1"/>
    <w:rsid w:val="0054586C"/>
    <w:rsid w:val="005500B1"/>
    <w:rsid w:val="005502FA"/>
    <w:rsid w:val="0055230E"/>
    <w:rsid w:val="0055236E"/>
    <w:rsid w:val="00554512"/>
    <w:rsid w:val="00562825"/>
    <w:rsid w:val="00563523"/>
    <w:rsid w:val="00564354"/>
    <w:rsid w:val="005702BE"/>
    <w:rsid w:val="005708D4"/>
    <w:rsid w:val="00570BD4"/>
    <w:rsid w:val="005715FA"/>
    <w:rsid w:val="00574B58"/>
    <w:rsid w:val="00575180"/>
    <w:rsid w:val="00576F90"/>
    <w:rsid w:val="00580B09"/>
    <w:rsid w:val="005810F8"/>
    <w:rsid w:val="00582A44"/>
    <w:rsid w:val="00582A61"/>
    <w:rsid w:val="00582F6B"/>
    <w:rsid w:val="005852A9"/>
    <w:rsid w:val="005857E2"/>
    <w:rsid w:val="00586016"/>
    <w:rsid w:val="0058735E"/>
    <w:rsid w:val="005916BE"/>
    <w:rsid w:val="005924B1"/>
    <w:rsid w:val="0059293A"/>
    <w:rsid w:val="00592A39"/>
    <w:rsid w:val="00594086"/>
    <w:rsid w:val="00594DE4"/>
    <w:rsid w:val="005960B4"/>
    <w:rsid w:val="005A1E82"/>
    <w:rsid w:val="005A4960"/>
    <w:rsid w:val="005A591E"/>
    <w:rsid w:val="005B2472"/>
    <w:rsid w:val="005B2BB8"/>
    <w:rsid w:val="005B392A"/>
    <w:rsid w:val="005B4C06"/>
    <w:rsid w:val="005B4E87"/>
    <w:rsid w:val="005B5275"/>
    <w:rsid w:val="005C01C3"/>
    <w:rsid w:val="005C1FA0"/>
    <w:rsid w:val="005C24A1"/>
    <w:rsid w:val="005C27A4"/>
    <w:rsid w:val="005C27C9"/>
    <w:rsid w:val="005C2B49"/>
    <w:rsid w:val="005C2D52"/>
    <w:rsid w:val="005C463B"/>
    <w:rsid w:val="005D03FD"/>
    <w:rsid w:val="005D2137"/>
    <w:rsid w:val="005D21E6"/>
    <w:rsid w:val="005D281B"/>
    <w:rsid w:val="005D299A"/>
    <w:rsid w:val="005D2A3A"/>
    <w:rsid w:val="005D2D44"/>
    <w:rsid w:val="005D3276"/>
    <w:rsid w:val="005E0F48"/>
    <w:rsid w:val="005E22C3"/>
    <w:rsid w:val="005E3A81"/>
    <w:rsid w:val="005E4421"/>
    <w:rsid w:val="005E4F02"/>
    <w:rsid w:val="005E5D01"/>
    <w:rsid w:val="005E7B30"/>
    <w:rsid w:val="005F0DDA"/>
    <w:rsid w:val="005F38AA"/>
    <w:rsid w:val="005F61F5"/>
    <w:rsid w:val="005F64D0"/>
    <w:rsid w:val="005F6BBD"/>
    <w:rsid w:val="00601685"/>
    <w:rsid w:val="00602399"/>
    <w:rsid w:val="0060279B"/>
    <w:rsid w:val="00602B7D"/>
    <w:rsid w:val="0060355F"/>
    <w:rsid w:val="006037B8"/>
    <w:rsid w:val="00606531"/>
    <w:rsid w:val="00610186"/>
    <w:rsid w:val="006103D9"/>
    <w:rsid w:val="006112CB"/>
    <w:rsid w:val="00611C04"/>
    <w:rsid w:val="006127FF"/>
    <w:rsid w:val="00613787"/>
    <w:rsid w:val="00616540"/>
    <w:rsid w:val="0062140C"/>
    <w:rsid w:val="00623DAC"/>
    <w:rsid w:val="00624FB2"/>
    <w:rsid w:val="00625059"/>
    <w:rsid w:val="00626D3D"/>
    <w:rsid w:val="006302F0"/>
    <w:rsid w:val="00634177"/>
    <w:rsid w:val="006348AE"/>
    <w:rsid w:val="00634E8A"/>
    <w:rsid w:val="006350F8"/>
    <w:rsid w:val="00637B91"/>
    <w:rsid w:val="006408BD"/>
    <w:rsid w:val="00640DFF"/>
    <w:rsid w:val="00643917"/>
    <w:rsid w:val="00644C0F"/>
    <w:rsid w:val="006452BE"/>
    <w:rsid w:val="0064659F"/>
    <w:rsid w:val="00652705"/>
    <w:rsid w:val="00653145"/>
    <w:rsid w:val="00653BAE"/>
    <w:rsid w:val="00654D22"/>
    <w:rsid w:val="00655980"/>
    <w:rsid w:val="006566C8"/>
    <w:rsid w:val="006609D8"/>
    <w:rsid w:val="00661FA2"/>
    <w:rsid w:val="00662D33"/>
    <w:rsid w:val="006663B8"/>
    <w:rsid w:val="00666945"/>
    <w:rsid w:val="00667DA4"/>
    <w:rsid w:val="00670BC7"/>
    <w:rsid w:val="00671285"/>
    <w:rsid w:val="00674021"/>
    <w:rsid w:val="00674410"/>
    <w:rsid w:val="00675BD2"/>
    <w:rsid w:val="006776DB"/>
    <w:rsid w:val="00677916"/>
    <w:rsid w:val="00677E2D"/>
    <w:rsid w:val="00680183"/>
    <w:rsid w:val="00680771"/>
    <w:rsid w:val="0068116C"/>
    <w:rsid w:val="006815EB"/>
    <w:rsid w:val="00681A88"/>
    <w:rsid w:val="00687355"/>
    <w:rsid w:val="00687A04"/>
    <w:rsid w:val="00693478"/>
    <w:rsid w:val="00693514"/>
    <w:rsid w:val="00693E39"/>
    <w:rsid w:val="00694DAD"/>
    <w:rsid w:val="00694EEA"/>
    <w:rsid w:val="00696B16"/>
    <w:rsid w:val="0069781A"/>
    <w:rsid w:val="006A24BA"/>
    <w:rsid w:val="006A274E"/>
    <w:rsid w:val="006A3712"/>
    <w:rsid w:val="006A5812"/>
    <w:rsid w:val="006A7F8A"/>
    <w:rsid w:val="006B0066"/>
    <w:rsid w:val="006B10DE"/>
    <w:rsid w:val="006B1317"/>
    <w:rsid w:val="006B4455"/>
    <w:rsid w:val="006B5342"/>
    <w:rsid w:val="006B5460"/>
    <w:rsid w:val="006B5A43"/>
    <w:rsid w:val="006B6EA0"/>
    <w:rsid w:val="006B73B1"/>
    <w:rsid w:val="006B7B42"/>
    <w:rsid w:val="006C078A"/>
    <w:rsid w:val="006C412A"/>
    <w:rsid w:val="006C5FCD"/>
    <w:rsid w:val="006D3CE5"/>
    <w:rsid w:val="006D5068"/>
    <w:rsid w:val="006D703C"/>
    <w:rsid w:val="006D7766"/>
    <w:rsid w:val="006E0F1E"/>
    <w:rsid w:val="006E2B6D"/>
    <w:rsid w:val="006E3331"/>
    <w:rsid w:val="006E363D"/>
    <w:rsid w:val="006E4E79"/>
    <w:rsid w:val="006E7FF2"/>
    <w:rsid w:val="006F0455"/>
    <w:rsid w:val="006F06AB"/>
    <w:rsid w:val="006F1AD1"/>
    <w:rsid w:val="006F235E"/>
    <w:rsid w:val="006F2EE0"/>
    <w:rsid w:val="006F388B"/>
    <w:rsid w:val="006F775E"/>
    <w:rsid w:val="00700634"/>
    <w:rsid w:val="007023B6"/>
    <w:rsid w:val="007076C5"/>
    <w:rsid w:val="00707D20"/>
    <w:rsid w:val="00715546"/>
    <w:rsid w:val="00721CC6"/>
    <w:rsid w:val="00722811"/>
    <w:rsid w:val="00723422"/>
    <w:rsid w:val="00723CD0"/>
    <w:rsid w:val="00724AE1"/>
    <w:rsid w:val="00731B43"/>
    <w:rsid w:val="00731E6A"/>
    <w:rsid w:val="007330AE"/>
    <w:rsid w:val="0073326A"/>
    <w:rsid w:val="0073341F"/>
    <w:rsid w:val="00733E5E"/>
    <w:rsid w:val="00734481"/>
    <w:rsid w:val="007353A1"/>
    <w:rsid w:val="007360C0"/>
    <w:rsid w:val="007371F3"/>
    <w:rsid w:val="00740BB0"/>
    <w:rsid w:val="007418D0"/>
    <w:rsid w:val="00742A95"/>
    <w:rsid w:val="0074508A"/>
    <w:rsid w:val="0074588D"/>
    <w:rsid w:val="00745B0D"/>
    <w:rsid w:val="00751BE7"/>
    <w:rsid w:val="0075297E"/>
    <w:rsid w:val="00752F97"/>
    <w:rsid w:val="0075385A"/>
    <w:rsid w:val="00755C3A"/>
    <w:rsid w:val="007563A1"/>
    <w:rsid w:val="00756D52"/>
    <w:rsid w:val="0076354C"/>
    <w:rsid w:val="007649DD"/>
    <w:rsid w:val="007672F7"/>
    <w:rsid w:val="0076763C"/>
    <w:rsid w:val="00770993"/>
    <w:rsid w:val="00770E75"/>
    <w:rsid w:val="00771AD2"/>
    <w:rsid w:val="00774563"/>
    <w:rsid w:val="00774EE0"/>
    <w:rsid w:val="007773CA"/>
    <w:rsid w:val="00777F6D"/>
    <w:rsid w:val="007804D7"/>
    <w:rsid w:val="00780757"/>
    <w:rsid w:val="00780D0F"/>
    <w:rsid w:val="00780FC7"/>
    <w:rsid w:val="00781F25"/>
    <w:rsid w:val="00784108"/>
    <w:rsid w:val="00784F15"/>
    <w:rsid w:val="00787BB8"/>
    <w:rsid w:val="007917C1"/>
    <w:rsid w:val="0079228F"/>
    <w:rsid w:val="007931B2"/>
    <w:rsid w:val="00793441"/>
    <w:rsid w:val="007940A8"/>
    <w:rsid w:val="00794E5B"/>
    <w:rsid w:val="0079769C"/>
    <w:rsid w:val="007A046E"/>
    <w:rsid w:val="007A1BEF"/>
    <w:rsid w:val="007A39D8"/>
    <w:rsid w:val="007A3CDC"/>
    <w:rsid w:val="007A61A5"/>
    <w:rsid w:val="007A78C4"/>
    <w:rsid w:val="007B3C2C"/>
    <w:rsid w:val="007B52C3"/>
    <w:rsid w:val="007C1573"/>
    <w:rsid w:val="007C2017"/>
    <w:rsid w:val="007C30DD"/>
    <w:rsid w:val="007C6C27"/>
    <w:rsid w:val="007D00B9"/>
    <w:rsid w:val="007D1A0D"/>
    <w:rsid w:val="007D2179"/>
    <w:rsid w:val="007D2966"/>
    <w:rsid w:val="007D50D6"/>
    <w:rsid w:val="007D5285"/>
    <w:rsid w:val="007D6025"/>
    <w:rsid w:val="007E0F24"/>
    <w:rsid w:val="007E2C13"/>
    <w:rsid w:val="007E34D3"/>
    <w:rsid w:val="007E3B1A"/>
    <w:rsid w:val="007E4B79"/>
    <w:rsid w:val="007E5E75"/>
    <w:rsid w:val="007E76BD"/>
    <w:rsid w:val="007F6BB8"/>
    <w:rsid w:val="007F7046"/>
    <w:rsid w:val="008012DB"/>
    <w:rsid w:val="0080358C"/>
    <w:rsid w:val="0080382A"/>
    <w:rsid w:val="00804251"/>
    <w:rsid w:val="00806E6E"/>
    <w:rsid w:val="00806FE3"/>
    <w:rsid w:val="00807D91"/>
    <w:rsid w:val="00810FC0"/>
    <w:rsid w:val="008112A9"/>
    <w:rsid w:val="00811E54"/>
    <w:rsid w:val="0081236B"/>
    <w:rsid w:val="00812A7F"/>
    <w:rsid w:val="008133E8"/>
    <w:rsid w:val="00813A27"/>
    <w:rsid w:val="00815638"/>
    <w:rsid w:val="00815E83"/>
    <w:rsid w:val="008163A6"/>
    <w:rsid w:val="00822CF4"/>
    <w:rsid w:val="008243E9"/>
    <w:rsid w:val="008254D2"/>
    <w:rsid w:val="00825874"/>
    <w:rsid w:val="00825FA0"/>
    <w:rsid w:val="00826C47"/>
    <w:rsid w:val="008314C4"/>
    <w:rsid w:val="00832223"/>
    <w:rsid w:val="00832B1E"/>
    <w:rsid w:val="008338FD"/>
    <w:rsid w:val="0083603A"/>
    <w:rsid w:val="0083764F"/>
    <w:rsid w:val="008376B9"/>
    <w:rsid w:val="0084053E"/>
    <w:rsid w:val="00841234"/>
    <w:rsid w:val="0084525A"/>
    <w:rsid w:val="0085349F"/>
    <w:rsid w:val="0085371B"/>
    <w:rsid w:val="00855220"/>
    <w:rsid w:val="008563C8"/>
    <w:rsid w:val="0086135E"/>
    <w:rsid w:val="00865847"/>
    <w:rsid w:val="00876C95"/>
    <w:rsid w:val="00880045"/>
    <w:rsid w:val="00880862"/>
    <w:rsid w:val="00882DCC"/>
    <w:rsid w:val="008834F8"/>
    <w:rsid w:val="00884A79"/>
    <w:rsid w:val="00884ACC"/>
    <w:rsid w:val="0088605C"/>
    <w:rsid w:val="008908F5"/>
    <w:rsid w:val="00890E5F"/>
    <w:rsid w:val="00891468"/>
    <w:rsid w:val="00891BBA"/>
    <w:rsid w:val="00892A88"/>
    <w:rsid w:val="008948F8"/>
    <w:rsid w:val="00895261"/>
    <w:rsid w:val="0089527A"/>
    <w:rsid w:val="008A01E0"/>
    <w:rsid w:val="008A05BF"/>
    <w:rsid w:val="008A10B4"/>
    <w:rsid w:val="008A216E"/>
    <w:rsid w:val="008A33D6"/>
    <w:rsid w:val="008A59DE"/>
    <w:rsid w:val="008A6C38"/>
    <w:rsid w:val="008A71EC"/>
    <w:rsid w:val="008B189B"/>
    <w:rsid w:val="008B1BE7"/>
    <w:rsid w:val="008B21E1"/>
    <w:rsid w:val="008B245D"/>
    <w:rsid w:val="008B3B3F"/>
    <w:rsid w:val="008B516F"/>
    <w:rsid w:val="008C11C0"/>
    <w:rsid w:val="008C3724"/>
    <w:rsid w:val="008C5C40"/>
    <w:rsid w:val="008C66C2"/>
    <w:rsid w:val="008D18C0"/>
    <w:rsid w:val="008D7A67"/>
    <w:rsid w:val="008E0E12"/>
    <w:rsid w:val="008E3A0B"/>
    <w:rsid w:val="008E4102"/>
    <w:rsid w:val="008E68BC"/>
    <w:rsid w:val="008E71B9"/>
    <w:rsid w:val="008F1372"/>
    <w:rsid w:val="008F235D"/>
    <w:rsid w:val="008F26C6"/>
    <w:rsid w:val="008F2EA5"/>
    <w:rsid w:val="008F349D"/>
    <w:rsid w:val="00902F7E"/>
    <w:rsid w:val="00904A92"/>
    <w:rsid w:val="00905627"/>
    <w:rsid w:val="00906277"/>
    <w:rsid w:val="00906606"/>
    <w:rsid w:val="00910743"/>
    <w:rsid w:val="0091113D"/>
    <w:rsid w:val="009112ED"/>
    <w:rsid w:val="009117AA"/>
    <w:rsid w:val="00912CD1"/>
    <w:rsid w:val="00912F0E"/>
    <w:rsid w:val="00914558"/>
    <w:rsid w:val="0091556A"/>
    <w:rsid w:val="00915DCC"/>
    <w:rsid w:val="00920C2A"/>
    <w:rsid w:val="00921B78"/>
    <w:rsid w:val="00921ED3"/>
    <w:rsid w:val="009229CB"/>
    <w:rsid w:val="009258DF"/>
    <w:rsid w:val="00927345"/>
    <w:rsid w:val="00935A0B"/>
    <w:rsid w:val="00935E08"/>
    <w:rsid w:val="00936CE6"/>
    <w:rsid w:val="00940BEE"/>
    <w:rsid w:val="009418E2"/>
    <w:rsid w:val="00941EBD"/>
    <w:rsid w:val="00943981"/>
    <w:rsid w:val="009442C5"/>
    <w:rsid w:val="009477E3"/>
    <w:rsid w:val="00950496"/>
    <w:rsid w:val="009526BE"/>
    <w:rsid w:val="00956AAB"/>
    <w:rsid w:val="00960370"/>
    <w:rsid w:val="009645A6"/>
    <w:rsid w:val="00964DF8"/>
    <w:rsid w:val="009663F8"/>
    <w:rsid w:val="0097516D"/>
    <w:rsid w:val="00975D2A"/>
    <w:rsid w:val="00975F0B"/>
    <w:rsid w:val="00976D97"/>
    <w:rsid w:val="00982196"/>
    <w:rsid w:val="00982BFF"/>
    <w:rsid w:val="00982D19"/>
    <w:rsid w:val="009839EF"/>
    <w:rsid w:val="00985131"/>
    <w:rsid w:val="00985B01"/>
    <w:rsid w:val="009917C1"/>
    <w:rsid w:val="00991A54"/>
    <w:rsid w:val="00991F1D"/>
    <w:rsid w:val="00992A76"/>
    <w:rsid w:val="00994064"/>
    <w:rsid w:val="00995AA4"/>
    <w:rsid w:val="0099684C"/>
    <w:rsid w:val="009973F4"/>
    <w:rsid w:val="00997F1B"/>
    <w:rsid w:val="009A1F22"/>
    <w:rsid w:val="009A3568"/>
    <w:rsid w:val="009A45F5"/>
    <w:rsid w:val="009A4AD8"/>
    <w:rsid w:val="009A64E3"/>
    <w:rsid w:val="009B0B63"/>
    <w:rsid w:val="009B2C7C"/>
    <w:rsid w:val="009B3352"/>
    <w:rsid w:val="009B57C2"/>
    <w:rsid w:val="009C069D"/>
    <w:rsid w:val="009C3EB7"/>
    <w:rsid w:val="009C73B9"/>
    <w:rsid w:val="009D3065"/>
    <w:rsid w:val="009D3CC9"/>
    <w:rsid w:val="009D58BA"/>
    <w:rsid w:val="009E0074"/>
    <w:rsid w:val="009E2ED6"/>
    <w:rsid w:val="009E6C9C"/>
    <w:rsid w:val="009F2D35"/>
    <w:rsid w:val="009F5A60"/>
    <w:rsid w:val="009F5AFA"/>
    <w:rsid w:val="00A002CA"/>
    <w:rsid w:val="00A011EE"/>
    <w:rsid w:val="00A011F6"/>
    <w:rsid w:val="00A01C1B"/>
    <w:rsid w:val="00A026E8"/>
    <w:rsid w:val="00A028D3"/>
    <w:rsid w:val="00A033EF"/>
    <w:rsid w:val="00A04615"/>
    <w:rsid w:val="00A0524B"/>
    <w:rsid w:val="00A0721F"/>
    <w:rsid w:val="00A1095C"/>
    <w:rsid w:val="00A13A44"/>
    <w:rsid w:val="00A15B62"/>
    <w:rsid w:val="00A2058D"/>
    <w:rsid w:val="00A2086A"/>
    <w:rsid w:val="00A20AAB"/>
    <w:rsid w:val="00A20F3F"/>
    <w:rsid w:val="00A23829"/>
    <w:rsid w:val="00A24DB6"/>
    <w:rsid w:val="00A25F7C"/>
    <w:rsid w:val="00A276E2"/>
    <w:rsid w:val="00A27C5B"/>
    <w:rsid w:val="00A303CA"/>
    <w:rsid w:val="00A31318"/>
    <w:rsid w:val="00A31823"/>
    <w:rsid w:val="00A3201D"/>
    <w:rsid w:val="00A32512"/>
    <w:rsid w:val="00A33A69"/>
    <w:rsid w:val="00A36EA5"/>
    <w:rsid w:val="00A429FB"/>
    <w:rsid w:val="00A441A4"/>
    <w:rsid w:val="00A45267"/>
    <w:rsid w:val="00A473BD"/>
    <w:rsid w:val="00A50BE0"/>
    <w:rsid w:val="00A51FE7"/>
    <w:rsid w:val="00A52024"/>
    <w:rsid w:val="00A52082"/>
    <w:rsid w:val="00A520E8"/>
    <w:rsid w:val="00A52826"/>
    <w:rsid w:val="00A53E81"/>
    <w:rsid w:val="00A5435E"/>
    <w:rsid w:val="00A55D35"/>
    <w:rsid w:val="00A56FC6"/>
    <w:rsid w:val="00A60B1E"/>
    <w:rsid w:val="00A620E9"/>
    <w:rsid w:val="00A624CD"/>
    <w:rsid w:val="00A62E18"/>
    <w:rsid w:val="00A6363C"/>
    <w:rsid w:val="00A64B00"/>
    <w:rsid w:val="00A66787"/>
    <w:rsid w:val="00A67EEA"/>
    <w:rsid w:val="00A71CE4"/>
    <w:rsid w:val="00A73BA9"/>
    <w:rsid w:val="00A73DDC"/>
    <w:rsid w:val="00A74D89"/>
    <w:rsid w:val="00A75400"/>
    <w:rsid w:val="00A75692"/>
    <w:rsid w:val="00A80C03"/>
    <w:rsid w:val="00A81160"/>
    <w:rsid w:val="00A82C80"/>
    <w:rsid w:val="00A8431A"/>
    <w:rsid w:val="00A85DBC"/>
    <w:rsid w:val="00A868EA"/>
    <w:rsid w:val="00A86CB2"/>
    <w:rsid w:val="00A87F57"/>
    <w:rsid w:val="00A90DBF"/>
    <w:rsid w:val="00A90F87"/>
    <w:rsid w:val="00A9367E"/>
    <w:rsid w:val="00A947BC"/>
    <w:rsid w:val="00A970D9"/>
    <w:rsid w:val="00AA003A"/>
    <w:rsid w:val="00AA0E39"/>
    <w:rsid w:val="00AA2B79"/>
    <w:rsid w:val="00AA6050"/>
    <w:rsid w:val="00AA764F"/>
    <w:rsid w:val="00AB019D"/>
    <w:rsid w:val="00AB3D2D"/>
    <w:rsid w:val="00AB5BA2"/>
    <w:rsid w:val="00AB6BC6"/>
    <w:rsid w:val="00AB7449"/>
    <w:rsid w:val="00AC5AAA"/>
    <w:rsid w:val="00AC5D87"/>
    <w:rsid w:val="00AC6F2E"/>
    <w:rsid w:val="00AC7E8F"/>
    <w:rsid w:val="00AD4A09"/>
    <w:rsid w:val="00AD59CC"/>
    <w:rsid w:val="00AE2C46"/>
    <w:rsid w:val="00AE3152"/>
    <w:rsid w:val="00AE33FB"/>
    <w:rsid w:val="00AE3618"/>
    <w:rsid w:val="00AE4A23"/>
    <w:rsid w:val="00AE4ACA"/>
    <w:rsid w:val="00AE613C"/>
    <w:rsid w:val="00AF0DA4"/>
    <w:rsid w:val="00AF4047"/>
    <w:rsid w:val="00AF4105"/>
    <w:rsid w:val="00AF497E"/>
    <w:rsid w:val="00AF60B7"/>
    <w:rsid w:val="00AF6892"/>
    <w:rsid w:val="00AF7FD1"/>
    <w:rsid w:val="00B01D03"/>
    <w:rsid w:val="00B034EB"/>
    <w:rsid w:val="00B04900"/>
    <w:rsid w:val="00B06F99"/>
    <w:rsid w:val="00B102FB"/>
    <w:rsid w:val="00B10FCE"/>
    <w:rsid w:val="00B143B5"/>
    <w:rsid w:val="00B15021"/>
    <w:rsid w:val="00B153ED"/>
    <w:rsid w:val="00B17BB9"/>
    <w:rsid w:val="00B206B6"/>
    <w:rsid w:val="00B217D3"/>
    <w:rsid w:val="00B219E6"/>
    <w:rsid w:val="00B30461"/>
    <w:rsid w:val="00B309F0"/>
    <w:rsid w:val="00B336F8"/>
    <w:rsid w:val="00B353EC"/>
    <w:rsid w:val="00B35FE0"/>
    <w:rsid w:val="00B36510"/>
    <w:rsid w:val="00B378BC"/>
    <w:rsid w:val="00B40951"/>
    <w:rsid w:val="00B40F90"/>
    <w:rsid w:val="00B4381F"/>
    <w:rsid w:val="00B43A1C"/>
    <w:rsid w:val="00B471B4"/>
    <w:rsid w:val="00B47A71"/>
    <w:rsid w:val="00B47F1A"/>
    <w:rsid w:val="00B51499"/>
    <w:rsid w:val="00B520B5"/>
    <w:rsid w:val="00B528E0"/>
    <w:rsid w:val="00B53DE4"/>
    <w:rsid w:val="00B5432D"/>
    <w:rsid w:val="00B55ACB"/>
    <w:rsid w:val="00B567F7"/>
    <w:rsid w:val="00B57072"/>
    <w:rsid w:val="00B60BCF"/>
    <w:rsid w:val="00B61C5D"/>
    <w:rsid w:val="00B64223"/>
    <w:rsid w:val="00B64329"/>
    <w:rsid w:val="00B64E5C"/>
    <w:rsid w:val="00B658C7"/>
    <w:rsid w:val="00B665FD"/>
    <w:rsid w:val="00B70A8D"/>
    <w:rsid w:val="00B70DE2"/>
    <w:rsid w:val="00B73A04"/>
    <w:rsid w:val="00B741C2"/>
    <w:rsid w:val="00B74D48"/>
    <w:rsid w:val="00B7595F"/>
    <w:rsid w:val="00B812A7"/>
    <w:rsid w:val="00B823D7"/>
    <w:rsid w:val="00B837A0"/>
    <w:rsid w:val="00B86251"/>
    <w:rsid w:val="00B87CD7"/>
    <w:rsid w:val="00B905A7"/>
    <w:rsid w:val="00B94AB8"/>
    <w:rsid w:val="00B94B08"/>
    <w:rsid w:val="00B95646"/>
    <w:rsid w:val="00BA1AD7"/>
    <w:rsid w:val="00BA2D50"/>
    <w:rsid w:val="00BA33F9"/>
    <w:rsid w:val="00BA4162"/>
    <w:rsid w:val="00BA699D"/>
    <w:rsid w:val="00BA73BC"/>
    <w:rsid w:val="00BB0419"/>
    <w:rsid w:val="00BB29D7"/>
    <w:rsid w:val="00BB49B5"/>
    <w:rsid w:val="00BB55F7"/>
    <w:rsid w:val="00BB6064"/>
    <w:rsid w:val="00BB65EE"/>
    <w:rsid w:val="00BB738B"/>
    <w:rsid w:val="00BC0BFA"/>
    <w:rsid w:val="00BC2C43"/>
    <w:rsid w:val="00BC3F12"/>
    <w:rsid w:val="00BC4631"/>
    <w:rsid w:val="00BD047C"/>
    <w:rsid w:val="00BD0632"/>
    <w:rsid w:val="00BD18A9"/>
    <w:rsid w:val="00BD2D96"/>
    <w:rsid w:val="00BD3022"/>
    <w:rsid w:val="00BD3ED1"/>
    <w:rsid w:val="00BD52BB"/>
    <w:rsid w:val="00BD70AE"/>
    <w:rsid w:val="00BE0B51"/>
    <w:rsid w:val="00BE1F2C"/>
    <w:rsid w:val="00BE2C07"/>
    <w:rsid w:val="00BE4052"/>
    <w:rsid w:val="00BE6910"/>
    <w:rsid w:val="00BF1C85"/>
    <w:rsid w:val="00BF65FE"/>
    <w:rsid w:val="00C02DF4"/>
    <w:rsid w:val="00C06007"/>
    <w:rsid w:val="00C0639B"/>
    <w:rsid w:val="00C06DDB"/>
    <w:rsid w:val="00C10F4E"/>
    <w:rsid w:val="00C12EDF"/>
    <w:rsid w:val="00C154E5"/>
    <w:rsid w:val="00C159D0"/>
    <w:rsid w:val="00C17B66"/>
    <w:rsid w:val="00C209DD"/>
    <w:rsid w:val="00C2248B"/>
    <w:rsid w:val="00C22C42"/>
    <w:rsid w:val="00C235F9"/>
    <w:rsid w:val="00C23B27"/>
    <w:rsid w:val="00C25146"/>
    <w:rsid w:val="00C25632"/>
    <w:rsid w:val="00C26309"/>
    <w:rsid w:val="00C26BC3"/>
    <w:rsid w:val="00C30169"/>
    <w:rsid w:val="00C31848"/>
    <w:rsid w:val="00C323A8"/>
    <w:rsid w:val="00C33EF1"/>
    <w:rsid w:val="00C34835"/>
    <w:rsid w:val="00C363A0"/>
    <w:rsid w:val="00C36C02"/>
    <w:rsid w:val="00C3718C"/>
    <w:rsid w:val="00C37C44"/>
    <w:rsid w:val="00C46375"/>
    <w:rsid w:val="00C46BE0"/>
    <w:rsid w:val="00C4789C"/>
    <w:rsid w:val="00C51168"/>
    <w:rsid w:val="00C5132C"/>
    <w:rsid w:val="00C533EE"/>
    <w:rsid w:val="00C538DF"/>
    <w:rsid w:val="00C572C6"/>
    <w:rsid w:val="00C610BA"/>
    <w:rsid w:val="00C637C5"/>
    <w:rsid w:val="00C64564"/>
    <w:rsid w:val="00C67528"/>
    <w:rsid w:val="00C6779A"/>
    <w:rsid w:val="00C677FE"/>
    <w:rsid w:val="00C67E92"/>
    <w:rsid w:val="00C71D2F"/>
    <w:rsid w:val="00C74017"/>
    <w:rsid w:val="00C74626"/>
    <w:rsid w:val="00C7491C"/>
    <w:rsid w:val="00C75DC2"/>
    <w:rsid w:val="00C761EC"/>
    <w:rsid w:val="00C76648"/>
    <w:rsid w:val="00C76868"/>
    <w:rsid w:val="00C768D5"/>
    <w:rsid w:val="00C81156"/>
    <w:rsid w:val="00C81AE1"/>
    <w:rsid w:val="00C8273F"/>
    <w:rsid w:val="00C82775"/>
    <w:rsid w:val="00C84101"/>
    <w:rsid w:val="00C87E4A"/>
    <w:rsid w:val="00C87EDD"/>
    <w:rsid w:val="00C91F84"/>
    <w:rsid w:val="00C9405B"/>
    <w:rsid w:val="00C94FB0"/>
    <w:rsid w:val="00C95EE7"/>
    <w:rsid w:val="00C963D7"/>
    <w:rsid w:val="00C96CD6"/>
    <w:rsid w:val="00CA19D5"/>
    <w:rsid w:val="00CA3F7F"/>
    <w:rsid w:val="00CA70A5"/>
    <w:rsid w:val="00CA789A"/>
    <w:rsid w:val="00CB09E2"/>
    <w:rsid w:val="00CB20F6"/>
    <w:rsid w:val="00CB2605"/>
    <w:rsid w:val="00CB2617"/>
    <w:rsid w:val="00CB3065"/>
    <w:rsid w:val="00CB56D6"/>
    <w:rsid w:val="00CB611E"/>
    <w:rsid w:val="00CC028D"/>
    <w:rsid w:val="00CC1014"/>
    <w:rsid w:val="00CC13BC"/>
    <w:rsid w:val="00CC2909"/>
    <w:rsid w:val="00CC571A"/>
    <w:rsid w:val="00CC7428"/>
    <w:rsid w:val="00CD3834"/>
    <w:rsid w:val="00CD6700"/>
    <w:rsid w:val="00CE03DF"/>
    <w:rsid w:val="00CE4F3D"/>
    <w:rsid w:val="00CE7C3D"/>
    <w:rsid w:val="00CF1985"/>
    <w:rsid w:val="00CF1D35"/>
    <w:rsid w:val="00CF3B03"/>
    <w:rsid w:val="00CF403C"/>
    <w:rsid w:val="00CF410C"/>
    <w:rsid w:val="00CF4B17"/>
    <w:rsid w:val="00CF5512"/>
    <w:rsid w:val="00CF68B1"/>
    <w:rsid w:val="00CF7C75"/>
    <w:rsid w:val="00D00FCE"/>
    <w:rsid w:val="00D02458"/>
    <w:rsid w:val="00D02B51"/>
    <w:rsid w:val="00D0774A"/>
    <w:rsid w:val="00D07B31"/>
    <w:rsid w:val="00D1344B"/>
    <w:rsid w:val="00D141AB"/>
    <w:rsid w:val="00D14A4F"/>
    <w:rsid w:val="00D152EF"/>
    <w:rsid w:val="00D16B9E"/>
    <w:rsid w:val="00D17034"/>
    <w:rsid w:val="00D20647"/>
    <w:rsid w:val="00D22687"/>
    <w:rsid w:val="00D24782"/>
    <w:rsid w:val="00D30C4A"/>
    <w:rsid w:val="00D317C6"/>
    <w:rsid w:val="00D329EF"/>
    <w:rsid w:val="00D34837"/>
    <w:rsid w:val="00D34F9E"/>
    <w:rsid w:val="00D412C0"/>
    <w:rsid w:val="00D41B36"/>
    <w:rsid w:val="00D45940"/>
    <w:rsid w:val="00D45FC7"/>
    <w:rsid w:val="00D52A23"/>
    <w:rsid w:val="00D5476E"/>
    <w:rsid w:val="00D54A71"/>
    <w:rsid w:val="00D555A9"/>
    <w:rsid w:val="00D558B5"/>
    <w:rsid w:val="00D57D06"/>
    <w:rsid w:val="00D60D65"/>
    <w:rsid w:val="00D60EED"/>
    <w:rsid w:val="00D61464"/>
    <w:rsid w:val="00D63E87"/>
    <w:rsid w:val="00D6622E"/>
    <w:rsid w:val="00D70345"/>
    <w:rsid w:val="00D72AD9"/>
    <w:rsid w:val="00D736E5"/>
    <w:rsid w:val="00D74BB6"/>
    <w:rsid w:val="00D74F18"/>
    <w:rsid w:val="00D77E79"/>
    <w:rsid w:val="00D813F3"/>
    <w:rsid w:val="00D816BC"/>
    <w:rsid w:val="00D82150"/>
    <w:rsid w:val="00D82214"/>
    <w:rsid w:val="00D86003"/>
    <w:rsid w:val="00D96B66"/>
    <w:rsid w:val="00D96E2C"/>
    <w:rsid w:val="00DA11F9"/>
    <w:rsid w:val="00DA268B"/>
    <w:rsid w:val="00DA6AD1"/>
    <w:rsid w:val="00DA789F"/>
    <w:rsid w:val="00DA7D11"/>
    <w:rsid w:val="00DB5409"/>
    <w:rsid w:val="00DC0614"/>
    <w:rsid w:val="00DC06FC"/>
    <w:rsid w:val="00DC24F2"/>
    <w:rsid w:val="00DC33BD"/>
    <w:rsid w:val="00DC46F0"/>
    <w:rsid w:val="00DC56D4"/>
    <w:rsid w:val="00DC6413"/>
    <w:rsid w:val="00DC6841"/>
    <w:rsid w:val="00DC6ADE"/>
    <w:rsid w:val="00DD0051"/>
    <w:rsid w:val="00DD0301"/>
    <w:rsid w:val="00DD0911"/>
    <w:rsid w:val="00DD0985"/>
    <w:rsid w:val="00DD3173"/>
    <w:rsid w:val="00DD410D"/>
    <w:rsid w:val="00DD6CB1"/>
    <w:rsid w:val="00DD6FE9"/>
    <w:rsid w:val="00DD7970"/>
    <w:rsid w:val="00DE14EC"/>
    <w:rsid w:val="00DE4059"/>
    <w:rsid w:val="00DE4818"/>
    <w:rsid w:val="00DE51AB"/>
    <w:rsid w:val="00DE5EE9"/>
    <w:rsid w:val="00DE708D"/>
    <w:rsid w:val="00DF160C"/>
    <w:rsid w:val="00DF6C0B"/>
    <w:rsid w:val="00E00056"/>
    <w:rsid w:val="00E02381"/>
    <w:rsid w:val="00E07C59"/>
    <w:rsid w:val="00E10482"/>
    <w:rsid w:val="00E12762"/>
    <w:rsid w:val="00E12AD1"/>
    <w:rsid w:val="00E132D2"/>
    <w:rsid w:val="00E14155"/>
    <w:rsid w:val="00E14699"/>
    <w:rsid w:val="00E21144"/>
    <w:rsid w:val="00E2364A"/>
    <w:rsid w:val="00E23A66"/>
    <w:rsid w:val="00E26829"/>
    <w:rsid w:val="00E27C5D"/>
    <w:rsid w:val="00E31547"/>
    <w:rsid w:val="00E316F5"/>
    <w:rsid w:val="00E31C26"/>
    <w:rsid w:val="00E359D3"/>
    <w:rsid w:val="00E35D9E"/>
    <w:rsid w:val="00E42A49"/>
    <w:rsid w:val="00E42D1D"/>
    <w:rsid w:val="00E4362E"/>
    <w:rsid w:val="00E4436E"/>
    <w:rsid w:val="00E44400"/>
    <w:rsid w:val="00E4626C"/>
    <w:rsid w:val="00E46F2E"/>
    <w:rsid w:val="00E473C4"/>
    <w:rsid w:val="00E501EA"/>
    <w:rsid w:val="00E51D61"/>
    <w:rsid w:val="00E53A44"/>
    <w:rsid w:val="00E54934"/>
    <w:rsid w:val="00E55649"/>
    <w:rsid w:val="00E562E5"/>
    <w:rsid w:val="00E612A8"/>
    <w:rsid w:val="00E6677F"/>
    <w:rsid w:val="00E675A1"/>
    <w:rsid w:val="00E67F84"/>
    <w:rsid w:val="00E72C28"/>
    <w:rsid w:val="00E7521B"/>
    <w:rsid w:val="00E807D5"/>
    <w:rsid w:val="00E80898"/>
    <w:rsid w:val="00E81DF6"/>
    <w:rsid w:val="00E821F4"/>
    <w:rsid w:val="00E8227B"/>
    <w:rsid w:val="00E83DF0"/>
    <w:rsid w:val="00E857F7"/>
    <w:rsid w:val="00E9004A"/>
    <w:rsid w:val="00E90674"/>
    <w:rsid w:val="00E92C5E"/>
    <w:rsid w:val="00E92F90"/>
    <w:rsid w:val="00E93FE9"/>
    <w:rsid w:val="00E958B1"/>
    <w:rsid w:val="00E95EE0"/>
    <w:rsid w:val="00E966A4"/>
    <w:rsid w:val="00EA057A"/>
    <w:rsid w:val="00EA0D98"/>
    <w:rsid w:val="00EA1BF1"/>
    <w:rsid w:val="00EA1D0B"/>
    <w:rsid w:val="00EA2C5A"/>
    <w:rsid w:val="00EA5F79"/>
    <w:rsid w:val="00EA68CF"/>
    <w:rsid w:val="00EA6C0F"/>
    <w:rsid w:val="00EA7020"/>
    <w:rsid w:val="00EA7357"/>
    <w:rsid w:val="00EB2517"/>
    <w:rsid w:val="00EB2554"/>
    <w:rsid w:val="00EB32B5"/>
    <w:rsid w:val="00EB362F"/>
    <w:rsid w:val="00EB420A"/>
    <w:rsid w:val="00EB473C"/>
    <w:rsid w:val="00EB49C4"/>
    <w:rsid w:val="00EB6581"/>
    <w:rsid w:val="00EB7B2B"/>
    <w:rsid w:val="00EC312B"/>
    <w:rsid w:val="00EC5A2F"/>
    <w:rsid w:val="00EC7C72"/>
    <w:rsid w:val="00ED739D"/>
    <w:rsid w:val="00EE04FB"/>
    <w:rsid w:val="00EE12B0"/>
    <w:rsid w:val="00EE2DB9"/>
    <w:rsid w:val="00EE3F1F"/>
    <w:rsid w:val="00EE5135"/>
    <w:rsid w:val="00EE5861"/>
    <w:rsid w:val="00EE5B9C"/>
    <w:rsid w:val="00EE5C4D"/>
    <w:rsid w:val="00EE709E"/>
    <w:rsid w:val="00EF089D"/>
    <w:rsid w:val="00EF3838"/>
    <w:rsid w:val="00EF39C7"/>
    <w:rsid w:val="00F005F7"/>
    <w:rsid w:val="00F01210"/>
    <w:rsid w:val="00F01D0D"/>
    <w:rsid w:val="00F03C75"/>
    <w:rsid w:val="00F055A2"/>
    <w:rsid w:val="00F10E53"/>
    <w:rsid w:val="00F123C8"/>
    <w:rsid w:val="00F129F6"/>
    <w:rsid w:val="00F14195"/>
    <w:rsid w:val="00F16BEE"/>
    <w:rsid w:val="00F2140B"/>
    <w:rsid w:val="00F23690"/>
    <w:rsid w:val="00F23780"/>
    <w:rsid w:val="00F23827"/>
    <w:rsid w:val="00F23BA9"/>
    <w:rsid w:val="00F23F49"/>
    <w:rsid w:val="00F275EF"/>
    <w:rsid w:val="00F310EB"/>
    <w:rsid w:val="00F318EF"/>
    <w:rsid w:val="00F31B1D"/>
    <w:rsid w:val="00F31CBB"/>
    <w:rsid w:val="00F33845"/>
    <w:rsid w:val="00F34432"/>
    <w:rsid w:val="00F359EA"/>
    <w:rsid w:val="00F35C56"/>
    <w:rsid w:val="00F36205"/>
    <w:rsid w:val="00F36FEA"/>
    <w:rsid w:val="00F40162"/>
    <w:rsid w:val="00F40172"/>
    <w:rsid w:val="00F40A49"/>
    <w:rsid w:val="00F42D12"/>
    <w:rsid w:val="00F431D9"/>
    <w:rsid w:val="00F434F5"/>
    <w:rsid w:val="00F43FC8"/>
    <w:rsid w:val="00F4461F"/>
    <w:rsid w:val="00F46E2C"/>
    <w:rsid w:val="00F505DB"/>
    <w:rsid w:val="00F55CE1"/>
    <w:rsid w:val="00F579A9"/>
    <w:rsid w:val="00F6044A"/>
    <w:rsid w:val="00F621F3"/>
    <w:rsid w:val="00F645BF"/>
    <w:rsid w:val="00F65773"/>
    <w:rsid w:val="00F65BCF"/>
    <w:rsid w:val="00F66277"/>
    <w:rsid w:val="00F66644"/>
    <w:rsid w:val="00F70B7E"/>
    <w:rsid w:val="00F7514D"/>
    <w:rsid w:val="00F75CB5"/>
    <w:rsid w:val="00F8071B"/>
    <w:rsid w:val="00F853D7"/>
    <w:rsid w:val="00F85668"/>
    <w:rsid w:val="00F87B9D"/>
    <w:rsid w:val="00F87F45"/>
    <w:rsid w:val="00F92B9C"/>
    <w:rsid w:val="00F937AA"/>
    <w:rsid w:val="00F94183"/>
    <w:rsid w:val="00F953A2"/>
    <w:rsid w:val="00F95784"/>
    <w:rsid w:val="00FA014E"/>
    <w:rsid w:val="00FA03B0"/>
    <w:rsid w:val="00FA08AE"/>
    <w:rsid w:val="00FA0BE0"/>
    <w:rsid w:val="00FA0D26"/>
    <w:rsid w:val="00FA0F76"/>
    <w:rsid w:val="00FA115C"/>
    <w:rsid w:val="00FA587C"/>
    <w:rsid w:val="00FA5D7B"/>
    <w:rsid w:val="00FA6CAC"/>
    <w:rsid w:val="00FB1922"/>
    <w:rsid w:val="00FB389A"/>
    <w:rsid w:val="00FB546E"/>
    <w:rsid w:val="00FB7DF3"/>
    <w:rsid w:val="00FC4EF6"/>
    <w:rsid w:val="00FD1C36"/>
    <w:rsid w:val="00FD1F62"/>
    <w:rsid w:val="00FD2D78"/>
    <w:rsid w:val="00FE0E87"/>
    <w:rsid w:val="00FE0EA5"/>
    <w:rsid w:val="00FE1E09"/>
    <w:rsid w:val="00FE28BE"/>
    <w:rsid w:val="00FE3391"/>
    <w:rsid w:val="00FE38A8"/>
    <w:rsid w:val="00FE5958"/>
    <w:rsid w:val="00FE5ADE"/>
    <w:rsid w:val="00FE613E"/>
    <w:rsid w:val="00FE7166"/>
    <w:rsid w:val="00FE7F16"/>
    <w:rsid w:val="00FF0210"/>
    <w:rsid w:val="00FF2AD5"/>
    <w:rsid w:val="00FF48A9"/>
    <w:rsid w:val="00FF6878"/>
    <w:rsid w:val="00FF7046"/>
    <w:rsid w:val="00FF7B8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New York" w:eastAsia="Times New Roman" w:hAnsi="New York" w:cs="Times New Roman"/>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C67528"/>
    <w:rPr>
      <w:rFonts w:ascii="Arial" w:hAnsi="Arial"/>
      <w:sz w:val="22"/>
    </w:rPr>
  </w:style>
  <w:style w:type="paragraph" w:styleId="Heading1">
    <w:name w:val="heading 1"/>
    <w:aliases w:val="Heading 1 Char,Head1,Heading apps,PA Chapter,Part,H1,1 ghost,g"/>
    <w:basedOn w:val="Normal"/>
    <w:next w:val="Normal"/>
    <w:link w:val="Heading1Char1"/>
    <w:uiPriority w:val="99"/>
    <w:qFormat/>
    <w:rsid w:val="00950496"/>
    <w:pPr>
      <w:keepNext/>
      <w:spacing w:before="240" w:after="120"/>
      <w:outlineLvl w:val="0"/>
    </w:pPr>
    <w:rPr>
      <w:b/>
      <w:sz w:val="32"/>
    </w:rPr>
  </w:style>
  <w:style w:type="paragraph" w:styleId="Heading2">
    <w:name w:val="heading 2"/>
    <w:aliases w:val="Sub-heading,Sub-section heading,Reset numbering,Chapter Title,Heading 2-number,Heading 2 Char Char Char,H2,h2,L2,Level 2 Topic Heading,dd heading 2,dh2,Header 2,l2,Heading 2 Hidden,2nd level,1.1,Head 2,1st level heading,level 2 no toc,I2,H21"/>
    <w:basedOn w:val="Normal"/>
    <w:next w:val="Normal"/>
    <w:link w:val="Heading2Char"/>
    <w:uiPriority w:val="99"/>
    <w:qFormat/>
    <w:rsid w:val="00950496"/>
    <w:pPr>
      <w:keepNext/>
      <w:spacing w:before="240" w:after="120"/>
      <w:outlineLvl w:val="1"/>
    </w:pPr>
    <w:rPr>
      <w:b/>
      <w:sz w:val="28"/>
    </w:rPr>
  </w:style>
  <w:style w:type="paragraph" w:styleId="Heading3">
    <w:name w:val="heading 3"/>
    <w:aliases w:val="Heading,Heading1,Heading2,Heading11,Heading 3 Char1,Heading 3 Char Char,Section,H3,h3,Level 3 Topic Heading,h31,h32,L3,l3,l31,3rd level,Head 3,subhead,1.,TF-Overskrift 3,Subhead,titre 1.1.1,ITT t3,PA Minor Section,l32,CT,l3+toc 3,31"/>
    <w:basedOn w:val="Normal"/>
    <w:next w:val="Normal"/>
    <w:link w:val="Heading3Char"/>
    <w:uiPriority w:val="99"/>
    <w:qFormat/>
    <w:rsid w:val="00950496"/>
    <w:pPr>
      <w:keepNext/>
      <w:numPr>
        <w:numId w:val="25"/>
      </w:numPr>
      <w:spacing w:before="240" w:after="120"/>
      <w:outlineLvl w:val="2"/>
    </w:pPr>
    <w:rPr>
      <w:b/>
    </w:rPr>
  </w:style>
  <w:style w:type="paragraph" w:styleId="Heading4">
    <w:name w:val="heading 4"/>
    <w:aliases w:val="Heading 4 Char Char,H4,h4,14,l4,4,141,h41,l41,41,142,h42,l42,h43,a.,Map Title,42,parapoint,¶,143,h44,l43,43,1411,h411,l411,411,1421,h421,l421,h431,a.1,Map Title1,421,parapoint1,¶1,H41,ITT t4,PA Micro Section,TE Heading 4,1.1.1.1,4th level,mh1"/>
    <w:basedOn w:val="Normal"/>
    <w:next w:val="Normal"/>
    <w:link w:val="Heading4Char"/>
    <w:uiPriority w:val="99"/>
    <w:qFormat/>
    <w:rsid w:val="00950496"/>
    <w:pPr>
      <w:keepNext/>
      <w:spacing w:before="240" w:after="120"/>
      <w:outlineLvl w:val="3"/>
    </w:pPr>
    <w:rPr>
      <w:b/>
      <w:i/>
    </w:rPr>
  </w:style>
  <w:style w:type="paragraph" w:styleId="Heading5">
    <w:name w:val="heading 5"/>
    <w:aliases w:val="H5,h5,1.1.1.1.1,mh2,Module heading 2,Numbered Sub-list,5"/>
    <w:basedOn w:val="Normal"/>
    <w:next w:val="Normal"/>
    <w:link w:val="Heading5Char"/>
    <w:uiPriority w:val="99"/>
    <w:qFormat/>
    <w:rsid w:val="00950496"/>
    <w:pPr>
      <w:keepNext/>
      <w:spacing w:before="240" w:after="120"/>
      <w:outlineLvl w:val="4"/>
    </w:pPr>
    <w:rPr>
      <w:b/>
      <w:i/>
      <w:u w:val="single"/>
    </w:rPr>
  </w:style>
  <w:style w:type="paragraph" w:styleId="Heading6">
    <w:name w:val="heading 6"/>
    <w:aliases w:val="6"/>
    <w:basedOn w:val="Normal"/>
    <w:next w:val="Normal"/>
    <w:link w:val="Heading6Char"/>
    <w:uiPriority w:val="99"/>
    <w:qFormat/>
    <w:rsid w:val="00950496"/>
    <w:pPr>
      <w:keepNext/>
      <w:spacing w:before="240" w:after="120"/>
      <w:outlineLvl w:val="5"/>
    </w:pPr>
    <w:rPr>
      <w:i/>
    </w:rPr>
  </w:style>
  <w:style w:type="paragraph" w:styleId="Heading7">
    <w:name w:val="heading 7"/>
    <w:aliases w:val="7"/>
    <w:basedOn w:val="Normal"/>
    <w:next w:val="Normal"/>
    <w:link w:val="Heading7Char"/>
    <w:uiPriority w:val="99"/>
    <w:qFormat/>
    <w:rsid w:val="00950496"/>
    <w:pPr>
      <w:keepNext/>
      <w:spacing w:before="240" w:after="120"/>
      <w:outlineLvl w:val="6"/>
    </w:pPr>
    <w:rPr>
      <w:i/>
      <w:u w:val="single"/>
    </w:rPr>
  </w:style>
  <w:style w:type="paragraph" w:styleId="Heading8">
    <w:name w:val="heading 8"/>
    <w:aliases w:val="8"/>
    <w:basedOn w:val="Normal"/>
    <w:next w:val="Normal"/>
    <w:link w:val="Heading8Char"/>
    <w:uiPriority w:val="99"/>
    <w:qFormat/>
    <w:rsid w:val="00950496"/>
    <w:pPr>
      <w:keepNext/>
      <w:spacing w:before="240" w:after="120"/>
      <w:outlineLvl w:val="7"/>
    </w:pPr>
    <w:rPr>
      <w:b/>
      <w:i/>
    </w:rPr>
  </w:style>
  <w:style w:type="paragraph" w:styleId="Heading9">
    <w:name w:val="heading 9"/>
    <w:aliases w:val="9"/>
    <w:basedOn w:val="Normal"/>
    <w:next w:val="Normal"/>
    <w:link w:val="Heading9Char"/>
    <w:uiPriority w:val="99"/>
    <w:qFormat/>
    <w:rsid w:val="00950496"/>
    <w:pPr>
      <w:keepNext/>
      <w:spacing w:before="240" w:after="120"/>
      <w:outlineLvl w:val="8"/>
    </w:pPr>
    <w:rPr>
      <w:b/>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eading 1 Char Char,Head1 Char,Heading apps Char,PA Chapter Char,Part Char,H1 Char,1 ghost Char,g Char"/>
    <w:basedOn w:val="DefaultParagraphFont"/>
    <w:link w:val="Heading1"/>
    <w:uiPriority w:val="99"/>
    <w:locked/>
    <w:rsid w:val="00066AE2"/>
    <w:rPr>
      <w:rFonts w:ascii="Cambria" w:hAnsi="Cambria" w:cs="Times New Roman"/>
      <w:b/>
      <w:bCs/>
      <w:kern w:val="32"/>
      <w:sz w:val="32"/>
      <w:szCs w:val="32"/>
    </w:rPr>
  </w:style>
  <w:style w:type="character" w:customStyle="1" w:styleId="Heading2Char">
    <w:name w:val="Heading 2 Char"/>
    <w:aliases w:val="Sub-heading Char,Sub-section heading Char,Reset numbering Char,Chapter Title Char,Heading 2-number Char,Heading 2 Char Char Char Char,H2 Char,h2 Char,L2 Char,Level 2 Topic Heading Char,dd heading 2 Char,dh2 Char,Header 2 Char,l2 Char"/>
    <w:basedOn w:val="DefaultParagraphFont"/>
    <w:link w:val="Heading2"/>
    <w:uiPriority w:val="99"/>
    <w:semiHidden/>
    <w:locked/>
    <w:rsid w:val="00066AE2"/>
    <w:rPr>
      <w:rFonts w:ascii="Cambria" w:hAnsi="Cambria" w:cs="Times New Roman"/>
      <w:b/>
      <w:bCs/>
      <w:i/>
      <w:iCs/>
      <w:sz w:val="28"/>
      <w:szCs w:val="28"/>
    </w:rPr>
  </w:style>
  <w:style w:type="character" w:customStyle="1" w:styleId="Heading3Char">
    <w:name w:val="Heading 3 Char"/>
    <w:aliases w:val="Heading Char,Heading1 Char,Heading2 Char,Heading11 Char,Heading 3 Char1 Char,Heading 3 Char Char Char,Section Char,H3 Char,h3 Char,Level 3 Topic Heading Char,h31 Char,h32 Char,L3 Char,l3 Char,l31 Char,3rd level Char,Head 3 Char,1. Char"/>
    <w:basedOn w:val="DefaultParagraphFont"/>
    <w:link w:val="Heading3"/>
    <w:uiPriority w:val="99"/>
    <w:locked/>
    <w:rsid w:val="00066AE2"/>
    <w:rPr>
      <w:rFonts w:ascii="Arial" w:hAnsi="Arial"/>
      <w:b/>
      <w:sz w:val="22"/>
    </w:rPr>
  </w:style>
  <w:style w:type="character" w:customStyle="1" w:styleId="Heading4Char">
    <w:name w:val="Heading 4 Char"/>
    <w:aliases w:val="Heading 4 Char Char Char,H4 Char,h4 Char,14 Char,l4 Char,4 Char,141 Char,h41 Char,l41 Char,41 Char,142 Char,h42 Char,l42 Char,h43 Char,a. Char,Map Title Char,42 Char,parapoint Char,¶ Char,143 Char,h44 Char,l43 Char,43 Char,1411 Char"/>
    <w:basedOn w:val="DefaultParagraphFont"/>
    <w:link w:val="Heading4"/>
    <w:uiPriority w:val="99"/>
    <w:semiHidden/>
    <w:locked/>
    <w:rsid w:val="00066AE2"/>
    <w:rPr>
      <w:rFonts w:ascii="Calibri" w:hAnsi="Calibri" w:cs="Times New Roman"/>
      <w:b/>
      <w:bCs/>
      <w:sz w:val="28"/>
      <w:szCs w:val="28"/>
    </w:rPr>
  </w:style>
  <w:style w:type="character" w:customStyle="1" w:styleId="Heading5Char">
    <w:name w:val="Heading 5 Char"/>
    <w:aliases w:val="H5 Char,h5 Char,1.1.1.1.1 Char,mh2 Char,Module heading 2 Char,Numbered Sub-list Char,5 Char"/>
    <w:basedOn w:val="DefaultParagraphFont"/>
    <w:link w:val="Heading5"/>
    <w:uiPriority w:val="99"/>
    <w:semiHidden/>
    <w:locked/>
    <w:rsid w:val="00066AE2"/>
    <w:rPr>
      <w:rFonts w:ascii="Calibri" w:hAnsi="Calibri" w:cs="Times New Roman"/>
      <w:b/>
      <w:bCs/>
      <w:i/>
      <w:iCs/>
      <w:sz w:val="26"/>
      <w:szCs w:val="26"/>
    </w:rPr>
  </w:style>
  <w:style w:type="character" w:customStyle="1" w:styleId="Heading6Char">
    <w:name w:val="Heading 6 Char"/>
    <w:aliases w:val="6 Char"/>
    <w:basedOn w:val="DefaultParagraphFont"/>
    <w:link w:val="Heading6"/>
    <w:uiPriority w:val="99"/>
    <w:semiHidden/>
    <w:locked/>
    <w:rsid w:val="00066AE2"/>
    <w:rPr>
      <w:rFonts w:ascii="Calibri" w:hAnsi="Calibri" w:cs="Times New Roman"/>
      <w:b/>
      <w:bCs/>
    </w:rPr>
  </w:style>
  <w:style w:type="character" w:customStyle="1" w:styleId="Heading7Char">
    <w:name w:val="Heading 7 Char"/>
    <w:aliases w:val="7 Char"/>
    <w:basedOn w:val="DefaultParagraphFont"/>
    <w:link w:val="Heading7"/>
    <w:uiPriority w:val="99"/>
    <w:semiHidden/>
    <w:locked/>
    <w:rsid w:val="00066AE2"/>
    <w:rPr>
      <w:rFonts w:ascii="Calibri" w:hAnsi="Calibri" w:cs="Times New Roman"/>
      <w:sz w:val="24"/>
      <w:szCs w:val="24"/>
    </w:rPr>
  </w:style>
  <w:style w:type="character" w:customStyle="1" w:styleId="Heading8Char">
    <w:name w:val="Heading 8 Char"/>
    <w:aliases w:val="8 Char"/>
    <w:basedOn w:val="DefaultParagraphFont"/>
    <w:link w:val="Heading8"/>
    <w:uiPriority w:val="99"/>
    <w:semiHidden/>
    <w:locked/>
    <w:rsid w:val="00066AE2"/>
    <w:rPr>
      <w:rFonts w:ascii="Calibri" w:hAnsi="Calibri" w:cs="Times New Roman"/>
      <w:i/>
      <w:iCs/>
      <w:sz w:val="24"/>
      <w:szCs w:val="24"/>
    </w:rPr>
  </w:style>
  <w:style w:type="character" w:customStyle="1" w:styleId="Heading9Char">
    <w:name w:val="Heading 9 Char"/>
    <w:aliases w:val="9 Char"/>
    <w:basedOn w:val="DefaultParagraphFont"/>
    <w:link w:val="Heading9"/>
    <w:uiPriority w:val="99"/>
    <w:semiHidden/>
    <w:locked/>
    <w:rsid w:val="00066AE2"/>
    <w:rPr>
      <w:rFonts w:ascii="Cambria" w:hAnsi="Cambria" w:cs="Times New Roman"/>
    </w:rPr>
  </w:style>
  <w:style w:type="paragraph" w:customStyle="1" w:styleId="bulletindent1">
    <w:name w:val="bullet indent 1"/>
    <w:basedOn w:val="Normal"/>
    <w:uiPriority w:val="99"/>
    <w:rsid w:val="00950496"/>
    <w:pPr>
      <w:spacing w:before="120"/>
      <w:ind w:left="720"/>
    </w:pPr>
  </w:style>
  <w:style w:type="paragraph" w:customStyle="1" w:styleId="bullet2">
    <w:name w:val="bullet 2"/>
    <w:basedOn w:val="Normal"/>
    <w:uiPriority w:val="99"/>
    <w:rsid w:val="00950496"/>
    <w:pPr>
      <w:numPr>
        <w:numId w:val="1"/>
      </w:numPr>
      <w:tabs>
        <w:tab w:val="clear" w:pos="360"/>
        <w:tab w:val="num" w:pos="1080"/>
      </w:tabs>
      <w:spacing w:before="120"/>
      <w:ind w:left="1080"/>
    </w:pPr>
  </w:style>
  <w:style w:type="paragraph" w:styleId="Footer">
    <w:name w:val="footer"/>
    <w:basedOn w:val="Normal"/>
    <w:link w:val="FooterChar"/>
    <w:uiPriority w:val="99"/>
    <w:rsid w:val="00950496"/>
    <w:pPr>
      <w:spacing w:before="20"/>
      <w:jc w:val="right"/>
    </w:pPr>
    <w:rPr>
      <w:sz w:val="14"/>
    </w:rPr>
  </w:style>
  <w:style w:type="character" w:customStyle="1" w:styleId="FooterChar">
    <w:name w:val="Footer Char"/>
    <w:basedOn w:val="DefaultParagraphFont"/>
    <w:link w:val="Footer"/>
    <w:uiPriority w:val="99"/>
    <w:semiHidden/>
    <w:locked/>
    <w:rsid w:val="00066AE2"/>
    <w:rPr>
      <w:rFonts w:ascii="Arial" w:hAnsi="Arial" w:cs="Times New Roman"/>
      <w:sz w:val="20"/>
      <w:szCs w:val="20"/>
    </w:rPr>
  </w:style>
  <w:style w:type="paragraph" w:customStyle="1" w:styleId="TableText">
    <w:name w:val="Table Text"/>
    <w:basedOn w:val="Normal"/>
    <w:link w:val="TableTextChar"/>
    <w:uiPriority w:val="99"/>
    <w:rsid w:val="00950496"/>
    <w:pPr>
      <w:keepNext/>
      <w:suppressAutoHyphens/>
      <w:spacing w:before="40" w:after="40"/>
    </w:pPr>
    <w:rPr>
      <w:sz w:val="20"/>
    </w:rPr>
  </w:style>
  <w:style w:type="character" w:styleId="PageNumber">
    <w:name w:val="page number"/>
    <w:basedOn w:val="DefaultParagraphFont"/>
    <w:uiPriority w:val="99"/>
    <w:rsid w:val="00950496"/>
    <w:rPr>
      <w:rFonts w:ascii="Arial" w:hAnsi="Arial" w:cs="Times New Roman"/>
      <w:sz w:val="14"/>
    </w:rPr>
  </w:style>
  <w:style w:type="paragraph" w:customStyle="1" w:styleId="Note">
    <w:name w:val="Note"/>
    <w:basedOn w:val="Normal"/>
    <w:uiPriority w:val="99"/>
    <w:rsid w:val="00950496"/>
    <w:pPr>
      <w:keepNext/>
      <w:spacing w:before="60" w:after="60"/>
    </w:pPr>
    <w:rPr>
      <w:sz w:val="18"/>
    </w:rPr>
  </w:style>
  <w:style w:type="paragraph" w:customStyle="1" w:styleId="CoverClient">
    <w:name w:val="CoverClient"/>
    <w:basedOn w:val="Normal"/>
    <w:uiPriority w:val="99"/>
    <w:rsid w:val="00950496"/>
    <w:pPr>
      <w:spacing w:after="120"/>
      <w:ind w:left="3600"/>
      <w:jc w:val="right"/>
    </w:pPr>
    <w:rPr>
      <w:b/>
      <w:color w:val="000000"/>
      <w:sz w:val="40"/>
    </w:rPr>
  </w:style>
  <w:style w:type="paragraph" w:customStyle="1" w:styleId="CoverTitle">
    <w:name w:val="CoverTitle"/>
    <w:basedOn w:val="Normal"/>
    <w:uiPriority w:val="99"/>
    <w:rsid w:val="00950496"/>
    <w:pPr>
      <w:spacing w:before="400" w:after="120"/>
      <w:ind w:left="3600"/>
      <w:jc w:val="right"/>
    </w:pPr>
    <w:rPr>
      <w:b/>
      <w:color w:val="000000"/>
      <w:sz w:val="36"/>
    </w:rPr>
  </w:style>
  <w:style w:type="paragraph" w:customStyle="1" w:styleId="CoverDate">
    <w:name w:val="CoverDate"/>
    <w:basedOn w:val="Normal"/>
    <w:uiPriority w:val="99"/>
    <w:rsid w:val="00950496"/>
    <w:pPr>
      <w:spacing w:before="400"/>
      <w:ind w:left="3600"/>
      <w:jc w:val="right"/>
    </w:pPr>
    <w:rPr>
      <w:sz w:val="28"/>
    </w:rPr>
  </w:style>
  <w:style w:type="paragraph" w:customStyle="1" w:styleId="SigBlock">
    <w:name w:val="SigBlock"/>
    <w:basedOn w:val="Normal"/>
    <w:uiPriority w:val="99"/>
    <w:rsid w:val="00950496"/>
    <w:pPr>
      <w:keepNext/>
      <w:tabs>
        <w:tab w:val="left" w:pos="6480"/>
      </w:tabs>
    </w:pPr>
  </w:style>
  <w:style w:type="paragraph" w:customStyle="1" w:styleId="Source">
    <w:name w:val="Source"/>
    <w:basedOn w:val="Normal"/>
    <w:next w:val="Normal"/>
    <w:uiPriority w:val="99"/>
    <w:rsid w:val="00950496"/>
    <w:pPr>
      <w:spacing w:before="60" w:after="60"/>
      <w:jc w:val="right"/>
    </w:pPr>
    <w:rPr>
      <w:sz w:val="18"/>
    </w:rPr>
  </w:style>
  <w:style w:type="paragraph" w:customStyle="1" w:styleId="bullet3">
    <w:name w:val="bullet 3"/>
    <w:basedOn w:val="bullet2"/>
    <w:uiPriority w:val="99"/>
    <w:rsid w:val="00950496"/>
    <w:pPr>
      <w:numPr>
        <w:numId w:val="2"/>
      </w:numPr>
      <w:tabs>
        <w:tab w:val="clear" w:pos="360"/>
        <w:tab w:val="num" w:pos="1080"/>
        <w:tab w:val="num" w:pos="1440"/>
      </w:tabs>
      <w:ind w:left="1440"/>
    </w:pPr>
  </w:style>
  <w:style w:type="paragraph" w:customStyle="1" w:styleId="LetterDate">
    <w:name w:val="LetterDate"/>
    <w:basedOn w:val="Normal"/>
    <w:uiPriority w:val="99"/>
    <w:rsid w:val="00950496"/>
  </w:style>
  <w:style w:type="paragraph" w:customStyle="1" w:styleId="CoverEngagement">
    <w:name w:val="CoverEngagement"/>
    <w:basedOn w:val="CoverDate"/>
    <w:uiPriority w:val="99"/>
    <w:rsid w:val="00950496"/>
    <w:pPr>
      <w:spacing w:before="60"/>
    </w:pPr>
  </w:style>
  <w:style w:type="paragraph" w:styleId="BodyText">
    <w:name w:val="Body Text"/>
    <w:basedOn w:val="Normal"/>
    <w:link w:val="BodyTextChar"/>
    <w:uiPriority w:val="99"/>
    <w:rsid w:val="00950496"/>
    <w:rPr>
      <w:rFonts w:ascii="Times New Roman" w:hAnsi="Times New Roman"/>
    </w:rPr>
  </w:style>
  <w:style w:type="character" w:customStyle="1" w:styleId="BodyTextChar">
    <w:name w:val="Body Text Char"/>
    <w:basedOn w:val="DefaultParagraphFont"/>
    <w:link w:val="BodyText"/>
    <w:uiPriority w:val="99"/>
    <w:semiHidden/>
    <w:locked/>
    <w:rsid w:val="00066AE2"/>
    <w:rPr>
      <w:rFonts w:ascii="Arial" w:hAnsi="Arial" w:cs="Times New Roman"/>
      <w:sz w:val="20"/>
      <w:szCs w:val="20"/>
    </w:rPr>
  </w:style>
  <w:style w:type="paragraph" w:customStyle="1" w:styleId="TableBullet1">
    <w:name w:val="Table Bullet1"/>
    <w:basedOn w:val="bullet1"/>
    <w:uiPriority w:val="99"/>
    <w:rsid w:val="00950496"/>
    <w:pPr>
      <w:numPr>
        <w:numId w:val="6"/>
      </w:numPr>
      <w:tabs>
        <w:tab w:val="clear" w:pos="720"/>
        <w:tab w:val="num" w:pos="612"/>
      </w:tabs>
      <w:spacing w:before="40"/>
      <w:ind w:left="612"/>
    </w:pPr>
    <w:rPr>
      <w:sz w:val="20"/>
    </w:rPr>
  </w:style>
  <w:style w:type="paragraph" w:customStyle="1" w:styleId="bullet1">
    <w:name w:val="bullet 1"/>
    <w:basedOn w:val="Normal"/>
    <w:uiPriority w:val="99"/>
    <w:rsid w:val="00950496"/>
    <w:pPr>
      <w:numPr>
        <w:numId w:val="13"/>
      </w:numPr>
      <w:spacing w:before="120"/>
    </w:pPr>
  </w:style>
  <w:style w:type="paragraph" w:customStyle="1" w:styleId="TableBullet2">
    <w:name w:val="Table Bullet2"/>
    <w:basedOn w:val="bullet2"/>
    <w:uiPriority w:val="99"/>
    <w:rsid w:val="00950496"/>
    <w:pPr>
      <w:numPr>
        <w:numId w:val="7"/>
      </w:numPr>
      <w:tabs>
        <w:tab w:val="clear" w:pos="360"/>
        <w:tab w:val="num" w:pos="972"/>
        <w:tab w:val="num" w:pos="1080"/>
      </w:tabs>
      <w:spacing w:before="40"/>
      <w:ind w:left="972"/>
    </w:pPr>
    <w:rPr>
      <w:sz w:val="20"/>
    </w:rPr>
  </w:style>
  <w:style w:type="paragraph" w:styleId="Header">
    <w:name w:val="header"/>
    <w:basedOn w:val="Normal"/>
    <w:link w:val="HeaderChar"/>
    <w:uiPriority w:val="99"/>
    <w:rsid w:val="00950496"/>
    <w:pPr>
      <w:jc w:val="right"/>
    </w:pPr>
    <w:rPr>
      <w:sz w:val="14"/>
    </w:rPr>
  </w:style>
  <w:style w:type="character" w:customStyle="1" w:styleId="HeaderChar">
    <w:name w:val="Header Char"/>
    <w:basedOn w:val="DefaultParagraphFont"/>
    <w:link w:val="Header"/>
    <w:uiPriority w:val="99"/>
    <w:semiHidden/>
    <w:locked/>
    <w:rsid w:val="00066AE2"/>
    <w:rPr>
      <w:rFonts w:ascii="Arial" w:hAnsi="Arial" w:cs="Times New Roman"/>
      <w:sz w:val="20"/>
      <w:szCs w:val="20"/>
    </w:rPr>
  </w:style>
  <w:style w:type="paragraph" w:styleId="TOC1">
    <w:name w:val="toc 1"/>
    <w:basedOn w:val="Normal"/>
    <w:next w:val="Normal"/>
    <w:uiPriority w:val="99"/>
    <w:rsid w:val="00DB5409"/>
    <w:pPr>
      <w:tabs>
        <w:tab w:val="left" w:pos="821"/>
        <w:tab w:val="right" w:leader="dot" w:pos="9360"/>
      </w:tabs>
      <w:spacing w:before="120" w:after="120"/>
      <w:ind w:left="806" w:hanging="806"/>
    </w:pPr>
    <w:rPr>
      <w:noProof/>
    </w:rPr>
  </w:style>
  <w:style w:type="paragraph" w:customStyle="1" w:styleId="CoverPreparedFor">
    <w:name w:val="CoverPreparedFor"/>
    <w:basedOn w:val="Normal"/>
    <w:uiPriority w:val="99"/>
    <w:rsid w:val="00950496"/>
    <w:pPr>
      <w:spacing w:before="2880"/>
      <w:jc w:val="right"/>
    </w:pPr>
    <w:rPr>
      <w:b/>
      <w:color w:val="000000"/>
      <w:sz w:val="28"/>
    </w:rPr>
  </w:style>
  <w:style w:type="paragraph" w:styleId="TOC2">
    <w:name w:val="toc 2"/>
    <w:basedOn w:val="Normal"/>
    <w:next w:val="Normal"/>
    <w:uiPriority w:val="99"/>
    <w:rsid w:val="00403977"/>
    <w:pPr>
      <w:tabs>
        <w:tab w:val="right" w:leader="dot" w:pos="9360"/>
      </w:tabs>
      <w:ind w:left="821" w:hanging="576"/>
    </w:pPr>
  </w:style>
  <w:style w:type="paragraph" w:styleId="TOC3">
    <w:name w:val="toc 3"/>
    <w:basedOn w:val="Normal"/>
    <w:next w:val="Normal"/>
    <w:uiPriority w:val="99"/>
    <w:rsid w:val="00403977"/>
    <w:pPr>
      <w:tabs>
        <w:tab w:val="left" w:pos="1260"/>
        <w:tab w:val="right" w:leader="dot" w:pos="9350"/>
      </w:tabs>
      <w:ind w:left="1267" w:hanging="792"/>
    </w:pPr>
    <w:rPr>
      <w:noProof/>
    </w:rPr>
  </w:style>
  <w:style w:type="paragraph" w:styleId="TOC4">
    <w:name w:val="toc 4"/>
    <w:basedOn w:val="Normal"/>
    <w:next w:val="Normal"/>
    <w:uiPriority w:val="99"/>
    <w:semiHidden/>
    <w:rsid w:val="00950496"/>
    <w:pPr>
      <w:tabs>
        <w:tab w:val="left" w:pos="1710"/>
        <w:tab w:val="right" w:leader="dot" w:pos="9350"/>
      </w:tabs>
      <w:spacing w:after="80"/>
      <w:ind w:left="1710" w:hanging="990"/>
    </w:pPr>
    <w:rPr>
      <w:noProof/>
    </w:rPr>
  </w:style>
  <w:style w:type="paragraph" w:styleId="TOC5">
    <w:name w:val="toc 5"/>
    <w:basedOn w:val="Normal"/>
    <w:next w:val="Normal"/>
    <w:uiPriority w:val="99"/>
    <w:semiHidden/>
    <w:rsid w:val="00950496"/>
    <w:pPr>
      <w:tabs>
        <w:tab w:val="left" w:pos="2160"/>
        <w:tab w:val="right" w:leader="dot" w:pos="9350"/>
      </w:tabs>
      <w:spacing w:after="80"/>
      <w:ind w:left="2160" w:hanging="1195"/>
    </w:pPr>
    <w:rPr>
      <w:noProof/>
    </w:rPr>
  </w:style>
  <w:style w:type="paragraph" w:styleId="TOC6">
    <w:name w:val="toc 6"/>
    <w:basedOn w:val="Normal"/>
    <w:next w:val="Normal"/>
    <w:uiPriority w:val="99"/>
    <w:semiHidden/>
    <w:rsid w:val="00950496"/>
    <w:pPr>
      <w:tabs>
        <w:tab w:val="left" w:pos="2610"/>
        <w:tab w:val="right" w:leader="dot" w:pos="9350"/>
      </w:tabs>
      <w:spacing w:after="80"/>
      <w:ind w:left="2606" w:hanging="1411"/>
    </w:pPr>
    <w:rPr>
      <w:noProof/>
    </w:rPr>
  </w:style>
  <w:style w:type="paragraph" w:styleId="TOC7">
    <w:name w:val="toc 7"/>
    <w:basedOn w:val="Normal"/>
    <w:next w:val="Normal"/>
    <w:uiPriority w:val="99"/>
    <w:semiHidden/>
    <w:rsid w:val="00950496"/>
    <w:pPr>
      <w:tabs>
        <w:tab w:val="left" w:pos="3060"/>
        <w:tab w:val="right" w:leader="dot" w:pos="9350"/>
      </w:tabs>
      <w:spacing w:after="80"/>
      <w:ind w:left="3067" w:hanging="1627"/>
    </w:pPr>
    <w:rPr>
      <w:noProof/>
    </w:rPr>
  </w:style>
  <w:style w:type="paragraph" w:styleId="TOC8">
    <w:name w:val="toc 8"/>
    <w:basedOn w:val="Normal"/>
    <w:next w:val="Normal"/>
    <w:uiPriority w:val="99"/>
    <w:semiHidden/>
    <w:rsid w:val="00950496"/>
    <w:pPr>
      <w:tabs>
        <w:tab w:val="left" w:pos="3510"/>
        <w:tab w:val="right" w:leader="dot" w:pos="9350"/>
      </w:tabs>
      <w:spacing w:after="80"/>
      <w:ind w:left="3514" w:hanging="1829"/>
    </w:pPr>
    <w:rPr>
      <w:noProof/>
    </w:rPr>
  </w:style>
  <w:style w:type="paragraph" w:styleId="TOC9">
    <w:name w:val="toc 9"/>
    <w:basedOn w:val="Normal"/>
    <w:next w:val="Normal"/>
    <w:uiPriority w:val="99"/>
    <w:semiHidden/>
    <w:rsid w:val="00950496"/>
    <w:pPr>
      <w:tabs>
        <w:tab w:val="left" w:pos="4050"/>
        <w:tab w:val="right" w:leader="dot" w:pos="9350"/>
      </w:tabs>
      <w:spacing w:after="80"/>
      <w:ind w:left="4061" w:hanging="2074"/>
    </w:pPr>
    <w:rPr>
      <w:noProof/>
    </w:rPr>
  </w:style>
  <w:style w:type="paragraph" w:customStyle="1" w:styleId="Normal2">
    <w:name w:val="Normal 2"/>
    <w:basedOn w:val="Normal"/>
    <w:uiPriority w:val="99"/>
    <w:rsid w:val="00950496"/>
    <w:pPr>
      <w:widowControl w:val="0"/>
      <w:spacing w:after="120"/>
      <w:ind w:left="907"/>
    </w:pPr>
    <w:rPr>
      <w:rFonts w:ascii="Times New Roman" w:hAnsi="Times New Roman"/>
    </w:rPr>
  </w:style>
  <w:style w:type="character" w:styleId="FollowedHyperlink">
    <w:name w:val="FollowedHyperlink"/>
    <w:basedOn w:val="DefaultParagraphFont"/>
    <w:uiPriority w:val="99"/>
    <w:rsid w:val="00950496"/>
    <w:rPr>
      <w:rFonts w:ascii="Arial" w:hAnsi="Arial" w:cs="Times New Roman"/>
      <w:color w:val="800080"/>
      <w:sz w:val="24"/>
      <w:u w:val="single"/>
    </w:rPr>
  </w:style>
  <w:style w:type="character" w:styleId="Hyperlink">
    <w:name w:val="Hyperlink"/>
    <w:basedOn w:val="DefaultParagraphFont"/>
    <w:uiPriority w:val="99"/>
    <w:rsid w:val="00950496"/>
    <w:rPr>
      <w:rFonts w:ascii="Arial" w:hAnsi="Arial" w:cs="Times New Roman"/>
      <w:color w:val="0000FF"/>
      <w:sz w:val="24"/>
      <w:u w:val="single"/>
    </w:rPr>
  </w:style>
  <w:style w:type="paragraph" w:customStyle="1" w:styleId="TableNumberedList">
    <w:name w:val="Table Numbered List"/>
    <w:basedOn w:val="Normal"/>
    <w:next w:val="Normal"/>
    <w:uiPriority w:val="99"/>
    <w:rsid w:val="00950496"/>
    <w:pPr>
      <w:keepNext/>
      <w:numPr>
        <w:numId w:val="9"/>
      </w:numPr>
      <w:spacing w:before="120" w:after="120"/>
    </w:pPr>
    <w:rPr>
      <w:b/>
      <w:sz w:val="20"/>
    </w:rPr>
  </w:style>
  <w:style w:type="paragraph" w:customStyle="1" w:styleId="TableHeading">
    <w:name w:val="Table Heading"/>
    <w:uiPriority w:val="99"/>
    <w:rsid w:val="00950496"/>
    <w:pPr>
      <w:keepNext/>
      <w:spacing w:before="40" w:after="40"/>
      <w:jc w:val="center"/>
    </w:pPr>
    <w:rPr>
      <w:rFonts w:ascii="Arial" w:hAnsi="Arial"/>
      <w:b/>
    </w:rPr>
  </w:style>
  <w:style w:type="paragraph" w:customStyle="1" w:styleId="NumberedList">
    <w:name w:val="Numbered List"/>
    <w:uiPriority w:val="99"/>
    <w:rsid w:val="00950496"/>
    <w:pPr>
      <w:numPr>
        <w:numId w:val="5"/>
      </w:numPr>
      <w:spacing w:before="120"/>
    </w:pPr>
    <w:rPr>
      <w:rFonts w:ascii="Arial" w:hAnsi="Arial"/>
      <w:sz w:val="24"/>
    </w:rPr>
  </w:style>
  <w:style w:type="paragraph" w:styleId="Title">
    <w:name w:val="Title"/>
    <w:aliases w:val="TOC"/>
    <w:basedOn w:val="Normal"/>
    <w:link w:val="TitleChar"/>
    <w:uiPriority w:val="99"/>
    <w:qFormat/>
    <w:rsid w:val="00950496"/>
    <w:pPr>
      <w:keepNext/>
      <w:spacing w:before="240" w:after="120"/>
      <w:jc w:val="center"/>
    </w:pPr>
    <w:rPr>
      <w:b/>
      <w:color w:val="000000"/>
      <w:sz w:val="32"/>
    </w:rPr>
  </w:style>
  <w:style w:type="character" w:customStyle="1" w:styleId="TitleChar">
    <w:name w:val="Title Char"/>
    <w:aliases w:val="TOC Char"/>
    <w:basedOn w:val="DefaultParagraphFont"/>
    <w:link w:val="Title"/>
    <w:uiPriority w:val="99"/>
    <w:locked/>
    <w:rsid w:val="00066AE2"/>
    <w:rPr>
      <w:rFonts w:ascii="Cambria" w:hAnsi="Cambria" w:cs="Times New Roman"/>
      <w:b/>
      <w:bCs/>
      <w:kern w:val="28"/>
      <w:sz w:val="32"/>
      <w:szCs w:val="32"/>
    </w:rPr>
  </w:style>
  <w:style w:type="paragraph" w:customStyle="1" w:styleId="SectionDivider">
    <w:name w:val="Section Divider"/>
    <w:basedOn w:val="Heading1"/>
    <w:uiPriority w:val="99"/>
    <w:rsid w:val="00950496"/>
    <w:pPr>
      <w:spacing w:after="240"/>
      <w:jc w:val="center"/>
      <w:outlineLvl w:val="9"/>
    </w:pPr>
    <w:rPr>
      <w:color w:val="FFFFFF"/>
      <w:sz w:val="40"/>
    </w:rPr>
  </w:style>
  <w:style w:type="paragraph" w:customStyle="1" w:styleId="cc">
    <w:name w:val="cc"/>
    <w:basedOn w:val="Normal"/>
    <w:uiPriority w:val="99"/>
    <w:rsid w:val="00950496"/>
    <w:pPr>
      <w:tabs>
        <w:tab w:val="left" w:pos="360"/>
      </w:tabs>
      <w:ind w:left="360" w:hanging="360"/>
    </w:pPr>
    <w:rPr>
      <w:noProof/>
    </w:rPr>
  </w:style>
  <w:style w:type="paragraph" w:customStyle="1" w:styleId="Header-fullcompanyname">
    <w:name w:val="Header-fullcompanyname"/>
    <w:basedOn w:val="Normal"/>
    <w:uiPriority w:val="99"/>
    <w:rsid w:val="00950496"/>
    <w:pPr>
      <w:spacing w:after="20"/>
      <w:ind w:left="173"/>
      <w:jc w:val="right"/>
    </w:pPr>
    <w:rPr>
      <w:b/>
      <w:noProof/>
      <w:sz w:val="14"/>
    </w:rPr>
  </w:style>
  <w:style w:type="paragraph" w:customStyle="1" w:styleId="Header-title">
    <w:name w:val="Header-title"/>
    <w:basedOn w:val="Normal"/>
    <w:uiPriority w:val="99"/>
    <w:rsid w:val="00950496"/>
    <w:pPr>
      <w:spacing w:after="20"/>
      <w:jc w:val="right"/>
    </w:pPr>
    <w:rPr>
      <w:sz w:val="14"/>
    </w:rPr>
  </w:style>
  <w:style w:type="paragraph" w:customStyle="1" w:styleId="FigureNumberedList">
    <w:name w:val="Figure Numbered List"/>
    <w:basedOn w:val="Normal"/>
    <w:next w:val="Figure"/>
    <w:uiPriority w:val="99"/>
    <w:rsid w:val="00950496"/>
    <w:pPr>
      <w:keepNext/>
      <w:keepLines/>
      <w:numPr>
        <w:numId w:val="4"/>
      </w:numPr>
      <w:tabs>
        <w:tab w:val="clear" w:pos="1080"/>
      </w:tabs>
      <w:spacing w:before="120" w:after="120"/>
      <w:ind w:left="1080" w:hanging="1080"/>
    </w:pPr>
    <w:rPr>
      <w:b/>
      <w:sz w:val="20"/>
    </w:rPr>
  </w:style>
  <w:style w:type="paragraph" w:styleId="TableofFigures">
    <w:name w:val="table of figures"/>
    <w:basedOn w:val="Normal"/>
    <w:next w:val="Normal"/>
    <w:uiPriority w:val="99"/>
    <w:semiHidden/>
    <w:rsid w:val="00950496"/>
    <w:pPr>
      <w:tabs>
        <w:tab w:val="right" w:leader="dot" w:pos="9360"/>
      </w:tabs>
      <w:ind w:left="1253" w:right="547" w:hanging="1253"/>
    </w:pPr>
    <w:rPr>
      <w:noProof/>
    </w:rPr>
  </w:style>
  <w:style w:type="paragraph" w:customStyle="1" w:styleId="bullet4">
    <w:name w:val="bullet 4"/>
    <w:basedOn w:val="Normal"/>
    <w:uiPriority w:val="99"/>
    <w:rsid w:val="00950496"/>
    <w:pPr>
      <w:numPr>
        <w:numId w:val="3"/>
      </w:numPr>
      <w:tabs>
        <w:tab w:val="clear" w:pos="360"/>
        <w:tab w:val="left" w:pos="1890"/>
      </w:tabs>
      <w:spacing w:before="120"/>
      <w:ind w:left="1890"/>
    </w:pPr>
    <w:rPr>
      <w:color w:val="000000"/>
    </w:rPr>
  </w:style>
  <w:style w:type="paragraph" w:customStyle="1" w:styleId="CompanyName">
    <w:name w:val="CompanyName"/>
    <w:basedOn w:val="Normal"/>
    <w:uiPriority w:val="99"/>
    <w:rsid w:val="00950496"/>
  </w:style>
  <w:style w:type="paragraph" w:customStyle="1" w:styleId="bulletindent2">
    <w:name w:val="bullet indent 2"/>
    <w:basedOn w:val="bullet2"/>
    <w:uiPriority w:val="99"/>
    <w:rsid w:val="00950496"/>
    <w:pPr>
      <w:numPr>
        <w:numId w:val="0"/>
      </w:numPr>
      <w:ind w:left="1080"/>
    </w:pPr>
  </w:style>
  <w:style w:type="paragraph" w:customStyle="1" w:styleId="bulletindent3">
    <w:name w:val="bullet indent 3"/>
    <w:basedOn w:val="bullet3"/>
    <w:uiPriority w:val="99"/>
    <w:rsid w:val="00950496"/>
    <w:pPr>
      <w:numPr>
        <w:numId w:val="0"/>
      </w:numPr>
      <w:ind w:left="1440"/>
    </w:pPr>
  </w:style>
  <w:style w:type="paragraph" w:customStyle="1" w:styleId="bulletindent4">
    <w:name w:val="bullet indent 4"/>
    <w:basedOn w:val="bullet4"/>
    <w:uiPriority w:val="99"/>
    <w:rsid w:val="00950496"/>
    <w:pPr>
      <w:numPr>
        <w:numId w:val="0"/>
      </w:numPr>
      <w:tabs>
        <w:tab w:val="clear" w:pos="1890"/>
      </w:tabs>
      <w:ind w:left="1890"/>
    </w:pPr>
  </w:style>
  <w:style w:type="paragraph" w:customStyle="1" w:styleId="Figure">
    <w:name w:val="Figure"/>
    <w:basedOn w:val="Normal"/>
    <w:next w:val="Source"/>
    <w:uiPriority w:val="99"/>
    <w:rsid w:val="00950496"/>
    <w:pPr>
      <w:keepNext/>
      <w:spacing w:after="120"/>
      <w:jc w:val="center"/>
    </w:pPr>
    <w:rPr>
      <w:sz w:val="16"/>
    </w:rPr>
  </w:style>
  <w:style w:type="paragraph" w:customStyle="1" w:styleId="Emphasize">
    <w:name w:val="Emphasize"/>
    <w:basedOn w:val="Normal"/>
    <w:next w:val="Normal"/>
    <w:uiPriority w:val="99"/>
    <w:rsid w:val="00950496"/>
    <w:pPr>
      <w:jc w:val="center"/>
    </w:pPr>
    <w:rPr>
      <w:b/>
    </w:rPr>
  </w:style>
  <w:style w:type="paragraph" w:customStyle="1" w:styleId="TableBullet3">
    <w:name w:val="Table Bullet3"/>
    <w:basedOn w:val="Normal"/>
    <w:uiPriority w:val="99"/>
    <w:rsid w:val="00950496"/>
    <w:pPr>
      <w:tabs>
        <w:tab w:val="num" w:pos="360"/>
        <w:tab w:val="left" w:pos="1350"/>
      </w:tabs>
      <w:ind w:left="1350" w:hanging="360"/>
    </w:pPr>
    <w:rPr>
      <w:sz w:val="20"/>
    </w:rPr>
  </w:style>
  <w:style w:type="paragraph" w:customStyle="1" w:styleId="TableBullet4">
    <w:name w:val="Table Bullet4"/>
    <w:basedOn w:val="Normal"/>
    <w:uiPriority w:val="99"/>
    <w:rsid w:val="00950496"/>
    <w:pPr>
      <w:numPr>
        <w:numId w:val="8"/>
      </w:numPr>
      <w:tabs>
        <w:tab w:val="clear" w:pos="720"/>
        <w:tab w:val="num" w:pos="1800"/>
      </w:tabs>
      <w:ind w:left="1800"/>
    </w:pPr>
    <w:rPr>
      <w:sz w:val="20"/>
    </w:rPr>
  </w:style>
  <w:style w:type="paragraph" w:customStyle="1" w:styleId="Footer-left">
    <w:name w:val="Footer-left"/>
    <w:basedOn w:val="Footer"/>
    <w:uiPriority w:val="99"/>
    <w:rsid w:val="00950496"/>
    <w:pPr>
      <w:jc w:val="left"/>
    </w:pPr>
  </w:style>
  <w:style w:type="paragraph" w:customStyle="1" w:styleId="Footer-right">
    <w:name w:val="Footer-right"/>
    <w:basedOn w:val="Footer"/>
    <w:uiPriority w:val="99"/>
    <w:rsid w:val="00950496"/>
  </w:style>
  <w:style w:type="paragraph" w:customStyle="1" w:styleId="Num-Heading1">
    <w:name w:val="Num-Heading 1"/>
    <w:basedOn w:val="Normal"/>
    <w:next w:val="Normal"/>
    <w:uiPriority w:val="99"/>
    <w:rsid w:val="00810FC0"/>
    <w:pPr>
      <w:keepNext/>
      <w:tabs>
        <w:tab w:val="num" w:pos="720"/>
      </w:tabs>
      <w:spacing w:before="120" w:after="120"/>
      <w:ind w:left="720" w:hanging="720"/>
      <w:outlineLvl w:val="0"/>
    </w:pPr>
    <w:rPr>
      <w:b/>
      <w:sz w:val="32"/>
    </w:rPr>
  </w:style>
  <w:style w:type="paragraph" w:customStyle="1" w:styleId="Num-Heading2">
    <w:name w:val="Num-Heading 2"/>
    <w:basedOn w:val="Normal"/>
    <w:next w:val="Normal"/>
    <w:link w:val="Num-Heading2Char"/>
    <w:uiPriority w:val="99"/>
    <w:rsid w:val="00D61464"/>
    <w:pPr>
      <w:keepNext/>
      <w:tabs>
        <w:tab w:val="num" w:pos="720"/>
      </w:tabs>
      <w:spacing w:before="120" w:after="120"/>
      <w:ind w:left="720" w:hanging="720"/>
      <w:outlineLvl w:val="1"/>
    </w:pPr>
    <w:rPr>
      <w:b/>
      <w:sz w:val="28"/>
      <w:lang/>
    </w:rPr>
  </w:style>
  <w:style w:type="paragraph" w:customStyle="1" w:styleId="Num-Heading3">
    <w:name w:val="Num-Heading 3"/>
    <w:basedOn w:val="Normal"/>
    <w:next w:val="Normal"/>
    <w:link w:val="Num-Heading3Char"/>
    <w:uiPriority w:val="99"/>
    <w:rsid w:val="00D61464"/>
    <w:pPr>
      <w:keepNext/>
      <w:tabs>
        <w:tab w:val="num" w:pos="864"/>
      </w:tabs>
      <w:spacing w:before="120" w:after="120"/>
      <w:ind w:left="864" w:hanging="864"/>
      <w:outlineLvl w:val="2"/>
    </w:pPr>
    <w:rPr>
      <w:b/>
      <w:sz w:val="20"/>
      <w:lang/>
    </w:rPr>
  </w:style>
  <w:style w:type="paragraph" w:customStyle="1" w:styleId="Num-Heading4">
    <w:name w:val="Num-Heading 4"/>
    <w:basedOn w:val="Normal"/>
    <w:next w:val="Normal"/>
    <w:uiPriority w:val="99"/>
    <w:rsid w:val="00950496"/>
    <w:pPr>
      <w:keepNext/>
      <w:tabs>
        <w:tab w:val="num" w:pos="1008"/>
      </w:tabs>
      <w:spacing w:before="240" w:after="120"/>
      <w:ind w:left="1008" w:hanging="1008"/>
      <w:outlineLvl w:val="3"/>
    </w:pPr>
    <w:rPr>
      <w:b/>
      <w:i/>
    </w:rPr>
  </w:style>
  <w:style w:type="paragraph" w:customStyle="1" w:styleId="Num-Heading5">
    <w:name w:val="Num-Heading 5"/>
    <w:basedOn w:val="Normal"/>
    <w:next w:val="Normal"/>
    <w:uiPriority w:val="99"/>
    <w:rsid w:val="00950496"/>
    <w:pPr>
      <w:keepNext/>
      <w:tabs>
        <w:tab w:val="left" w:pos="1152"/>
        <w:tab w:val="num" w:pos="2160"/>
      </w:tabs>
      <w:spacing w:before="240" w:after="120"/>
      <w:ind w:left="1872" w:hanging="1152"/>
      <w:outlineLvl w:val="4"/>
    </w:pPr>
    <w:rPr>
      <w:b/>
      <w:i/>
      <w:u w:val="single"/>
    </w:rPr>
  </w:style>
  <w:style w:type="paragraph" w:customStyle="1" w:styleId="Num-Heading6">
    <w:name w:val="Num-Heading 6"/>
    <w:basedOn w:val="Normal"/>
    <w:next w:val="Normal"/>
    <w:uiPriority w:val="99"/>
    <w:rsid w:val="00950496"/>
    <w:pPr>
      <w:keepNext/>
      <w:tabs>
        <w:tab w:val="num" w:pos="1800"/>
      </w:tabs>
      <w:spacing w:before="240" w:after="120"/>
      <w:ind w:left="1440" w:hanging="1440"/>
      <w:outlineLvl w:val="5"/>
    </w:pPr>
    <w:rPr>
      <w:i/>
    </w:rPr>
  </w:style>
  <w:style w:type="paragraph" w:customStyle="1" w:styleId="Num-Heading7">
    <w:name w:val="Num-Heading 7"/>
    <w:basedOn w:val="Normal"/>
    <w:next w:val="Normal"/>
    <w:uiPriority w:val="99"/>
    <w:rsid w:val="00950496"/>
    <w:pPr>
      <w:keepNext/>
      <w:tabs>
        <w:tab w:val="num" w:pos="1800"/>
      </w:tabs>
      <w:spacing w:before="240" w:after="120"/>
      <w:ind w:left="1584" w:hanging="1584"/>
      <w:outlineLvl w:val="6"/>
    </w:pPr>
    <w:rPr>
      <w:u w:val="single"/>
    </w:rPr>
  </w:style>
  <w:style w:type="paragraph" w:customStyle="1" w:styleId="Num-Heading8">
    <w:name w:val="Num-Heading 8"/>
    <w:basedOn w:val="Normal"/>
    <w:next w:val="Normal"/>
    <w:uiPriority w:val="99"/>
    <w:rsid w:val="00950496"/>
    <w:pPr>
      <w:keepNext/>
      <w:tabs>
        <w:tab w:val="left" w:pos="1710"/>
        <w:tab w:val="num" w:pos="2160"/>
      </w:tabs>
      <w:spacing w:before="240" w:after="120"/>
      <w:ind w:left="1584" w:hanging="1584"/>
      <w:outlineLvl w:val="7"/>
    </w:pPr>
    <w:rPr>
      <w:b/>
      <w:i/>
    </w:rPr>
  </w:style>
  <w:style w:type="paragraph" w:customStyle="1" w:styleId="Num-Heading9">
    <w:name w:val="Num-Heading 9"/>
    <w:basedOn w:val="Normal"/>
    <w:next w:val="Normal"/>
    <w:uiPriority w:val="99"/>
    <w:rsid w:val="00950496"/>
    <w:pPr>
      <w:keepNext/>
      <w:tabs>
        <w:tab w:val="left" w:pos="1890"/>
        <w:tab w:val="num" w:pos="2520"/>
      </w:tabs>
      <w:spacing w:before="240" w:after="120"/>
      <w:ind w:left="1728" w:hanging="1728"/>
      <w:outlineLvl w:val="8"/>
    </w:pPr>
    <w:rPr>
      <w:b/>
      <w:i/>
      <w:u w:val="single"/>
    </w:rPr>
  </w:style>
  <w:style w:type="paragraph" w:customStyle="1" w:styleId="bullet1-2">
    <w:name w:val="bullet 1-2"/>
    <w:basedOn w:val="bullet1"/>
    <w:uiPriority w:val="99"/>
    <w:rsid w:val="00950496"/>
    <w:pPr>
      <w:widowControl w:val="0"/>
      <w:numPr>
        <w:numId w:val="0"/>
      </w:numPr>
      <w:tabs>
        <w:tab w:val="num" w:pos="360"/>
      </w:tabs>
      <w:spacing w:before="80"/>
      <w:ind w:left="720" w:hanging="360"/>
    </w:pPr>
    <w:rPr>
      <w:rFonts w:ascii="Times New Roman" w:hAnsi="Times New Roman"/>
    </w:rPr>
  </w:style>
  <w:style w:type="paragraph" w:customStyle="1" w:styleId="1">
    <w:name w:val="1"/>
    <w:aliases w:val="2,3"/>
    <w:basedOn w:val="Normal"/>
    <w:uiPriority w:val="99"/>
    <w:semiHidden/>
    <w:rsid w:val="00950496"/>
    <w:pPr>
      <w:widowControl w:val="0"/>
    </w:pPr>
  </w:style>
  <w:style w:type="paragraph" w:customStyle="1" w:styleId="Normal1">
    <w:name w:val="Normal 1"/>
    <w:basedOn w:val="Normal"/>
    <w:uiPriority w:val="99"/>
    <w:rsid w:val="00950496"/>
    <w:pPr>
      <w:widowControl w:val="0"/>
      <w:spacing w:after="120"/>
      <w:ind w:left="360"/>
    </w:pPr>
    <w:rPr>
      <w:rFonts w:ascii="Times New Roman" w:hAnsi="Times New Roman"/>
    </w:rPr>
  </w:style>
  <w:style w:type="paragraph" w:styleId="ListNumber">
    <w:name w:val="List Number"/>
    <w:basedOn w:val="Normal"/>
    <w:uiPriority w:val="99"/>
    <w:rsid w:val="00950496"/>
    <w:pPr>
      <w:numPr>
        <w:numId w:val="11"/>
      </w:numPr>
      <w:suppressAutoHyphens/>
      <w:spacing w:before="80" w:after="40"/>
    </w:pPr>
  </w:style>
  <w:style w:type="paragraph" w:styleId="BodyText2">
    <w:name w:val="Body Text 2"/>
    <w:basedOn w:val="Normal"/>
    <w:link w:val="BodyText2Char"/>
    <w:uiPriority w:val="99"/>
    <w:rsid w:val="00950496"/>
    <w:pPr>
      <w:tabs>
        <w:tab w:val="left" w:pos="-720"/>
      </w:tabs>
      <w:suppressAutoHyphens/>
      <w:jc w:val="both"/>
    </w:pPr>
    <w:rPr>
      <w:color w:val="0000FF"/>
      <w:spacing w:val="-3"/>
    </w:rPr>
  </w:style>
  <w:style w:type="character" w:customStyle="1" w:styleId="BodyText2Char">
    <w:name w:val="Body Text 2 Char"/>
    <w:basedOn w:val="DefaultParagraphFont"/>
    <w:link w:val="BodyText2"/>
    <w:uiPriority w:val="99"/>
    <w:semiHidden/>
    <w:locked/>
    <w:rsid w:val="00066AE2"/>
    <w:rPr>
      <w:rFonts w:ascii="Arial" w:hAnsi="Arial" w:cs="Times New Roman"/>
      <w:sz w:val="20"/>
      <w:szCs w:val="20"/>
    </w:rPr>
  </w:style>
  <w:style w:type="paragraph" w:styleId="BodyText3">
    <w:name w:val="Body Text 3"/>
    <w:basedOn w:val="Normal"/>
    <w:link w:val="BodyText3Char"/>
    <w:uiPriority w:val="99"/>
    <w:rsid w:val="00950496"/>
    <w:pPr>
      <w:tabs>
        <w:tab w:val="left" w:pos="-720"/>
        <w:tab w:val="left" w:pos="0"/>
      </w:tabs>
      <w:suppressAutoHyphens/>
      <w:jc w:val="both"/>
    </w:pPr>
    <w:rPr>
      <w:spacing w:val="-3"/>
    </w:rPr>
  </w:style>
  <w:style w:type="character" w:customStyle="1" w:styleId="BodyText3Char">
    <w:name w:val="Body Text 3 Char"/>
    <w:basedOn w:val="DefaultParagraphFont"/>
    <w:link w:val="BodyText3"/>
    <w:uiPriority w:val="99"/>
    <w:semiHidden/>
    <w:locked/>
    <w:rsid w:val="00066AE2"/>
    <w:rPr>
      <w:rFonts w:ascii="Arial" w:hAnsi="Arial" w:cs="Times New Roman"/>
      <w:sz w:val="16"/>
      <w:szCs w:val="16"/>
    </w:rPr>
  </w:style>
  <w:style w:type="paragraph" w:customStyle="1" w:styleId="TableContent">
    <w:name w:val="Table Content"/>
    <w:basedOn w:val="Normal"/>
    <w:uiPriority w:val="99"/>
    <w:rsid w:val="00950496"/>
    <w:pPr>
      <w:widowControl w:val="0"/>
      <w:spacing w:before="60" w:after="60"/>
    </w:pPr>
    <w:rPr>
      <w:sz w:val="20"/>
    </w:rPr>
  </w:style>
  <w:style w:type="paragraph" w:customStyle="1" w:styleId="TableBullet">
    <w:name w:val="Table Bullet"/>
    <w:basedOn w:val="Normal"/>
    <w:uiPriority w:val="99"/>
    <w:rsid w:val="00950496"/>
    <w:pPr>
      <w:numPr>
        <w:numId w:val="12"/>
      </w:numPr>
      <w:spacing w:before="60" w:after="60"/>
    </w:pPr>
    <w:rPr>
      <w:sz w:val="20"/>
    </w:rPr>
  </w:style>
  <w:style w:type="paragraph" w:styleId="BalloonText">
    <w:name w:val="Balloon Text"/>
    <w:basedOn w:val="Normal"/>
    <w:link w:val="BalloonTextChar"/>
    <w:uiPriority w:val="99"/>
    <w:semiHidden/>
    <w:rsid w:val="0095049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66AE2"/>
    <w:rPr>
      <w:rFonts w:ascii="Times New Roman" w:hAnsi="Times New Roman" w:cs="Times New Roman"/>
      <w:sz w:val="2"/>
    </w:rPr>
  </w:style>
  <w:style w:type="table" w:styleId="TableGrid">
    <w:name w:val="Table Grid"/>
    <w:basedOn w:val="TableNormal"/>
    <w:uiPriority w:val="99"/>
    <w:rsid w:val="00D024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5">
    <w:name w:val="bullet 5"/>
    <w:basedOn w:val="Normal"/>
    <w:uiPriority w:val="99"/>
    <w:rsid w:val="00DC56D4"/>
    <w:pPr>
      <w:tabs>
        <w:tab w:val="num" w:pos="720"/>
      </w:tabs>
      <w:spacing w:after="120"/>
      <w:ind w:left="720" w:hanging="360"/>
      <w:jc w:val="both"/>
    </w:pPr>
    <w:rPr>
      <w:rFonts w:cs="Arial"/>
      <w:szCs w:val="22"/>
    </w:rPr>
  </w:style>
  <w:style w:type="paragraph" w:customStyle="1" w:styleId="Normal-underline">
    <w:name w:val="Normal-underline"/>
    <w:basedOn w:val="Normal"/>
    <w:next w:val="Normal"/>
    <w:uiPriority w:val="99"/>
    <w:rsid w:val="00D60EED"/>
    <w:pPr>
      <w:pBdr>
        <w:bottom w:val="single" w:sz="4" w:space="1" w:color="auto"/>
      </w:pBdr>
      <w:spacing w:before="240"/>
      <w:jc w:val="both"/>
    </w:pPr>
    <w:rPr>
      <w:rFonts w:cs="Arial"/>
      <w:szCs w:val="22"/>
    </w:rPr>
  </w:style>
  <w:style w:type="paragraph" w:customStyle="1" w:styleId="TableBullet1indent">
    <w:name w:val="Table Bullet1 indent"/>
    <w:basedOn w:val="Normal"/>
    <w:uiPriority w:val="99"/>
    <w:rsid w:val="00D60EED"/>
    <w:pPr>
      <w:spacing w:before="40" w:after="40"/>
      <w:ind w:left="360"/>
      <w:jc w:val="both"/>
    </w:pPr>
    <w:rPr>
      <w:rFonts w:cs="Arial"/>
      <w:sz w:val="20"/>
      <w:szCs w:val="22"/>
    </w:rPr>
  </w:style>
  <w:style w:type="paragraph" w:customStyle="1" w:styleId="TableBullet2indent">
    <w:name w:val="Table Bullet2 indent"/>
    <w:basedOn w:val="Normal"/>
    <w:uiPriority w:val="99"/>
    <w:rsid w:val="00D60EED"/>
    <w:pPr>
      <w:spacing w:before="40" w:after="40"/>
      <w:ind w:left="720"/>
      <w:jc w:val="both"/>
    </w:pPr>
    <w:rPr>
      <w:rFonts w:cs="Arial"/>
      <w:sz w:val="20"/>
      <w:szCs w:val="22"/>
    </w:rPr>
  </w:style>
  <w:style w:type="paragraph" w:customStyle="1" w:styleId="TableBullet3indent">
    <w:name w:val="Table Bullet3 indent"/>
    <w:basedOn w:val="Normal"/>
    <w:uiPriority w:val="99"/>
    <w:rsid w:val="00D60EED"/>
    <w:pPr>
      <w:spacing w:before="40" w:after="40"/>
      <w:ind w:left="994"/>
      <w:jc w:val="both"/>
    </w:pPr>
    <w:rPr>
      <w:rFonts w:cs="Arial"/>
      <w:sz w:val="20"/>
      <w:szCs w:val="22"/>
    </w:rPr>
  </w:style>
  <w:style w:type="paragraph" w:customStyle="1" w:styleId="TableBullet4indent">
    <w:name w:val="Table Bullet4 indent"/>
    <w:basedOn w:val="Normal"/>
    <w:uiPriority w:val="99"/>
    <w:rsid w:val="00D60EED"/>
    <w:pPr>
      <w:spacing w:before="40" w:after="40"/>
      <w:ind w:left="1267"/>
      <w:jc w:val="both"/>
    </w:pPr>
    <w:rPr>
      <w:rFonts w:cs="Arial"/>
      <w:sz w:val="20"/>
      <w:szCs w:val="22"/>
    </w:rPr>
  </w:style>
  <w:style w:type="paragraph" w:customStyle="1" w:styleId="TableBullet5">
    <w:name w:val="Table Bullet5"/>
    <w:basedOn w:val="Normal"/>
    <w:uiPriority w:val="99"/>
    <w:rsid w:val="00D60EED"/>
    <w:pPr>
      <w:tabs>
        <w:tab w:val="num" w:pos="360"/>
      </w:tabs>
      <w:spacing w:before="40" w:after="40"/>
      <w:ind w:left="360" w:hanging="274"/>
      <w:jc w:val="both"/>
    </w:pPr>
    <w:rPr>
      <w:rFonts w:cs="Arial"/>
      <w:sz w:val="20"/>
      <w:szCs w:val="22"/>
    </w:rPr>
  </w:style>
  <w:style w:type="character" w:styleId="Strong">
    <w:name w:val="Strong"/>
    <w:basedOn w:val="DefaultParagraphFont"/>
    <w:uiPriority w:val="99"/>
    <w:qFormat/>
    <w:rsid w:val="00E501EA"/>
    <w:rPr>
      <w:rFonts w:cs="Times New Roman"/>
      <w:b/>
    </w:rPr>
  </w:style>
  <w:style w:type="table" w:customStyle="1" w:styleId="TableGrid1">
    <w:name w:val="Table Grid1"/>
    <w:uiPriority w:val="99"/>
    <w:rsid w:val="00B5432D"/>
    <w:pPr>
      <w:spacing w:after="120"/>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rt">
    <w:name w:val="Table Text_rt"/>
    <w:basedOn w:val="TableText"/>
    <w:uiPriority w:val="99"/>
    <w:rsid w:val="00B5432D"/>
    <w:pPr>
      <w:keepNext w:val="0"/>
      <w:suppressAutoHyphens w:val="0"/>
      <w:jc w:val="right"/>
    </w:pPr>
    <w:rPr>
      <w:rFonts w:cs="Arial"/>
      <w:szCs w:val="22"/>
    </w:rPr>
  </w:style>
  <w:style w:type="character" w:styleId="CommentReference">
    <w:name w:val="annotation reference"/>
    <w:basedOn w:val="DefaultParagraphFont"/>
    <w:uiPriority w:val="99"/>
    <w:semiHidden/>
    <w:rsid w:val="00884A79"/>
    <w:rPr>
      <w:rFonts w:cs="Times New Roman"/>
      <w:sz w:val="16"/>
    </w:rPr>
  </w:style>
  <w:style w:type="paragraph" w:styleId="CommentText">
    <w:name w:val="annotation text"/>
    <w:basedOn w:val="Normal"/>
    <w:link w:val="CommentTextChar"/>
    <w:uiPriority w:val="99"/>
    <w:semiHidden/>
    <w:rsid w:val="00884A79"/>
    <w:rPr>
      <w:sz w:val="20"/>
    </w:rPr>
  </w:style>
  <w:style w:type="character" w:customStyle="1" w:styleId="CommentTextChar">
    <w:name w:val="Comment Text Char"/>
    <w:basedOn w:val="DefaultParagraphFont"/>
    <w:link w:val="CommentText"/>
    <w:uiPriority w:val="99"/>
    <w:semiHidden/>
    <w:locked/>
    <w:rsid w:val="00066AE2"/>
    <w:rPr>
      <w:rFonts w:ascii="Arial" w:hAnsi="Arial" w:cs="Times New Roman"/>
      <w:sz w:val="20"/>
      <w:szCs w:val="20"/>
    </w:rPr>
  </w:style>
  <w:style w:type="paragraph" w:styleId="CommentSubject">
    <w:name w:val="annotation subject"/>
    <w:basedOn w:val="CommentText"/>
    <w:next w:val="CommentText"/>
    <w:link w:val="CommentSubjectChar"/>
    <w:uiPriority w:val="99"/>
    <w:semiHidden/>
    <w:rsid w:val="00884A79"/>
    <w:rPr>
      <w:b/>
      <w:bCs/>
    </w:rPr>
  </w:style>
  <w:style w:type="character" w:customStyle="1" w:styleId="CommentSubjectChar">
    <w:name w:val="Comment Subject Char"/>
    <w:basedOn w:val="CommentTextChar"/>
    <w:link w:val="CommentSubject"/>
    <w:uiPriority w:val="99"/>
    <w:semiHidden/>
    <w:locked/>
    <w:rsid w:val="00066AE2"/>
    <w:rPr>
      <w:b/>
      <w:bCs/>
    </w:rPr>
  </w:style>
  <w:style w:type="paragraph" w:customStyle="1" w:styleId="NormalBold">
    <w:name w:val="Normal + Bold"/>
    <w:aliases w:val="Condensed by  0.15 pt"/>
    <w:basedOn w:val="Normal"/>
    <w:uiPriority w:val="99"/>
    <w:rsid w:val="0081236B"/>
    <w:pPr>
      <w:keepNext/>
      <w:tabs>
        <w:tab w:val="left" w:pos="360"/>
      </w:tabs>
    </w:pPr>
    <w:rPr>
      <w:b/>
      <w:spacing w:val="-3"/>
    </w:rPr>
  </w:style>
  <w:style w:type="paragraph" w:customStyle="1" w:styleId="Header-right-line">
    <w:name w:val="Header-right-line"/>
    <w:basedOn w:val="Header-right"/>
    <w:next w:val="Header-right"/>
    <w:uiPriority w:val="99"/>
    <w:rsid w:val="00D1344B"/>
    <w:pPr>
      <w:pBdr>
        <w:bottom w:val="single" w:sz="4" w:space="1" w:color="auto"/>
      </w:pBdr>
    </w:pPr>
  </w:style>
  <w:style w:type="paragraph" w:customStyle="1" w:styleId="Header-right">
    <w:name w:val="Header-right"/>
    <w:basedOn w:val="Normal"/>
    <w:uiPriority w:val="99"/>
    <w:rsid w:val="00D1344B"/>
    <w:pPr>
      <w:spacing w:after="20"/>
      <w:jc w:val="right"/>
    </w:pPr>
    <w:rPr>
      <w:rFonts w:cs="Arial"/>
      <w:sz w:val="16"/>
      <w:szCs w:val="16"/>
    </w:rPr>
  </w:style>
  <w:style w:type="paragraph" w:customStyle="1" w:styleId="BioName">
    <w:name w:val="BioName"/>
    <w:basedOn w:val="Normal"/>
    <w:next w:val="Normal"/>
    <w:uiPriority w:val="99"/>
    <w:rsid w:val="00D1344B"/>
    <w:pPr>
      <w:pageBreakBefore/>
      <w:pBdr>
        <w:bottom w:val="single" w:sz="6" w:space="0" w:color="auto"/>
      </w:pBdr>
    </w:pPr>
    <w:rPr>
      <w:rFonts w:cs="Arial"/>
      <w:b/>
      <w:sz w:val="24"/>
      <w:szCs w:val="22"/>
    </w:rPr>
  </w:style>
  <w:style w:type="paragraph" w:customStyle="1" w:styleId="BioName-nopgbreak">
    <w:name w:val="BioName-no pg break"/>
    <w:basedOn w:val="Normal"/>
    <w:next w:val="Normal"/>
    <w:uiPriority w:val="99"/>
    <w:rsid w:val="00D1344B"/>
    <w:pPr>
      <w:pBdr>
        <w:bottom w:val="single" w:sz="6" w:space="0" w:color="auto"/>
      </w:pBdr>
    </w:pPr>
    <w:rPr>
      <w:rFonts w:cs="Arial"/>
      <w:b/>
      <w:sz w:val="24"/>
      <w:szCs w:val="22"/>
    </w:rPr>
  </w:style>
  <w:style w:type="paragraph" w:customStyle="1" w:styleId="BioTitle">
    <w:name w:val="BioTitle"/>
    <w:basedOn w:val="Normal"/>
    <w:next w:val="Normal"/>
    <w:uiPriority w:val="99"/>
    <w:rsid w:val="00D1344B"/>
    <w:pPr>
      <w:spacing w:after="240"/>
    </w:pPr>
    <w:rPr>
      <w:rFonts w:cs="Arial"/>
      <w:i/>
      <w:sz w:val="24"/>
      <w:szCs w:val="22"/>
    </w:rPr>
  </w:style>
  <w:style w:type="paragraph" w:customStyle="1" w:styleId="Phase">
    <w:name w:val="Phase"/>
    <w:basedOn w:val="Normal"/>
    <w:next w:val="Normal"/>
    <w:uiPriority w:val="99"/>
    <w:rsid w:val="00D1344B"/>
    <w:pPr>
      <w:keepNext/>
      <w:numPr>
        <w:numId w:val="19"/>
      </w:numPr>
      <w:spacing w:before="240" w:after="120"/>
    </w:pPr>
    <w:rPr>
      <w:rFonts w:cs="Arial"/>
      <w:b/>
      <w:sz w:val="24"/>
      <w:szCs w:val="22"/>
    </w:rPr>
  </w:style>
  <w:style w:type="paragraph" w:customStyle="1" w:styleId="Step">
    <w:name w:val="Step"/>
    <w:basedOn w:val="Normal"/>
    <w:next w:val="Normal"/>
    <w:uiPriority w:val="99"/>
    <w:rsid w:val="00D1344B"/>
    <w:pPr>
      <w:keepNext/>
      <w:numPr>
        <w:ilvl w:val="2"/>
        <w:numId w:val="19"/>
      </w:numPr>
      <w:spacing w:before="240" w:after="120"/>
    </w:pPr>
    <w:rPr>
      <w:rFonts w:cs="Arial"/>
      <w:sz w:val="24"/>
      <w:szCs w:val="22"/>
    </w:rPr>
  </w:style>
  <w:style w:type="paragraph" w:customStyle="1" w:styleId="TOCTitle">
    <w:name w:val="TOC Title"/>
    <w:basedOn w:val="Normal"/>
    <w:next w:val="Normal"/>
    <w:uiPriority w:val="99"/>
    <w:rsid w:val="00D1344B"/>
    <w:pPr>
      <w:keepNext/>
      <w:spacing w:before="240" w:after="120"/>
    </w:pPr>
    <w:rPr>
      <w:rFonts w:cs="Arial"/>
      <w:b/>
      <w:sz w:val="32"/>
      <w:szCs w:val="22"/>
    </w:rPr>
  </w:style>
  <w:style w:type="paragraph" w:customStyle="1" w:styleId="Header-left">
    <w:name w:val="Header-left"/>
    <w:basedOn w:val="Normal"/>
    <w:uiPriority w:val="99"/>
    <w:rsid w:val="00D1344B"/>
    <w:pPr>
      <w:framePr w:w="3413" w:wrap="notBeside" w:vAnchor="page" w:hAnchor="page" w:x="1441" w:y="693"/>
      <w:spacing w:before="100" w:after="20"/>
    </w:pPr>
    <w:rPr>
      <w:rFonts w:cs="Arial"/>
      <w:sz w:val="16"/>
      <w:szCs w:val="16"/>
    </w:rPr>
  </w:style>
  <w:style w:type="paragraph" w:customStyle="1" w:styleId="Step2">
    <w:name w:val="Step 2"/>
    <w:basedOn w:val="Normal"/>
    <w:next w:val="Normal"/>
    <w:uiPriority w:val="99"/>
    <w:rsid w:val="00D1344B"/>
    <w:pPr>
      <w:keepNext/>
      <w:numPr>
        <w:ilvl w:val="4"/>
        <w:numId w:val="19"/>
      </w:numPr>
      <w:spacing w:before="240" w:after="120"/>
    </w:pPr>
    <w:rPr>
      <w:rFonts w:cs="Arial"/>
      <w:b/>
      <w:i/>
      <w:sz w:val="24"/>
      <w:szCs w:val="22"/>
    </w:rPr>
  </w:style>
  <w:style w:type="paragraph" w:customStyle="1" w:styleId="Heading1-noTOC">
    <w:name w:val="Heading 1-no TOC"/>
    <w:basedOn w:val="Normal"/>
    <w:next w:val="Normal"/>
    <w:uiPriority w:val="99"/>
    <w:rsid w:val="00D1344B"/>
    <w:pPr>
      <w:keepNext/>
      <w:numPr>
        <w:numId w:val="16"/>
      </w:numPr>
      <w:spacing w:before="240" w:after="120"/>
    </w:pPr>
    <w:rPr>
      <w:rFonts w:cs="Arial"/>
      <w:b/>
      <w:sz w:val="32"/>
      <w:szCs w:val="22"/>
    </w:rPr>
  </w:style>
  <w:style w:type="paragraph" w:customStyle="1" w:styleId="Heading2-noTOC">
    <w:name w:val="Heading 2-no TOC"/>
    <w:basedOn w:val="Normal"/>
    <w:next w:val="Normal"/>
    <w:uiPriority w:val="99"/>
    <w:rsid w:val="00D1344B"/>
    <w:pPr>
      <w:keepNext/>
      <w:numPr>
        <w:ilvl w:val="1"/>
        <w:numId w:val="16"/>
      </w:numPr>
      <w:spacing w:before="240" w:after="120"/>
    </w:pPr>
    <w:rPr>
      <w:rFonts w:cs="Arial"/>
      <w:b/>
      <w:spacing w:val="10"/>
      <w:sz w:val="28"/>
      <w:szCs w:val="22"/>
    </w:rPr>
  </w:style>
  <w:style w:type="paragraph" w:customStyle="1" w:styleId="Heading3-noTOC">
    <w:name w:val="Heading 3-no TOC"/>
    <w:basedOn w:val="Normal"/>
    <w:next w:val="Normal"/>
    <w:uiPriority w:val="99"/>
    <w:rsid w:val="00D1344B"/>
    <w:pPr>
      <w:keepNext/>
      <w:numPr>
        <w:ilvl w:val="2"/>
        <w:numId w:val="16"/>
      </w:numPr>
      <w:spacing w:before="240" w:after="120"/>
    </w:pPr>
    <w:rPr>
      <w:rFonts w:cs="Arial"/>
      <w:b/>
      <w:sz w:val="24"/>
      <w:szCs w:val="22"/>
    </w:rPr>
  </w:style>
  <w:style w:type="paragraph" w:customStyle="1" w:styleId="Normal-bold">
    <w:name w:val="Normal-bold"/>
    <w:basedOn w:val="Normal"/>
    <w:next w:val="Normal"/>
    <w:uiPriority w:val="99"/>
    <w:rsid w:val="00D1344B"/>
    <w:pPr>
      <w:spacing w:after="120"/>
    </w:pPr>
    <w:rPr>
      <w:rFonts w:cs="Arial"/>
      <w:b/>
      <w:szCs w:val="22"/>
    </w:rPr>
  </w:style>
  <w:style w:type="paragraph" w:customStyle="1" w:styleId="SectionDivider-cell">
    <w:name w:val="Section Divider-cell"/>
    <w:basedOn w:val="Normal"/>
    <w:uiPriority w:val="99"/>
    <w:semiHidden/>
    <w:rsid w:val="00D1344B"/>
    <w:pPr>
      <w:keepNext/>
      <w:keepLines/>
    </w:pPr>
    <w:rPr>
      <w:rFonts w:cs="Arial"/>
      <w:szCs w:val="22"/>
    </w:rPr>
  </w:style>
  <w:style w:type="paragraph" w:customStyle="1" w:styleId="Deliverables">
    <w:name w:val="Deliverables"/>
    <w:basedOn w:val="Heading7"/>
    <w:next w:val="bullet1"/>
    <w:uiPriority w:val="99"/>
    <w:rsid w:val="00D1344B"/>
    <w:pPr>
      <w:numPr>
        <w:ilvl w:val="3"/>
        <w:numId w:val="19"/>
      </w:numPr>
    </w:pPr>
    <w:rPr>
      <w:rFonts w:cs="Arial"/>
      <w:sz w:val="24"/>
      <w:szCs w:val="22"/>
      <w:u w:val="none"/>
    </w:rPr>
  </w:style>
  <w:style w:type="paragraph" w:customStyle="1" w:styleId="Deliverables2">
    <w:name w:val="Deliverables 2"/>
    <w:basedOn w:val="Heading7"/>
    <w:next w:val="bullet1"/>
    <w:uiPriority w:val="99"/>
    <w:semiHidden/>
    <w:rsid w:val="00D1344B"/>
    <w:pPr>
      <w:numPr>
        <w:ilvl w:val="6"/>
        <w:numId w:val="19"/>
      </w:numPr>
    </w:pPr>
    <w:rPr>
      <w:rFonts w:cs="Arial"/>
      <w:sz w:val="24"/>
      <w:szCs w:val="22"/>
      <w:u w:val="none"/>
    </w:rPr>
  </w:style>
  <w:style w:type="paragraph" w:customStyle="1" w:styleId="Normal-5pt">
    <w:name w:val="Normal-5 pt"/>
    <w:basedOn w:val="Normal"/>
    <w:uiPriority w:val="99"/>
    <w:semiHidden/>
    <w:rsid w:val="00D1344B"/>
    <w:pPr>
      <w:spacing w:after="120"/>
    </w:pPr>
    <w:rPr>
      <w:rFonts w:cs="Arial"/>
      <w:sz w:val="10"/>
      <w:szCs w:val="22"/>
    </w:rPr>
  </w:style>
  <w:style w:type="paragraph" w:customStyle="1" w:styleId="Task">
    <w:name w:val="Task"/>
    <w:basedOn w:val="Normal"/>
    <w:next w:val="Normal"/>
    <w:uiPriority w:val="99"/>
    <w:rsid w:val="00D1344B"/>
    <w:pPr>
      <w:keepNext/>
      <w:numPr>
        <w:ilvl w:val="1"/>
        <w:numId w:val="19"/>
      </w:numPr>
      <w:spacing w:before="240" w:after="120"/>
    </w:pPr>
    <w:rPr>
      <w:rFonts w:cs="Arial"/>
      <w:b/>
      <w:i/>
      <w:sz w:val="24"/>
      <w:szCs w:val="22"/>
    </w:rPr>
  </w:style>
  <w:style w:type="paragraph" w:customStyle="1" w:styleId="TableTextRight">
    <w:name w:val="Table Text Right"/>
    <w:basedOn w:val="Normal"/>
    <w:uiPriority w:val="99"/>
    <w:rsid w:val="00D1344B"/>
    <w:pPr>
      <w:spacing w:before="40" w:after="40"/>
      <w:jc w:val="right"/>
    </w:pPr>
    <w:rPr>
      <w:rFonts w:cs="Arial"/>
      <w:sz w:val="20"/>
      <w:szCs w:val="22"/>
    </w:rPr>
  </w:style>
  <w:style w:type="character" w:customStyle="1" w:styleId="bullet1Char">
    <w:name w:val="bullet 1 Char"/>
    <w:uiPriority w:val="99"/>
    <w:rsid w:val="00D1344B"/>
    <w:rPr>
      <w:rFonts w:ascii="Arial" w:hAnsi="Arial"/>
      <w:sz w:val="22"/>
      <w:lang w:val="en-US" w:eastAsia="en-US"/>
    </w:rPr>
  </w:style>
  <w:style w:type="paragraph" w:customStyle="1" w:styleId="NumberedList9">
    <w:name w:val="Numbered List 9"/>
    <w:basedOn w:val="Normal"/>
    <w:uiPriority w:val="99"/>
    <w:rsid w:val="00D1344B"/>
    <w:pPr>
      <w:numPr>
        <w:ilvl w:val="8"/>
        <w:numId w:val="20"/>
      </w:numPr>
      <w:spacing w:after="120"/>
    </w:pPr>
    <w:rPr>
      <w:rFonts w:cs="Arial"/>
      <w:szCs w:val="22"/>
    </w:rPr>
  </w:style>
  <w:style w:type="paragraph" w:customStyle="1" w:styleId="bullet6">
    <w:name w:val="bullet 6"/>
    <w:basedOn w:val="Normal"/>
    <w:uiPriority w:val="99"/>
    <w:rsid w:val="00D1344B"/>
    <w:pPr>
      <w:numPr>
        <w:numId w:val="17"/>
      </w:numPr>
      <w:spacing w:after="120"/>
    </w:pPr>
    <w:rPr>
      <w:rFonts w:cs="Arial"/>
      <w:szCs w:val="22"/>
    </w:rPr>
  </w:style>
  <w:style w:type="paragraph" w:customStyle="1" w:styleId="bullet7">
    <w:name w:val="bullet 7"/>
    <w:basedOn w:val="bullet6"/>
    <w:uiPriority w:val="99"/>
    <w:rsid w:val="00D1344B"/>
    <w:pPr>
      <w:numPr>
        <w:ilvl w:val="1"/>
      </w:numPr>
      <w:tabs>
        <w:tab w:val="num" w:pos="720"/>
      </w:tabs>
      <w:ind w:hanging="720"/>
    </w:pPr>
  </w:style>
  <w:style w:type="paragraph" w:customStyle="1" w:styleId="bullet8">
    <w:name w:val="bullet 8"/>
    <w:basedOn w:val="Normal"/>
    <w:uiPriority w:val="99"/>
    <w:rsid w:val="00D1344B"/>
    <w:pPr>
      <w:numPr>
        <w:ilvl w:val="2"/>
        <w:numId w:val="17"/>
      </w:numPr>
      <w:spacing w:after="120"/>
    </w:pPr>
    <w:rPr>
      <w:rFonts w:cs="Arial"/>
      <w:szCs w:val="22"/>
    </w:rPr>
  </w:style>
  <w:style w:type="paragraph" w:customStyle="1" w:styleId="bullet9">
    <w:name w:val="bullet 9"/>
    <w:basedOn w:val="bullet8"/>
    <w:uiPriority w:val="99"/>
    <w:rsid w:val="00D1344B"/>
    <w:pPr>
      <w:numPr>
        <w:ilvl w:val="3"/>
      </w:numPr>
      <w:tabs>
        <w:tab w:val="num" w:pos="994"/>
      </w:tabs>
      <w:ind w:hanging="994"/>
    </w:pPr>
  </w:style>
  <w:style w:type="paragraph" w:customStyle="1" w:styleId="NumberedList2">
    <w:name w:val="Numbered List 2"/>
    <w:basedOn w:val="Normal"/>
    <w:uiPriority w:val="99"/>
    <w:rsid w:val="00D1344B"/>
    <w:pPr>
      <w:numPr>
        <w:ilvl w:val="1"/>
        <w:numId w:val="20"/>
      </w:numPr>
      <w:spacing w:after="120"/>
    </w:pPr>
    <w:rPr>
      <w:rFonts w:cs="Arial"/>
      <w:szCs w:val="22"/>
    </w:rPr>
  </w:style>
  <w:style w:type="paragraph" w:customStyle="1" w:styleId="NumberedList3">
    <w:name w:val="Numbered List 3"/>
    <w:basedOn w:val="Normal"/>
    <w:uiPriority w:val="99"/>
    <w:rsid w:val="00D1344B"/>
    <w:pPr>
      <w:numPr>
        <w:ilvl w:val="2"/>
        <w:numId w:val="20"/>
      </w:numPr>
      <w:spacing w:after="120"/>
    </w:pPr>
    <w:rPr>
      <w:rFonts w:cs="Arial"/>
      <w:szCs w:val="22"/>
    </w:rPr>
  </w:style>
  <w:style w:type="paragraph" w:customStyle="1" w:styleId="NumberedList4">
    <w:name w:val="Numbered List 4"/>
    <w:basedOn w:val="Normal"/>
    <w:uiPriority w:val="99"/>
    <w:rsid w:val="00D1344B"/>
    <w:pPr>
      <w:numPr>
        <w:ilvl w:val="3"/>
        <w:numId w:val="20"/>
      </w:numPr>
      <w:spacing w:after="120"/>
    </w:pPr>
    <w:rPr>
      <w:rFonts w:cs="Arial"/>
      <w:szCs w:val="22"/>
    </w:rPr>
  </w:style>
  <w:style w:type="paragraph" w:customStyle="1" w:styleId="NumberedList5">
    <w:name w:val="Numbered List 5"/>
    <w:basedOn w:val="Normal"/>
    <w:uiPriority w:val="99"/>
    <w:rsid w:val="00D1344B"/>
    <w:pPr>
      <w:numPr>
        <w:ilvl w:val="4"/>
        <w:numId w:val="20"/>
      </w:numPr>
      <w:spacing w:after="120"/>
    </w:pPr>
    <w:rPr>
      <w:rFonts w:cs="Arial"/>
      <w:szCs w:val="22"/>
    </w:rPr>
  </w:style>
  <w:style w:type="paragraph" w:customStyle="1" w:styleId="NumberedList6">
    <w:name w:val="Numbered List 6"/>
    <w:basedOn w:val="Normal"/>
    <w:uiPriority w:val="99"/>
    <w:rsid w:val="00D1344B"/>
    <w:pPr>
      <w:numPr>
        <w:ilvl w:val="5"/>
        <w:numId w:val="20"/>
      </w:numPr>
      <w:spacing w:after="120"/>
    </w:pPr>
    <w:rPr>
      <w:rFonts w:cs="Arial"/>
      <w:szCs w:val="22"/>
    </w:rPr>
  </w:style>
  <w:style w:type="paragraph" w:customStyle="1" w:styleId="NumberedList7">
    <w:name w:val="Numbered List 7"/>
    <w:basedOn w:val="Normal"/>
    <w:uiPriority w:val="99"/>
    <w:rsid w:val="00D1344B"/>
    <w:pPr>
      <w:numPr>
        <w:ilvl w:val="6"/>
        <w:numId w:val="20"/>
      </w:numPr>
      <w:spacing w:after="120"/>
    </w:pPr>
    <w:rPr>
      <w:rFonts w:cs="Arial"/>
      <w:szCs w:val="22"/>
    </w:rPr>
  </w:style>
  <w:style w:type="paragraph" w:customStyle="1" w:styleId="NumberedList8">
    <w:name w:val="Numbered List 8"/>
    <w:basedOn w:val="Normal"/>
    <w:uiPriority w:val="99"/>
    <w:rsid w:val="00D1344B"/>
    <w:pPr>
      <w:numPr>
        <w:ilvl w:val="7"/>
        <w:numId w:val="20"/>
      </w:numPr>
      <w:spacing w:after="120"/>
    </w:pPr>
    <w:rPr>
      <w:rFonts w:cs="Arial"/>
      <w:szCs w:val="22"/>
    </w:rPr>
  </w:style>
  <w:style w:type="paragraph" w:customStyle="1" w:styleId="NumberedList1">
    <w:name w:val="Numbered List 1"/>
    <w:basedOn w:val="Normal"/>
    <w:uiPriority w:val="99"/>
    <w:rsid w:val="00D1344B"/>
    <w:pPr>
      <w:numPr>
        <w:numId w:val="20"/>
      </w:numPr>
      <w:spacing w:after="120"/>
    </w:pPr>
    <w:rPr>
      <w:rFonts w:cs="Arial"/>
      <w:szCs w:val="22"/>
    </w:rPr>
  </w:style>
  <w:style w:type="paragraph" w:customStyle="1" w:styleId="Heading4-noTOC">
    <w:name w:val="Heading 4-no TOC"/>
    <w:basedOn w:val="Normal"/>
    <w:next w:val="Normal"/>
    <w:uiPriority w:val="99"/>
    <w:rsid w:val="00D1344B"/>
    <w:pPr>
      <w:keepNext/>
      <w:numPr>
        <w:ilvl w:val="3"/>
        <w:numId w:val="16"/>
      </w:numPr>
      <w:spacing w:before="240" w:after="120"/>
    </w:pPr>
    <w:rPr>
      <w:rFonts w:cs="Arial"/>
      <w:b/>
      <w:i/>
      <w:sz w:val="24"/>
      <w:szCs w:val="22"/>
    </w:rPr>
  </w:style>
  <w:style w:type="paragraph" w:customStyle="1" w:styleId="WBS3">
    <w:name w:val="WBS3"/>
    <w:basedOn w:val="Normal"/>
    <w:uiPriority w:val="99"/>
    <w:rsid w:val="00D1344B"/>
    <w:pPr>
      <w:spacing w:before="40" w:after="40"/>
      <w:ind w:left="490"/>
    </w:pPr>
    <w:rPr>
      <w:rFonts w:cs="Arial"/>
      <w:color w:val="000000"/>
      <w:sz w:val="20"/>
    </w:rPr>
  </w:style>
  <w:style w:type="paragraph" w:customStyle="1" w:styleId="Heading5-noTOC">
    <w:name w:val="Heading 5-no TOC"/>
    <w:basedOn w:val="Normal"/>
    <w:next w:val="Normal"/>
    <w:uiPriority w:val="99"/>
    <w:semiHidden/>
    <w:rsid w:val="00D1344B"/>
    <w:pPr>
      <w:keepNext/>
      <w:numPr>
        <w:ilvl w:val="4"/>
        <w:numId w:val="16"/>
      </w:numPr>
      <w:spacing w:before="240" w:after="120"/>
    </w:pPr>
    <w:rPr>
      <w:rFonts w:cs="Arial"/>
      <w:b/>
      <w:i/>
      <w:sz w:val="24"/>
      <w:szCs w:val="22"/>
      <w:u w:val="single"/>
    </w:rPr>
  </w:style>
  <w:style w:type="paragraph" w:customStyle="1" w:styleId="Heading6-noTOC">
    <w:name w:val="Heading 6-no TOC"/>
    <w:basedOn w:val="Normal"/>
    <w:next w:val="Normal"/>
    <w:uiPriority w:val="99"/>
    <w:semiHidden/>
    <w:rsid w:val="00D1344B"/>
    <w:pPr>
      <w:keepNext/>
      <w:numPr>
        <w:ilvl w:val="5"/>
        <w:numId w:val="16"/>
      </w:numPr>
      <w:spacing w:before="240" w:after="120"/>
    </w:pPr>
    <w:rPr>
      <w:rFonts w:cs="Arial"/>
      <w:sz w:val="24"/>
      <w:szCs w:val="22"/>
    </w:rPr>
  </w:style>
  <w:style w:type="paragraph" w:customStyle="1" w:styleId="Heading7-noTOC">
    <w:name w:val="Heading 7-no TOC"/>
    <w:basedOn w:val="Normal"/>
    <w:next w:val="Normal"/>
    <w:uiPriority w:val="99"/>
    <w:semiHidden/>
    <w:rsid w:val="00D1344B"/>
    <w:pPr>
      <w:keepNext/>
      <w:numPr>
        <w:ilvl w:val="6"/>
        <w:numId w:val="16"/>
      </w:numPr>
      <w:spacing w:before="240" w:after="120"/>
    </w:pPr>
    <w:rPr>
      <w:rFonts w:cs="Arial"/>
      <w:i/>
      <w:szCs w:val="22"/>
    </w:rPr>
  </w:style>
  <w:style w:type="paragraph" w:customStyle="1" w:styleId="Heading8-noTOC">
    <w:name w:val="Heading 8-no TOC"/>
    <w:basedOn w:val="Normal"/>
    <w:next w:val="Normal"/>
    <w:uiPriority w:val="99"/>
    <w:semiHidden/>
    <w:rsid w:val="00D1344B"/>
    <w:pPr>
      <w:keepNext/>
      <w:numPr>
        <w:ilvl w:val="7"/>
        <w:numId w:val="16"/>
      </w:numPr>
      <w:spacing w:before="240" w:after="120"/>
    </w:pPr>
    <w:rPr>
      <w:rFonts w:cs="Arial"/>
      <w:i/>
      <w:sz w:val="24"/>
      <w:szCs w:val="22"/>
      <w:u w:val="single"/>
    </w:rPr>
  </w:style>
  <w:style w:type="paragraph" w:customStyle="1" w:styleId="Heading9-noTOC">
    <w:name w:val="Heading 9-no TOC"/>
    <w:basedOn w:val="Normal"/>
    <w:next w:val="Normal"/>
    <w:uiPriority w:val="99"/>
    <w:semiHidden/>
    <w:rsid w:val="00D1344B"/>
    <w:pPr>
      <w:keepNext/>
      <w:numPr>
        <w:ilvl w:val="8"/>
        <w:numId w:val="16"/>
      </w:numPr>
      <w:spacing w:before="240" w:after="120"/>
    </w:pPr>
    <w:rPr>
      <w:rFonts w:cs="Arial"/>
      <w:b/>
      <w:szCs w:val="22"/>
    </w:rPr>
  </w:style>
  <w:style w:type="paragraph" w:customStyle="1" w:styleId="bullet10">
    <w:name w:val="bullet 10"/>
    <w:basedOn w:val="Normal"/>
    <w:uiPriority w:val="99"/>
    <w:rsid w:val="00D1344B"/>
    <w:pPr>
      <w:numPr>
        <w:ilvl w:val="4"/>
        <w:numId w:val="17"/>
      </w:numPr>
      <w:spacing w:after="120"/>
    </w:pPr>
    <w:rPr>
      <w:rFonts w:cs="Arial"/>
      <w:szCs w:val="22"/>
    </w:rPr>
  </w:style>
  <w:style w:type="paragraph" w:customStyle="1" w:styleId="bullet11">
    <w:name w:val="bullet 11"/>
    <w:basedOn w:val="bullet10"/>
    <w:uiPriority w:val="99"/>
    <w:rsid w:val="00D1344B"/>
    <w:pPr>
      <w:numPr>
        <w:ilvl w:val="5"/>
      </w:numPr>
      <w:tabs>
        <w:tab w:val="num" w:pos="1440"/>
      </w:tabs>
      <w:ind w:hanging="1440"/>
    </w:pPr>
  </w:style>
  <w:style w:type="paragraph" w:customStyle="1" w:styleId="bullet12">
    <w:name w:val="bullet 12"/>
    <w:basedOn w:val="Normal"/>
    <w:uiPriority w:val="99"/>
    <w:rsid w:val="00D1344B"/>
    <w:pPr>
      <w:numPr>
        <w:ilvl w:val="6"/>
        <w:numId w:val="17"/>
      </w:numPr>
      <w:spacing w:after="120"/>
    </w:pPr>
    <w:rPr>
      <w:rFonts w:cs="Arial"/>
      <w:szCs w:val="22"/>
    </w:rPr>
  </w:style>
  <w:style w:type="paragraph" w:customStyle="1" w:styleId="bullet13">
    <w:name w:val="bullet 13"/>
    <w:basedOn w:val="bullet12"/>
    <w:uiPriority w:val="99"/>
    <w:rsid w:val="00D1344B"/>
    <w:pPr>
      <w:numPr>
        <w:ilvl w:val="7"/>
      </w:numPr>
      <w:tabs>
        <w:tab w:val="num" w:pos="1714"/>
      </w:tabs>
      <w:ind w:hanging="1714"/>
    </w:pPr>
  </w:style>
  <w:style w:type="paragraph" w:customStyle="1" w:styleId="bullet14">
    <w:name w:val="bullet 14"/>
    <w:basedOn w:val="bullet5"/>
    <w:uiPriority w:val="99"/>
    <w:rsid w:val="00D1344B"/>
    <w:pPr>
      <w:numPr>
        <w:ilvl w:val="8"/>
        <w:numId w:val="17"/>
      </w:numPr>
      <w:tabs>
        <w:tab w:val="clear" w:pos="1440"/>
      </w:tabs>
      <w:ind w:left="1080"/>
      <w:jc w:val="left"/>
    </w:pPr>
  </w:style>
  <w:style w:type="paragraph" w:customStyle="1" w:styleId="TableBullet6">
    <w:name w:val="Table Bullet6"/>
    <w:basedOn w:val="Normal"/>
    <w:uiPriority w:val="99"/>
    <w:rsid w:val="00D1344B"/>
    <w:pPr>
      <w:numPr>
        <w:numId w:val="18"/>
      </w:numPr>
      <w:spacing w:before="40" w:after="40"/>
    </w:pPr>
    <w:rPr>
      <w:rFonts w:cs="Arial"/>
      <w:sz w:val="20"/>
      <w:szCs w:val="22"/>
    </w:rPr>
  </w:style>
  <w:style w:type="paragraph" w:customStyle="1" w:styleId="TableBullet7">
    <w:name w:val="Table Bullet7"/>
    <w:basedOn w:val="TableBullet6"/>
    <w:uiPriority w:val="99"/>
    <w:rsid w:val="00D1344B"/>
    <w:pPr>
      <w:numPr>
        <w:ilvl w:val="1"/>
      </w:numPr>
    </w:pPr>
  </w:style>
  <w:style w:type="paragraph" w:customStyle="1" w:styleId="TableBullet8">
    <w:name w:val="Table Bullet8"/>
    <w:basedOn w:val="Normal"/>
    <w:uiPriority w:val="99"/>
    <w:rsid w:val="00D1344B"/>
    <w:pPr>
      <w:numPr>
        <w:ilvl w:val="2"/>
        <w:numId w:val="18"/>
      </w:numPr>
      <w:spacing w:before="40" w:after="40"/>
    </w:pPr>
    <w:rPr>
      <w:rFonts w:cs="Arial"/>
      <w:sz w:val="20"/>
      <w:szCs w:val="22"/>
    </w:rPr>
  </w:style>
  <w:style w:type="paragraph" w:customStyle="1" w:styleId="TableBullet9">
    <w:name w:val="Table Bullet9"/>
    <w:basedOn w:val="TableBullet8"/>
    <w:uiPriority w:val="99"/>
    <w:rsid w:val="00D1344B"/>
    <w:pPr>
      <w:numPr>
        <w:ilvl w:val="3"/>
      </w:numPr>
    </w:pPr>
  </w:style>
  <w:style w:type="paragraph" w:customStyle="1" w:styleId="TableBullet10">
    <w:name w:val="Table Bullet10"/>
    <w:basedOn w:val="Normal"/>
    <w:uiPriority w:val="99"/>
    <w:rsid w:val="00D1344B"/>
    <w:pPr>
      <w:numPr>
        <w:ilvl w:val="4"/>
        <w:numId w:val="18"/>
      </w:numPr>
      <w:spacing w:before="40" w:after="40"/>
    </w:pPr>
    <w:rPr>
      <w:rFonts w:cs="Arial"/>
      <w:sz w:val="20"/>
      <w:szCs w:val="22"/>
    </w:rPr>
  </w:style>
  <w:style w:type="paragraph" w:customStyle="1" w:styleId="TableBullet11">
    <w:name w:val="Table Bullet11"/>
    <w:basedOn w:val="TableBullet10"/>
    <w:uiPriority w:val="99"/>
    <w:rsid w:val="00D1344B"/>
    <w:pPr>
      <w:numPr>
        <w:ilvl w:val="5"/>
      </w:numPr>
    </w:pPr>
  </w:style>
  <w:style w:type="paragraph" w:customStyle="1" w:styleId="TableBullet12">
    <w:name w:val="Table Bullet12"/>
    <w:basedOn w:val="Normal"/>
    <w:uiPriority w:val="99"/>
    <w:rsid w:val="00D1344B"/>
    <w:pPr>
      <w:numPr>
        <w:ilvl w:val="6"/>
        <w:numId w:val="18"/>
      </w:numPr>
      <w:spacing w:before="40" w:after="40"/>
    </w:pPr>
    <w:rPr>
      <w:rFonts w:cs="Arial"/>
      <w:sz w:val="20"/>
      <w:szCs w:val="22"/>
    </w:rPr>
  </w:style>
  <w:style w:type="paragraph" w:customStyle="1" w:styleId="TableBullet13">
    <w:name w:val="Table Bullet13"/>
    <w:basedOn w:val="TableBullet12"/>
    <w:uiPriority w:val="99"/>
    <w:rsid w:val="00D1344B"/>
    <w:pPr>
      <w:numPr>
        <w:ilvl w:val="7"/>
      </w:numPr>
    </w:pPr>
  </w:style>
  <w:style w:type="paragraph" w:customStyle="1" w:styleId="TableBullet14">
    <w:name w:val="Table Bullet14"/>
    <w:basedOn w:val="Normal"/>
    <w:uiPriority w:val="99"/>
    <w:rsid w:val="00D1344B"/>
    <w:pPr>
      <w:numPr>
        <w:ilvl w:val="8"/>
        <w:numId w:val="18"/>
      </w:numPr>
      <w:spacing w:before="40" w:after="40"/>
    </w:pPr>
    <w:rPr>
      <w:rFonts w:cs="Arial"/>
      <w:sz w:val="20"/>
      <w:szCs w:val="22"/>
    </w:rPr>
  </w:style>
  <w:style w:type="character" w:customStyle="1" w:styleId="NumberedList5Char">
    <w:name w:val="Numbered List 5 Char"/>
    <w:uiPriority w:val="99"/>
    <w:rsid w:val="00D1344B"/>
    <w:rPr>
      <w:rFonts w:ascii="Arial" w:hAnsi="Arial"/>
      <w:sz w:val="22"/>
      <w:lang w:val="en-US" w:eastAsia="en-US"/>
    </w:rPr>
  </w:style>
  <w:style w:type="paragraph" w:customStyle="1" w:styleId="Task2">
    <w:name w:val="Task 2"/>
    <w:basedOn w:val="Normal"/>
    <w:next w:val="Normal"/>
    <w:uiPriority w:val="99"/>
    <w:rsid w:val="00D1344B"/>
    <w:pPr>
      <w:keepNext/>
      <w:numPr>
        <w:ilvl w:val="5"/>
        <w:numId w:val="19"/>
      </w:numPr>
      <w:spacing w:before="240" w:after="120"/>
    </w:pPr>
    <w:rPr>
      <w:rFonts w:cs="Arial"/>
      <w:sz w:val="24"/>
      <w:szCs w:val="22"/>
    </w:rPr>
  </w:style>
  <w:style w:type="paragraph" w:customStyle="1" w:styleId="TableTextBold">
    <w:name w:val="Table Text Bold"/>
    <w:basedOn w:val="TableText"/>
    <w:uiPriority w:val="99"/>
    <w:rsid w:val="00D1344B"/>
    <w:pPr>
      <w:keepNext w:val="0"/>
      <w:suppressAutoHyphens w:val="0"/>
    </w:pPr>
    <w:rPr>
      <w:rFonts w:cs="Arial"/>
      <w:b/>
      <w:szCs w:val="22"/>
    </w:rPr>
  </w:style>
  <w:style w:type="paragraph" w:styleId="TOCHeading">
    <w:name w:val="TOC Heading"/>
    <w:basedOn w:val="Normal"/>
    <w:next w:val="Normal"/>
    <w:uiPriority w:val="99"/>
    <w:qFormat/>
    <w:rsid w:val="00D1344B"/>
    <w:pPr>
      <w:keepNext/>
      <w:spacing w:before="240" w:after="120"/>
    </w:pPr>
    <w:rPr>
      <w:rFonts w:eastAsia="MS Mincho"/>
      <w:b/>
    </w:rPr>
  </w:style>
  <w:style w:type="paragraph" w:styleId="FootnoteText">
    <w:name w:val="footnote text"/>
    <w:basedOn w:val="Normal"/>
    <w:link w:val="FootnoteTextChar"/>
    <w:uiPriority w:val="99"/>
    <w:semiHidden/>
    <w:rsid w:val="00D1344B"/>
    <w:pPr>
      <w:spacing w:after="120"/>
    </w:pPr>
    <w:rPr>
      <w:rFonts w:eastAsia="MS Mincho"/>
      <w:sz w:val="20"/>
    </w:rPr>
  </w:style>
  <w:style w:type="character" w:customStyle="1" w:styleId="FootnoteTextChar">
    <w:name w:val="Footnote Text Char"/>
    <w:basedOn w:val="DefaultParagraphFont"/>
    <w:link w:val="FootnoteText"/>
    <w:uiPriority w:val="99"/>
    <w:semiHidden/>
    <w:locked/>
    <w:rsid w:val="00066AE2"/>
    <w:rPr>
      <w:rFonts w:ascii="Arial" w:hAnsi="Arial" w:cs="Times New Roman"/>
      <w:sz w:val="20"/>
      <w:szCs w:val="20"/>
    </w:rPr>
  </w:style>
  <w:style w:type="character" w:styleId="FootnoteReference">
    <w:name w:val="footnote reference"/>
    <w:basedOn w:val="DefaultParagraphFont"/>
    <w:uiPriority w:val="99"/>
    <w:semiHidden/>
    <w:rsid w:val="00D1344B"/>
    <w:rPr>
      <w:rFonts w:cs="Times New Roman"/>
      <w:vertAlign w:val="superscript"/>
    </w:rPr>
  </w:style>
  <w:style w:type="paragraph" w:customStyle="1" w:styleId="Header-bold">
    <w:name w:val="Header-bold"/>
    <w:basedOn w:val="Normal"/>
    <w:next w:val="Normal"/>
    <w:uiPriority w:val="99"/>
    <w:rsid w:val="00D1344B"/>
    <w:pPr>
      <w:spacing w:after="20"/>
      <w:jc w:val="right"/>
    </w:pPr>
    <w:rPr>
      <w:rFonts w:cs="Arial"/>
      <w:b/>
      <w:sz w:val="14"/>
      <w:szCs w:val="22"/>
    </w:rPr>
  </w:style>
  <w:style w:type="paragraph" w:customStyle="1" w:styleId="Normal-nospace">
    <w:name w:val="Normal-no space"/>
    <w:basedOn w:val="Normal"/>
    <w:uiPriority w:val="99"/>
    <w:rsid w:val="00D1344B"/>
    <w:rPr>
      <w:rFonts w:cs="Arial"/>
      <w:szCs w:val="22"/>
    </w:rPr>
  </w:style>
  <w:style w:type="character" w:customStyle="1" w:styleId="Heading2Char1">
    <w:name w:val="Heading 2 Char1"/>
    <w:aliases w:val="H2 Char1,2 headline Char,h Char,Heading 2rh Char"/>
    <w:uiPriority w:val="99"/>
    <w:rsid w:val="00D1344B"/>
    <w:rPr>
      <w:rFonts w:ascii="Arial" w:hAnsi="Arial"/>
      <w:b/>
      <w:snapToGrid w:val="0"/>
      <w:spacing w:val="10"/>
      <w:sz w:val="22"/>
      <w:lang w:val="en-US" w:eastAsia="en-US"/>
    </w:rPr>
  </w:style>
  <w:style w:type="character" w:customStyle="1" w:styleId="SectionDividerChar">
    <w:name w:val="Section Divider Char"/>
    <w:uiPriority w:val="99"/>
    <w:rsid w:val="00D1344B"/>
    <w:rPr>
      <w:rFonts w:ascii="Arial" w:hAnsi="Arial"/>
      <w:b/>
      <w:snapToGrid w:val="0"/>
      <w:sz w:val="32"/>
      <w:lang w:val="en-US" w:eastAsia="en-US"/>
    </w:rPr>
  </w:style>
  <w:style w:type="paragraph" w:styleId="NormalWeb">
    <w:name w:val="Normal (Web)"/>
    <w:basedOn w:val="Normal"/>
    <w:uiPriority w:val="99"/>
    <w:rsid w:val="00D1344B"/>
    <w:pPr>
      <w:spacing w:after="150"/>
      <w:ind w:left="225"/>
    </w:pPr>
    <w:rPr>
      <w:rFonts w:cs="Arial"/>
      <w:sz w:val="20"/>
    </w:rPr>
  </w:style>
  <w:style w:type="paragraph" w:customStyle="1" w:styleId="StyleHeading3Before6ptAfter0pt">
    <w:name w:val="Style Heading 3 + Before:  6 pt After:  0 pt"/>
    <w:basedOn w:val="Heading3"/>
    <w:uiPriority w:val="99"/>
    <w:rsid w:val="00D1344B"/>
    <w:pPr>
      <w:numPr>
        <w:ilvl w:val="2"/>
        <w:numId w:val="21"/>
      </w:numPr>
      <w:spacing w:before="120"/>
    </w:pPr>
    <w:rPr>
      <w:rFonts w:cs="Arial"/>
      <w:bCs/>
      <w:sz w:val="24"/>
      <w:szCs w:val="22"/>
    </w:rPr>
  </w:style>
  <w:style w:type="character" w:customStyle="1" w:styleId="Style10pt">
    <w:name w:val="Style 10 pt"/>
    <w:uiPriority w:val="99"/>
    <w:rsid w:val="00D1344B"/>
    <w:rPr>
      <w:rFonts w:ascii="Arial" w:hAnsi="Arial"/>
      <w:sz w:val="20"/>
    </w:rPr>
  </w:style>
  <w:style w:type="paragraph" w:customStyle="1" w:styleId="Normal10">
    <w:name w:val="Normal1"/>
    <w:basedOn w:val="Normal"/>
    <w:uiPriority w:val="99"/>
    <w:rsid w:val="00D1344B"/>
    <w:pPr>
      <w:tabs>
        <w:tab w:val="left" w:pos="360"/>
        <w:tab w:val="left" w:pos="720"/>
        <w:tab w:val="left" w:pos="1080"/>
      </w:tabs>
      <w:spacing w:after="120" w:line="288" w:lineRule="exact"/>
      <w:jc w:val="both"/>
    </w:pPr>
    <w:rPr>
      <w:rFonts w:cs="Arial"/>
      <w:sz w:val="20"/>
    </w:rPr>
  </w:style>
  <w:style w:type="paragraph" w:customStyle="1" w:styleId="Table">
    <w:name w:val="Table"/>
    <w:uiPriority w:val="99"/>
    <w:rsid w:val="00D1344B"/>
    <w:pPr>
      <w:overflowPunct w:val="0"/>
      <w:autoSpaceDE w:val="0"/>
      <w:autoSpaceDN w:val="0"/>
      <w:adjustRightInd w:val="0"/>
      <w:spacing w:before="80" w:after="80"/>
      <w:textAlignment w:val="baseline"/>
    </w:pPr>
    <w:rPr>
      <w:rFonts w:ascii="Arial" w:hAnsi="Arial"/>
      <w:color w:val="000000"/>
      <w:sz w:val="22"/>
    </w:rPr>
  </w:style>
  <w:style w:type="paragraph" w:customStyle="1" w:styleId="StyleHeading2Black">
    <w:name w:val="Style Heading 2 + Black"/>
    <w:basedOn w:val="Heading2"/>
    <w:link w:val="StyleHeading2BlackChar"/>
    <w:uiPriority w:val="99"/>
    <w:rsid w:val="00D1344B"/>
    <w:pPr>
      <w:keepNext w:val="0"/>
      <w:spacing w:before="120" w:after="60"/>
      <w:jc w:val="both"/>
    </w:pPr>
    <w:rPr>
      <w:i/>
      <w:color w:val="000000"/>
    </w:rPr>
  </w:style>
  <w:style w:type="character" w:customStyle="1" w:styleId="StyleHeading2BlackChar">
    <w:name w:val="Style Heading 2 + Black Char"/>
    <w:link w:val="StyleHeading2Black"/>
    <w:uiPriority w:val="99"/>
    <w:locked/>
    <w:rsid w:val="00D1344B"/>
    <w:rPr>
      <w:rFonts w:ascii="Arial" w:hAnsi="Arial"/>
      <w:b/>
      <w:i/>
      <w:color w:val="000000"/>
      <w:sz w:val="28"/>
      <w:lang w:val="en-US" w:eastAsia="en-US"/>
    </w:rPr>
  </w:style>
  <w:style w:type="paragraph" w:styleId="List2">
    <w:name w:val="List 2"/>
    <w:basedOn w:val="Normal"/>
    <w:uiPriority w:val="99"/>
    <w:rsid w:val="00D1344B"/>
    <w:pPr>
      <w:ind w:left="720" w:hanging="360"/>
    </w:pPr>
    <w:rPr>
      <w:sz w:val="20"/>
    </w:rPr>
  </w:style>
  <w:style w:type="paragraph" w:styleId="ListNumber3">
    <w:name w:val="List Number 3"/>
    <w:basedOn w:val="BodyText3"/>
    <w:uiPriority w:val="99"/>
    <w:rsid w:val="00D1344B"/>
    <w:pPr>
      <w:tabs>
        <w:tab w:val="clear" w:pos="-720"/>
        <w:tab w:val="clear" w:pos="0"/>
        <w:tab w:val="num" w:pos="1080"/>
      </w:tabs>
      <w:suppressAutoHyphens w:val="0"/>
      <w:spacing w:after="60"/>
      <w:ind w:left="1080" w:hanging="360"/>
    </w:pPr>
    <w:rPr>
      <w:color w:val="000000"/>
      <w:spacing w:val="0"/>
      <w:sz w:val="20"/>
      <w:szCs w:val="24"/>
    </w:rPr>
  </w:style>
  <w:style w:type="character" w:customStyle="1" w:styleId="Num-Heading3Char">
    <w:name w:val="Num-Heading 3 Char"/>
    <w:link w:val="Num-Heading3"/>
    <w:uiPriority w:val="99"/>
    <w:locked/>
    <w:rsid w:val="00D61464"/>
    <w:rPr>
      <w:rFonts w:ascii="Arial" w:hAnsi="Arial"/>
      <w:b/>
      <w:szCs w:val="20"/>
    </w:rPr>
  </w:style>
  <w:style w:type="paragraph" w:styleId="ListNumber2">
    <w:name w:val="List Number 2"/>
    <w:basedOn w:val="Normal"/>
    <w:uiPriority w:val="99"/>
    <w:rsid w:val="00D1344B"/>
    <w:pPr>
      <w:tabs>
        <w:tab w:val="num" w:pos="720"/>
      </w:tabs>
      <w:spacing w:after="120"/>
      <w:ind w:left="720" w:hanging="360"/>
    </w:pPr>
    <w:rPr>
      <w:rFonts w:cs="Arial"/>
      <w:szCs w:val="22"/>
    </w:rPr>
  </w:style>
  <w:style w:type="paragraph" w:customStyle="1" w:styleId="Bullet">
    <w:name w:val="Bullet"/>
    <w:basedOn w:val="Normal"/>
    <w:next w:val="Normal"/>
    <w:uiPriority w:val="99"/>
    <w:rsid w:val="00D1344B"/>
    <w:pPr>
      <w:numPr>
        <w:numId w:val="22"/>
      </w:numPr>
      <w:spacing w:after="120"/>
    </w:pPr>
    <w:rPr>
      <w:szCs w:val="22"/>
    </w:rPr>
  </w:style>
  <w:style w:type="character" w:customStyle="1" w:styleId="Num-Heading2Char">
    <w:name w:val="Num-Heading 2 Char"/>
    <w:link w:val="Num-Heading2"/>
    <w:uiPriority w:val="99"/>
    <w:locked/>
    <w:rsid w:val="00D61464"/>
    <w:rPr>
      <w:rFonts w:ascii="Arial" w:hAnsi="Arial"/>
      <w:b/>
      <w:sz w:val="28"/>
      <w:szCs w:val="20"/>
    </w:rPr>
  </w:style>
  <w:style w:type="paragraph" w:customStyle="1" w:styleId="section1">
    <w:name w:val="section1"/>
    <w:basedOn w:val="Normal"/>
    <w:uiPriority w:val="99"/>
    <w:rsid w:val="00D1344B"/>
    <w:pPr>
      <w:spacing w:before="100" w:beforeAutospacing="1" w:after="100" w:afterAutospacing="1"/>
    </w:pPr>
    <w:rPr>
      <w:rFonts w:ascii="Times New Roman" w:hAnsi="Times New Roman"/>
      <w:sz w:val="24"/>
      <w:szCs w:val="24"/>
    </w:rPr>
  </w:style>
  <w:style w:type="paragraph" w:styleId="DocumentMap">
    <w:name w:val="Document Map"/>
    <w:basedOn w:val="Normal"/>
    <w:link w:val="DocumentMapChar"/>
    <w:uiPriority w:val="99"/>
    <w:semiHidden/>
    <w:rsid w:val="00EA68CF"/>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066AE2"/>
    <w:rPr>
      <w:rFonts w:ascii="Times New Roman" w:hAnsi="Times New Roman" w:cs="Times New Roman"/>
      <w:sz w:val="2"/>
    </w:rPr>
  </w:style>
  <w:style w:type="paragraph" w:customStyle="1" w:styleId="Heading2text">
    <w:name w:val="Heading 2text"/>
    <w:basedOn w:val="Normal"/>
    <w:uiPriority w:val="99"/>
    <w:rsid w:val="002254FE"/>
    <w:pPr>
      <w:spacing w:after="240"/>
      <w:ind w:left="1440"/>
    </w:pPr>
    <w:rPr>
      <w:rFonts w:ascii="Times New Roman" w:hAnsi="Times New Roman"/>
      <w:szCs w:val="24"/>
    </w:rPr>
  </w:style>
  <w:style w:type="paragraph" w:customStyle="1" w:styleId="TableHeader">
    <w:name w:val="Table Header"/>
    <w:basedOn w:val="Normal"/>
    <w:uiPriority w:val="99"/>
    <w:rsid w:val="00340C80"/>
    <w:pPr>
      <w:spacing w:before="40" w:after="40"/>
    </w:pPr>
    <w:rPr>
      <w:rFonts w:ascii="Arial Bold" w:hAnsi="Arial Bold"/>
      <w:b/>
      <w:spacing w:val="-5"/>
      <w:sz w:val="18"/>
    </w:rPr>
  </w:style>
  <w:style w:type="character" w:customStyle="1" w:styleId="TableTextChar">
    <w:name w:val="Table Text Char"/>
    <w:link w:val="TableText"/>
    <w:uiPriority w:val="99"/>
    <w:locked/>
    <w:rsid w:val="00340C80"/>
    <w:rPr>
      <w:rFonts w:ascii="Arial" w:hAnsi="Arial"/>
      <w:lang w:val="en-US" w:eastAsia="en-US"/>
    </w:rPr>
  </w:style>
  <w:style w:type="character" w:styleId="Emphasis">
    <w:name w:val="Emphasis"/>
    <w:basedOn w:val="DefaultParagraphFont"/>
    <w:uiPriority w:val="99"/>
    <w:qFormat/>
    <w:rsid w:val="00FE0EA5"/>
    <w:rPr>
      <w:rFonts w:cs="Times New Roman"/>
      <w:b/>
    </w:rPr>
  </w:style>
  <w:style w:type="paragraph" w:customStyle="1" w:styleId="ParaText">
    <w:name w:val="ParaText"/>
    <w:basedOn w:val="Normal"/>
    <w:link w:val="ParaTextChar"/>
    <w:uiPriority w:val="99"/>
    <w:rsid w:val="007A39D8"/>
    <w:pPr>
      <w:spacing w:after="240" w:line="312" w:lineRule="auto"/>
    </w:pPr>
    <w:rPr>
      <w:lang/>
    </w:rPr>
  </w:style>
  <w:style w:type="character" w:customStyle="1" w:styleId="ParaTextChar">
    <w:name w:val="ParaText Char"/>
    <w:link w:val="ParaText"/>
    <w:uiPriority w:val="99"/>
    <w:locked/>
    <w:rsid w:val="007A39D8"/>
    <w:rPr>
      <w:rFonts w:ascii="Arial" w:hAnsi="Arial"/>
      <w:sz w:val="22"/>
    </w:rPr>
  </w:style>
  <w:style w:type="paragraph" w:styleId="Revision">
    <w:name w:val="Revision"/>
    <w:hidden/>
    <w:uiPriority w:val="99"/>
    <w:semiHidden/>
    <w:rsid w:val="00E2364A"/>
    <w:rPr>
      <w:rFonts w:ascii="Arial" w:hAnsi="Arial"/>
      <w:sz w:val="22"/>
    </w:rPr>
  </w:style>
  <w:style w:type="paragraph" w:customStyle="1" w:styleId="Bullet15">
    <w:name w:val="Bullet1"/>
    <w:basedOn w:val="Normal"/>
    <w:uiPriority w:val="99"/>
    <w:rsid w:val="0091113D"/>
    <w:pPr>
      <w:numPr>
        <w:numId w:val="34"/>
      </w:numPr>
      <w:spacing w:before="360" w:line="300" w:lineRule="auto"/>
      <w:jc w:val="both"/>
    </w:pPr>
    <w:rPr>
      <w:rFonts w:ascii="Times New Roman" w:hAnsi="Times New Roman"/>
      <w:sz w:val="24"/>
    </w:rPr>
  </w:style>
  <w:style w:type="paragraph" w:customStyle="1" w:styleId="TableBody">
    <w:name w:val="TableBody"/>
    <w:aliases w:val="TB"/>
    <w:basedOn w:val="Normal"/>
    <w:uiPriority w:val="99"/>
    <w:rsid w:val="0091113D"/>
    <w:pPr>
      <w:suppressAutoHyphens/>
      <w:spacing w:before="60" w:after="60" w:line="240" w:lineRule="exact"/>
      <w:jc w:val="both"/>
    </w:pPr>
    <w:rPr>
      <w:sz w:val="20"/>
    </w:rPr>
  </w:style>
  <w:style w:type="paragraph" w:customStyle="1" w:styleId="TableHeading0">
    <w:name w:val="TableHeading"/>
    <w:basedOn w:val="Normal"/>
    <w:uiPriority w:val="99"/>
    <w:rsid w:val="0091113D"/>
    <w:pPr>
      <w:keepNext/>
      <w:suppressAutoHyphens/>
      <w:spacing w:before="60" w:after="60" w:line="240" w:lineRule="exact"/>
      <w:jc w:val="center"/>
    </w:pPr>
    <w:rPr>
      <w:b/>
      <w:sz w:val="20"/>
    </w:rPr>
  </w:style>
  <w:style w:type="paragraph" w:styleId="ListParagraph">
    <w:name w:val="List Paragraph"/>
    <w:basedOn w:val="Normal"/>
    <w:uiPriority w:val="99"/>
    <w:qFormat/>
    <w:rsid w:val="00C71D2F"/>
    <w:pPr>
      <w:ind w:left="720"/>
      <w:contextualSpacing/>
    </w:pPr>
  </w:style>
  <w:style w:type="numbering" w:customStyle="1" w:styleId="Num-Headings">
    <w:name w:val="Num-Headings"/>
    <w:rsid w:val="00F130E9"/>
    <w:pPr>
      <w:numPr>
        <w:numId w:val="35"/>
      </w:numPr>
    </w:pPr>
  </w:style>
  <w:style w:type="numbering" w:customStyle="1" w:styleId="TableBullets">
    <w:name w:val="Table Bullets"/>
    <w:rsid w:val="00F130E9"/>
    <w:pPr>
      <w:numPr>
        <w:numId w:val="15"/>
      </w:numPr>
    </w:pPr>
  </w:style>
  <w:style w:type="numbering" w:customStyle="1" w:styleId="Bullets">
    <w:name w:val="Bullets"/>
    <w:rsid w:val="00F130E9"/>
    <w:pPr>
      <w:numPr>
        <w:numId w:val="14"/>
      </w:numPr>
    </w:pPr>
  </w:style>
</w:styles>
</file>

<file path=word/webSettings.xml><?xml version="1.0" encoding="utf-8"?>
<w:webSettings xmlns:r="http://schemas.openxmlformats.org/officeDocument/2006/relationships" xmlns:w="http://schemas.openxmlformats.org/wordprocessingml/2006/main">
  <w:divs>
    <w:div w:id="958535012">
      <w:marLeft w:val="0"/>
      <w:marRight w:val="0"/>
      <w:marTop w:val="0"/>
      <w:marBottom w:val="0"/>
      <w:divBdr>
        <w:top w:val="none" w:sz="0" w:space="0" w:color="auto"/>
        <w:left w:val="none" w:sz="0" w:space="0" w:color="auto"/>
        <w:bottom w:val="none" w:sz="0" w:space="0" w:color="auto"/>
        <w:right w:val="none" w:sz="0" w:space="0" w:color="auto"/>
      </w:divBdr>
    </w:div>
    <w:div w:id="958535016">
      <w:marLeft w:val="0"/>
      <w:marRight w:val="0"/>
      <w:marTop w:val="0"/>
      <w:marBottom w:val="0"/>
      <w:divBdr>
        <w:top w:val="none" w:sz="0" w:space="0" w:color="auto"/>
        <w:left w:val="none" w:sz="0" w:space="0" w:color="auto"/>
        <w:bottom w:val="none" w:sz="0" w:space="0" w:color="auto"/>
        <w:right w:val="none" w:sz="0" w:space="0" w:color="auto"/>
      </w:divBdr>
    </w:div>
    <w:div w:id="958535024">
      <w:marLeft w:val="0"/>
      <w:marRight w:val="0"/>
      <w:marTop w:val="0"/>
      <w:marBottom w:val="0"/>
      <w:divBdr>
        <w:top w:val="none" w:sz="0" w:space="0" w:color="auto"/>
        <w:left w:val="none" w:sz="0" w:space="0" w:color="auto"/>
        <w:bottom w:val="none" w:sz="0" w:space="0" w:color="auto"/>
        <w:right w:val="none" w:sz="0" w:space="0" w:color="auto"/>
      </w:divBdr>
    </w:div>
    <w:div w:id="958535035">
      <w:marLeft w:val="0"/>
      <w:marRight w:val="0"/>
      <w:marTop w:val="0"/>
      <w:marBottom w:val="0"/>
      <w:divBdr>
        <w:top w:val="none" w:sz="0" w:space="0" w:color="auto"/>
        <w:left w:val="none" w:sz="0" w:space="0" w:color="auto"/>
        <w:bottom w:val="none" w:sz="0" w:space="0" w:color="auto"/>
        <w:right w:val="none" w:sz="0" w:space="0" w:color="auto"/>
      </w:divBdr>
    </w:div>
    <w:div w:id="958535036">
      <w:marLeft w:val="0"/>
      <w:marRight w:val="0"/>
      <w:marTop w:val="0"/>
      <w:marBottom w:val="0"/>
      <w:divBdr>
        <w:top w:val="none" w:sz="0" w:space="0" w:color="auto"/>
        <w:left w:val="none" w:sz="0" w:space="0" w:color="auto"/>
        <w:bottom w:val="none" w:sz="0" w:space="0" w:color="auto"/>
        <w:right w:val="none" w:sz="0" w:space="0" w:color="auto"/>
      </w:divBdr>
    </w:div>
    <w:div w:id="958535043">
      <w:marLeft w:val="0"/>
      <w:marRight w:val="0"/>
      <w:marTop w:val="0"/>
      <w:marBottom w:val="0"/>
      <w:divBdr>
        <w:top w:val="none" w:sz="0" w:space="0" w:color="auto"/>
        <w:left w:val="none" w:sz="0" w:space="0" w:color="auto"/>
        <w:bottom w:val="none" w:sz="0" w:space="0" w:color="auto"/>
        <w:right w:val="none" w:sz="0" w:space="0" w:color="auto"/>
      </w:divBdr>
    </w:div>
    <w:div w:id="958535047">
      <w:marLeft w:val="0"/>
      <w:marRight w:val="0"/>
      <w:marTop w:val="0"/>
      <w:marBottom w:val="0"/>
      <w:divBdr>
        <w:top w:val="none" w:sz="0" w:space="0" w:color="auto"/>
        <w:left w:val="none" w:sz="0" w:space="0" w:color="auto"/>
        <w:bottom w:val="none" w:sz="0" w:space="0" w:color="auto"/>
        <w:right w:val="none" w:sz="0" w:space="0" w:color="auto"/>
      </w:divBdr>
      <w:divsChild>
        <w:div w:id="958535045">
          <w:marLeft w:val="450"/>
          <w:marRight w:val="450"/>
          <w:marTop w:val="600"/>
          <w:marBottom w:val="600"/>
          <w:divBdr>
            <w:top w:val="none" w:sz="0" w:space="0" w:color="auto"/>
            <w:left w:val="none" w:sz="0" w:space="0" w:color="auto"/>
            <w:bottom w:val="none" w:sz="0" w:space="0" w:color="auto"/>
            <w:right w:val="none" w:sz="0" w:space="0" w:color="auto"/>
          </w:divBdr>
          <w:divsChild>
            <w:div w:id="958535090">
              <w:marLeft w:val="0"/>
              <w:marRight w:val="0"/>
              <w:marTop w:val="100"/>
              <w:marBottom w:val="100"/>
              <w:divBdr>
                <w:top w:val="none" w:sz="0" w:space="0" w:color="auto"/>
                <w:left w:val="none" w:sz="0" w:space="0" w:color="auto"/>
                <w:bottom w:val="none" w:sz="0" w:space="0" w:color="auto"/>
                <w:right w:val="none" w:sz="0" w:space="0" w:color="auto"/>
              </w:divBdr>
              <w:divsChild>
                <w:div w:id="958535052">
                  <w:marLeft w:val="0"/>
                  <w:marRight w:val="0"/>
                  <w:marTop w:val="0"/>
                  <w:marBottom w:val="0"/>
                  <w:divBdr>
                    <w:top w:val="none" w:sz="0" w:space="0" w:color="auto"/>
                    <w:left w:val="none" w:sz="0" w:space="0" w:color="auto"/>
                    <w:bottom w:val="none" w:sz="0" w:space="0" w:color="auto"/>
                    <w:right w:val="none" w:sz="0" w:space="0" w:color="auto"/>
                  </w:divBdr>
                  <w:divsChild>
                    <w:div w:id="958535041">
                      <w:marLeft w:val="0"/>
                      <w:marRight w:val="0"/>
                      <w:marTop w:val="0"/>
                      <w:marBottom w:val="0"/>
                      <w:divBdr>
                        <w:top w:val="none" w:sz="0" w:space="0" w:color="auto"/>
                        <w:left w:val="none" w:sz="0" w:space="0" w:color="auto"/>
                        <w:bottom w:val="none" w:sz="0" w:space="0" w:color="auto"/>
                        <w:right w:val="none" w:sz="0" w:space="0" w:color="auto"/>
                      </w:divBdr>
                      <w:divsChild>
                        <w:div w:id="958535022">
                          <w:marLeft w:val="0"/>
                          <w:marRight w:val="0"/>
                          <w:marTop w:val="0"/>
                          <w:marBottom w:val="0"/>
                          <w:divBdr>
                            <w:top w:val="none" w:sz="0" w:space="0" w:color="auto"/>
                            <w:left w:val="none" w:sz="0" w:space="0" w:color="auto"/>
                            <w:bottom w:val="none" w:sz="0" w:space="0" w:color="auto"/>
                            <w:right w:val="none" w:sz="0" w:space="0" w:color="auto"/>
                          </w:divBdr>
                          <w:divsChild>
                            <w:div w:id="958535015">
                              <w:marLeft w:val="0"/>
                              <w:marRight w:val="0"/>
                              <w:marTop w:val="0"/>
                              <w:marBottom w:val="0"/>
                              <w:divBdr>
                                <w:top w:val="none" w:sz="0" w:space="0" w:color="auto"/>
                                <w:left w:val="none" w:sz="0" w:space="0" w:color="auto"/>
                                <w:bottom w:val="none" w:sz="0" w:space="0" w:color="auto"/>
                                <w:right w:val="none" w:sz="0" w:space="0" w:color="auto"/>
                              </w:divBdr>
                              <w:divsChild>
                                <w:div w:id="958535068">
                                  <w:marLeft w:val="0"/>
                                  <w:marRight w:val="0"/>
                                  <w:marTop w:val="0"/>
                                  <w:marBottom w:val="0"/>
                                  <w:divBdr>
                                    <w:top w:val="single" w:sz="6" w:space="12" w:color="999999"/>
                                    <w:left w:val="none" w:sz="0" w:space="0" w:color="auto"/>
                                    <w:bottom w:val="none" w:sz="0" w:space="0" w:color="auto"/>
                                    <w:right w:val="none" w:sz="0" w:space="0" w:color="auto"/>
                                  </w:divBdr>
                                  <w:divsChild>
                                    <w:div w:id="958535040">
                                      <w:marLeft w:val="0"/>
                                      <w:marRight w:val="0"/>
                                      <w:marTop w:val="0"/>
                                      <w:marBottom w:val="0"/>
                                      <w:divBdr>
                                        <w:top w:val="none" w:sz="0" w:space="0" w:color="auto"/>
                                        <w:left w:val="none" w:sz="0" w:space="0" w:color="auto"/>
                                        <w:bottom w:val="none" w:sz="0" w:space="0" w:color="auto"/>
                                        <w:right w:val="none" w:sz="0" w:space="0" w:color="auto"/>
                                      </w:divBdr>
                                      <w:divsChild>
                                        <w:div w:id="958535027">
                                          <w:marLeft w:val="0"/>
                                          <w:marRight w:val="0"/>
                                          <w:marTop w:val="0"/>
                                          <w:marBottom w:val="0"/>
                                          <w:divBdr>
                                            <w:top w:val="none" w:sz="0" w:space="0" w:color="auto"/>
                                            <w:left w:val="none" w:sz="0" w:space="0" w:color="auto"/>
                                            <w:bottom w:val="none" w:sz="0" w:space="0" w:color="auto"/>
                                            <w:right w:val="none" w:sz="0" w:space="0" w:color="auto"/>
                                          </w:divBdr>
                                          <w:divsChild>
                                            <w:div w:id="958535105">
                                              <w:marLeft w:val="2076"/>
                                              <w:marRight w:val="0"/>
                                              <w:marTop w:val="0"/>
                                              <w:marBottom w:val="0"/>
                                              <w:divBdr>
                                                <w:top w:val="none" w:sz="0" w:space="0" w:color="auto"/>
                                                <w:left w:val="none" w:sz="0" w:space="0" w:color="auto"/>
                                                <w:bottom w:val="none" w:sz="0" w:space="0" w:color="auto"/>
                                                <w:right w:val="none" w:sz="0" w:space="0" w:color="auto"/>
                                              </w:divBdr>
                                              <w:divsChild>
                                                <w:div w:id="95853504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8535050">
      <w:marLeft w:val="0"/>
      <w:marRight w:val="0"/>
      <w:marTop w:val="0"/>
      <w:marBottom w:val="0"/>
      <w:divBdr>
        <w:top w:val="none" w:sz="0" w:space="0" w:color="auto"/>
        <w:left w:val="none" w:sz="0" w:space="0" w:color="auto"/>
        <w:bottom w:val="none" w:sz="0" w:space="0" w:color="auto"/>
        <w:right w:val="none" w:sz="0" w:space="0" w:color="auto"/>
      </w:divBdr>
    </w:div>
    <w:div w:id="958535051">
      <w:marLeft w:val="0"/>
      <w:marRight w:val="0"/>
      <w:marTop w:val="0"/>
      <w:marBottom w:val="0"/>
      <w:divBdr>
        <w:top w:val="none" w:sz="0" w:space="0" w:color="auto"/>
        <w:left w:val="none" w:sz="0" w:space="0" w:color="auto"/>
        <w:bottom w:val="none" w:sz="0" w:space="0" w:color="auto"/>
        <w:right w:val="none" w:sz="0" w:space="0" w:color="auto"/>
      </w:divBdr>
    </w:div>
    <w:div w:id="958535053">
      <w:marLeft w:val="0"/>
      <w:marRight w:val="0"/>
      <w:marTop w:val="0"/>
      <w:marBottom w:val="0"/>
      <w:divBdr>
        <w:top w:val="none" w:sz="0" w:space="0" w:color="auto"/>
        <w:left w:val="none" w:sz="0" w:space="0" w:color="auto"/>
        <w:bottom w:val="none" w:sz="0" w:space="0" w:color="auto"/>
        <w:right w:val="none" w:sz="0" w:space="0" w:color="auto"/>
      </w:divBdr>
    </w:div>
    <w:div w:id="958535056">
      <w:marLeft w:val="0"/>
      <w:marRight w:val="0"/>
      <w:marTop w:val="0"/>
      <w:marBottom w:val="0"/>
      <w:divBdr>
        <w:top w:val="none" w:sz="0" w:space="0" w:color="auto"/>
        <w:left w:val="none" w:sz="0" w:space="0" w:color="auto"/>
        <w:bottom w:val="none" w:sz="0" w:space="0" w:color="auto"/>
        <w:right w:val="none" w:sz="0" w:space="0" w:color="auto"/>
      </w:divBdr>
      <w:divsChild>
        <w:div w:id="958535009">
          <w:marLeft w:val="0"/>
          <w:marRight w:val="0"/>
          <w:marTop w:val="0"/>
          <w:marBottom w:val="0"/>
          <w:divBdr>
            <w:top w:val="none" w:sz="0" w:space="0" w:color="auto"/>
            <w:left w:val="none" w:sz="0" w:space="0" w:color="auto"/>
            <w:bottom w:val="none" w:sz="0" w:space="0" w:color="auto"/>
            <w:right w:val="none" w:sz="0" w:space="0" w:color="auto"/>
          </w:divBdr>
        </w:div>
        <w:div w:id="958535011">
          <w:marLeft w:val="0"/>
          <w:marRight w:val="0"/>
          <w:marTop w:val="0"/>
          <w:marBottom w:val="0"/>
          <w:divBdr>
            <w:top w:val="none" w:sz="0" w:space="0" w:color="auto"/>
            <w:left w:val="none" w:sz="0" w:space="0" w:color="auto"/>
            <w:bottom w:val="none" w:sz="0" w:space="0" w:color="auto"/>
            <w:right w:val="none" w:sz="0" w:space="0" w:color="auto"/>
          </w:divBdr>
        </w:div>
        <w:div w:id="958535013">
          <w:marLeft w:val="0"/>
          <w:marRight w:val="0"/>
          <w:marTop w:val="0"/>
          <w:marBottom w:val="0"/>
          <w:divBdr>
            <w:top w:val="none" w:sz="0" w:space="0" w:color="auto"/>
            <w:left w:val="none" w:sz="0" w:space="0" w:color="auto"/>
            <w:bottom w:val="none" w:sz="0" w:space="0" w:color="auto"/>
            <w:right w:val="none" w:sz="0" w:space="0" w:color="auto"/>
          </w:divBdr>
        </w:div>
        <w:div w:id="958535019">
          <w:marLeft w:val="0"/>
          <w:marRight w:val="0"/>
          <w:marTop w:val="0"/>
          <w:marBottom w:val="0"/>
          <w:divBdr>
            <w:top w:val="none" w:sz="0" w:space="0" w:color="auto"/>
            <w:left w:val="none" w:sz="0" w:space="0" w:color="auto"/>
            <w:bottom w:val="none" w:sz="0" w:space="0" w:color="auto"/>
            <w:right w:val="none" w:sz="0" w:space="0" w:color="auto"/>
          </w:divBdr>
        </w:div>
        <w:div w:id="958535026">
          <w:marLeft w:val="0"/>
          <w:marRight w:val="0"/>
          <w:marTop w:val="0"/>
          <w:marBottom w:val="0"/>
          <w:divBdr>
            <w:top w:val="none" w:sz="0" w:space="0" w:color="auto"/>
            <w:left w:val="none" w:sz="0" w:space="0" w:color="auto"/>
            <w:bottom w:val="none" w:sz="0" w:space="0" w:color="auto"/>
            <w:right w:val="none" w:sz="0" w:space="0" w:color="auto"/>
          </w:divBdr>
        </w:div>
        <w:div w:id="958535031">
          <w:marLeft w:val="0"/>
          <w:marRight w:val="0"/>
          <w:marTop w:val="0"/>
          <w:marBottom w:val="0"/>
          <w:divBdr>
            <w:top w:val="none" w:sz="0" w:space="0" w:color="auto"/>
            <w:left w:val="none" w:sz="0" w:space="0" w:color="auto"/>
            <w:bottom w:val="none" w:sz="0" w:space="0" w:color="auto"/>
            <w:right w:val="none" w:sz="0" w:space="0" w:color="auto"/>
          </w:divBdr>
        </w:div>
        <w:div w:id="958535034">
          <w:marLeft w:val="0"/>
          <w:marRight w:val="0"/>
          <w:marTop w:val="0"/>
          <w:marBottom w:val="0"/>
          <w:divBdr>
            <w:top w:val="none" w:sz="0" w:space="0" w:color="auto"/>
            <w:left w:val="none" w:sz="0" w:space="0" w:color="auto"/>
            <w:bottom w:val="none" w:sz="0" w:space="0" w:color="auto"/>
            <w:right w:val="none" w:sz="0" w:space="0" w:color="auto"/>
          </w:divBdr>
        </w:div>
        <w:div w:id="958535037">
          <w:marLeft w:val="0"/>
          <w:marRight w:val="0"/>
          <w:marTop w:val="0"/>
          <w:marBottom w:val="0"/>
          <w:divBdr>
            <w:top w:val="none" w:sz="0" w:space="0" w:color="auto"/>
            <w:left w:val="none" w:sz="0" w:space="0" w:color="auto"/>
            <w:bottom w:val="none" w:sz="0" w:space="0" w:color="auto"/>
            <w:right w:val="none" w:sz="0" w:space="0" w:color="auto"/>
          </w:divBdr>
        </w:div>
        <w:div w:id="958535066">
          <w:marLeft w:val="0"/>
          <w:marRight w:val="0"/>
          <w:marTop w:val="0"/>
          <w:marBottom w:val="0"/>
          <w:divBdr>
            <w:top w:val="none" w:sz="0" w:space="0" w:color="auto"/>
            <w:left w:val="none" w:sz="0" w:space="0" w:color="auto"/>
            <w:bottom w:val="none" w:sz="0" w:space="0" w:color="auto"/>
            <w:right w:val="none" w:sz="0" w:space="0" w:color="auto"/>
          </w:divBdr>
        </w:div>
        <w:div w:id="958535077">
          <w:marLeft w:val="0"/>
          <w:marRight w:val="0"/>
          <w:marTop w:val="0"/>
          <w:marBottom w:val="0"/>
          <w:divBdr>
            <w:top w:val="none" w:sz="0" w:space="0" w:color="auto"/>
            <w:left w:val="none" w:sz="0" w:space="0" w:color="auto"/>
            <w:bottom w:val="none" w:sz="0" w:space="0" w:color="auto"/>
            <w:right w:val="none" w:sz="0" w:space="0" w:color="auto"/>
          </w:divBdr>
        </w:div>
        <w:div w:id="958535101">
          <w:marLeft w:val="0"/>
          <w:marRight w:val="0"/>
          <w:marTop w:val="0"/>
          <w:marBottom w:val="0"/>
          <w:divBdr>
            <w:top w:val="none" w:sz="0" w:space="0" w:color="auto"/>
            <w:left w:val="none" w:sz="0" w:space="0" w:color="auto"/>
            <w:bottom w:val="none" w:sz="0" w:space="0" w:color="auto"/>
            <w:right w:val="none" w:sz="0" w:space="0" w:color="auto"/>
          </w:divBdr>
        </w:div>
        <w:div w:id="958535107">
          <w:marLeft w:val="0"/>
          <w:marRight w:val="0"/>
          <w:marTop w:val="0"/>
          <w:marBottom w:val="0"/>
          <w:divBdr>
            <w:top w:val="none" w:sz="0" w:space="0" w:color="auto"/>
            <w:left w:val="none" w:sz="0" w:space="0" w:color="auto"/>
            <w:bottom w:val="none" w:sz="0" w:space="0" w:color="auto"/>
            <w:right w:val="none" w:sz="0" w:space="0" w:color="auto"/>
          </w:divBdr>
        </w:div>
      </w:divsChild>
    </w:div>
    <w:div w:id="958535057">
      <w:marLeft w:val="0"/>
      <w:marRight w:val="0"/>
      <w:marTop w:val="0"/>
      <w:marBottom w:val="0"/>
      <w:divBdr>
        <w:top w:val="none" w:sz="0" w:space="0" w:color="auto"/>
        <w:left w:val="none" w:sz="0" w:space="0" w:color="auto"/>
        <w:bottom w:val="none" w:sz="0" w:space="0" w:color="auto"/>
        <w:right w:val="none" w:sz="0" w:space="0" w:color="auto"/>
      </w:divBdr>
    </w:div>
    <w:div w:id="958535058">
      <w:marLeft w:val="0"/>
      <w:marRight w:val="0"/>
      <w:marTop w:val="0"/>
      <w:marBottom w:val="0"/>
      <w:divBdr>
        <w:top w:val="none" w:sz="0" w:space="0" w:color="auto"/>
        <w:left w:val="none" w:sz="0" w:space="0" w:color="auto"/>
        <w:bottom w:val="none" w:sz="0" w:space="0" w:color="auto"/>
        <w:right w:val="none" w:sz="0" w:space="0" w:color="auto"/>
      </w:divBdr>
    </w:div>
    <w:div w:id="958535062">
      <w:marLeft w:val="0"/>
      <w:marRight w:val="0"/>
      <w:marTop w:val="0"/>
      <w:marBottom w:val="0"/>
      <w:divBdr>
        <w:top w:val="none" w:sz="0" w:space="0" w:color="auto"/>
        <w:left w:val="none" w:sz="0" w:space="0" w:color="auto"/>
        <w:bottom w:val="none" w:sz="0" w:space="0" w:color="auto"/>
        <w:right w:val="none" w:sz="0" w:space="0" w:color="auto"/>
      </w:divBdr>
    </w:div>
    <w:div w:id="958535065">
      <w:marLeft w:val="0"/>
      <w:marRight w:val="0"/>
      <w:marTop w:val="0"/>
      <w:marBottom w:val="0"/>
      <w:divBdr>
        <w:top w:val="none" w:sz="0" w:space="0" w:color="auto"/>
        <w:left w:val="none" w:sz="0" w:space="0" w:color="auto"/>
        <w:bottom w:val="none" w:sz="0" w:space="0" w:color="auto"/>
        <w:right w:val="none" w:sz="0" w:space="0" w:color="auto"/>
      </w:divBdr>
    </w:div>
    <w:div w:id="958535067">
      <w:marLeft w:val="0"/>
      <w:marRight w:val="0"/>
      <w:marTop w:val="0"/>
      <w:marBottom w:val="0"/>
      <w:divBdr>
        <w:top w:val="none" w:sz="0" w:space="0" w:color="auto"/>
        <w:left w:val="none" w:sz="0" w:space="0" w:color="auto"/>
        <w:bottom w:val="none" w:sz="0" w:space="0" w:color="auto"/>
        <w:right w:val="none" w:sz="0" w:space="0" w:color="auto"/>
      </w:divBdr>
    </w:div>
    <w:div w:id="958535069">
      <w:marLeft w:val="0"/>
      <w:marRight w:val="0"/>
      <w:marTop w:val="0"/>
      <w:marBottom w:val="0"/>
      <w:divBdr>
        <w:top w:val="none" w:sz="0" w:space="0" w:color="auto"/>
        <w:left w:val="none" w:sz="0" w:space="0" w:color="auto"/>
        <w:bottom w:val="none" w:sz="0" w:space="0" w:color="auto"/>
        <w:right w:val="none" w:sz="0" w:space="0" w:color="auto"/>
      </w:divBdr>
    </w:div>
    <w:div w:id="958535070">
      <w:marLeft w:val="0"/>
      <w:marRight w:val="0"/>
      <w:marTop w:val="0"/>
      <w:marBottom w:val="0"/>
      <w:divBdr>
        <w:top w:val="none" w:sz="0" w:space="0" w:color="auto"/>
        <w:left w:val="none" w:sz="0" w:space="0" w:color="auto"/>
        <w:bottom w:val="none" w:sz="0" w:space="0" w:color="auto"/>
        <w:right w:val="none" w:sz="0" w:space="0" w:color="auto"/>
      </w:divBdr>
    </w:div>
    <w:div w:id="958535071">
      <w:marLeft w:val="0"/>
      <w:marRight w:val="0"/>
      <w:marTop w:val="0"/>
      <w:marBottom w:val="0"/>
      <w:divBdr>
        <w:top w:val="none" w:sz="0" w:space="0" w:color="auto"/>
        <w:left w:val="none" w:sz="0" w:space="0" w:color="auto"/>
        <w:bottom w:val="none" w:sz="0" w:space="0" w:color="auto"/>
        <w:right w:val="none" w:sz="0" w:space="0" w:color="auto"/>
      </w:divBdr>
    </w:div>
    <w:div w:id="958535073">
      <w:marLeft w:val="0"/>
      <w:marRight w:val="0"/>
      <w:marTop w:val="0"/>
      <w:marBottom w:val="0"/>
      <w:divBdr>
        <w:top w:val="none" w:sz="0" w:space="0" w:color="auto"/>
        <w:left w:val="none" w:sz="0" w:space="0" w:color="auto"/>
        <w:bottom w:val="none" w:sz="0" w:space="0" w:color="auto"/>
        <w:right w:val="none" w:sz="0" w:space="0" w:color="auto"/>
      </w:divBdr>
      <w:divsChild>
        <w:div w:id="958535008">
          <w:marLeft w:val="0"/>
          <w:marRight w:val="0"/>
          <w:marTop w:val="0"/>
          <w:marBottom w:val="0"/>
          <w:divBdr>
            <w:top w:val="none" w:sz="0" w:space="0" w:color="auto"/>
            <w:left w:val="none" w:sz="0" w:space="0" w:color="auto"/>
            <w:bottom w:val="none" w:sz="0" w:space="0" w:color="auto"/>
            <w:right w:val="none" w:sz="0" w:space="0" w:color="auto"/>
          </w:divBdr>
        </w:div>
        <w:div w:id="958535014">
          <w:marLeft w:val="0"/>
          <w:marRight w:val="0"/>
          <w:marTop w:val="0"/>
          <w:marBottom w:val="0"/>
          <w:divBdr>
            <w:top w:val="none" w:sz="0" w:space="0" w:color="auto"/>
            <w:left w:val="none" w:sz="0" w:space="0" w:color="auto"/>
            <w:bottom w:val="none" w:sz="0" w:space="0" w:color="auto"/>
            <w:right w:val="none" w:sz="0" w:space="0" w:color="auto"/>
          </w:divBdr>
        </w:div>
        <w:div w:id="958535023">
          <w:marLeft w:val="0"/>
          <w:marRight w:val="0"/>
          <w:marTop w:val="0"/>
          <w:marBottom w:val="0"/>
          <w:divBdr>
            <w:top w:val="none" w:sz="0" w:space="0" w:color="auto"/>
            <w:left w:val="none" w:sz="0" w:space="0" w:color="auto"/>
            <w:bottom w:val="none" w:sz="0" w:space="0" w:color="auto"/>
            <w:right w:val="none" w:sz="0" w:space="0" w:color="auto"/>
          </w:divBdr>
        </w:div>
        <w:div w:id="958535033">
          <w:marLeft w:val="0"/>
          <w:marRight w:val="0"/>
          <w:marTop w:val="0"/>
          <w:marBottom w:val="0"/>
          <w:divBdr>
            <w:top w:val="none" w:sz="0" w:space="0" w:color="auto"/>
            <w:left w:val="none" w:sz="0" w:space="0" w:color="auto"/>
            <w:bottom w:val="none" w:sz="0" w:space="0" w:color="auto"/>
            <w:right w:val="none" w:sz="0" w:space="0" w:color="auto"/>
          </w:divBdr>
        </w:div>
        <w:div w:id="958535039">
          <w:marLeft w:val="0"/>
          <w:marRight w:val="0"/>
          <w:marTop w:val="0"/>
          <w:marBottom w:val="0"/>
          <w:divBdr>
            <w:top w:val="none" w:sz="0" w:space="0" w:color="auto"/>
            <w:left w:val="none" w:sz="0" w:space="0" w:color="auto"/>
            <w:bottom w:val="none" w:sz="0" w:space="0" w:color="auto"/>
            <w:right w:val="none" w:sz="0" w:space="0" w:color="auto"/>
          </w:divBdr>
        </w:div>
        <w:div w:id="958535046">
          <w:marLeft w:val="0"/>
          <w:marRight w:val="0"/>
          <w:marTop w:val="0"/>
          <w:marBottom w:val="0"/>
          <w:divBdr>
            <w:top w:val="none" w:sz="0" w:space="0" w:color="auto"/>
            <w:left w:val="none" w:sz="0" w:space="0" w:color="auto"/>
            <w:bottom w:val="none" w:sz="0" w:space="0" w:color="auto"/>
            <w:right w:val="none" w:sz="0" w:space="0" w:color="auto"/>
          </w:divBdr>
        </w:div>
        <w:div w:id="958535061">
          <w:marLeft w:val="0"/>
          <w:marRight w:val="0"/>
          <w:marTop w:val="0"/>
          <w:marBottom w:val="0"/>
          <w:divBdr>
            <w:top w:val="none" w:sz="0" w:space="0" w:color="auto"/>
            <w:left w:val="none" w:sz="0" w:space="0" w:color="auto"/>
            <w:bottom w:val="none" w:sz="0" w:space="0" w:color="auto"/>
            <w:right w:val="none" w:sz="0" w:space="0" w:color="auto"/>
          </w:divBdr>
        </w:div>
        <w:div w:id="958535064">
          <w:marLeft w:val="0"/>
          <w:marRight w:val="0"/>
          <w:marTop w:val="0"/>
          <w:marBottom w:val="0"/>
          <w:divBdr>
            <w:top w:val="none" w:sz="0" w:space="0" w:color="auto"/>
            <w:left w:val="none" w:sz="0" w:space="0" w:color="auto"/>
            <w:bottom w:val="none" w:sz="0" w:space="0" w:color="auto"/>
            <w:right w:val="none" w:sz="0" w:space="0" w:color="auto"/>
          </w:divBdr>
        </w:div>
        <w:div w:id="958535072">
          <w:marLeft w:val="0"/>
          <w:marRight w:val="0"/>
          <w:marTop w:val="0"/>
          <w:marBottom w:val="0"/>
          <w:divBdr>
            <w:top w:val="none" w:sz="0" w:space="0" w:color="auto"/>
            <w:left w:val="none" w:sz="0" w:space="0" w:color="auto"/>
            <w:bottom w:val="none" w:sz="0" w:space="0" w:color="auto"/>
            <w:right w:val="none" w:sz="0" w:space="0" w:color="auto"/>
          </w:divBdr>
        </w:div>
        <w:div w:id="958535080">
          <w:marLeft w:val="0"/>
          <w:marRight w:val="0"/>
          <w:marTop w:val="0"/>
          <w:marBottom w:val="0"/>
          <w:divBdr>
            <w:top w:val="none" w:sz="0" w:space="0" w:color="auto"/>
            <w:left w:val="none" w:sz="0" w:space="0" w:color="auto"/>
            <w:bottom w:val="none" w:sz="0" w:space="0" w:color="auto"/>
            <w:right w:val="none" w:sz="0" w:space="0" w:color="auto"/>
          </w:divBdr>
        </w:div>
        <w:div w:id="958535088">
          <w:marLeft w:val="0"/>
          <w:marRight w:val="0"/>
          <w:marTop w:val="0"/>
          <w:marBottom w:val="0"/>
          <w:divBdr>
            <w:top w:val="none" w:sz="0" w:space="0" w:color="auto"/>
            <w:left w:val="none" w:sz="0" w:space="0" w:color="auto"/>
            <w:bottom w:val="none" w:sz="0" w:space="0" w:color="auto"/>
            <w:right w:val="none" w:sz="0" w:space="0" w:color="auto"/>
          </w:divBdr>
        </w:div>
        <w:div w:id="958535102">
          <w:marLeft w:val="0"/>
          <w:marRight w:val="0"/>
          <w:marTop w:val="0"/>
          <w:marBottom w:val="0"/>
          <w:divBdr>
            <w:top w:val="none" w:sz="0" w:space="0" w:color="auto"/>
            <w:left w:val="none" w:sz="0" w:space="0" w:color="auto"/>
            <w:bottom w:val="none" w:sz="0" w:space="0" w:color="auto"/>
            <w:right w:val="none" w:sz="0" w:space="0" w:color="auto"/>
          </w:divBdr>
        </w:div>
      </w:divsChild>
    </w:div>
    <w:div w:id="958535074">
      <w:marLeft w:val="0"/>
      <w:marRight w:val="0"/>
      <w:marTop w:val="0"/>
      <w:marBottom w:val="0"/>
      <w:divBdr>
        <w:top w:val="none" w:sz="0" w:space="0" w:color="auto"/>
        <w:left w:val="none" w:sz="0" w:space="0" w:color="auto"/>
        <w:bottom w:val="none" w:sz="0" w:space="0" w:color="auto"/>
        <w:right w:val="none" w:sz="0" w:space="0" w:color="auto"/>
      </w:divBdr>
    </w:div>
    <w:div w:id="958535075">
      <w:marLeft w:val="0"/>
      <w:marRight w:val="0"/>
      <w:marTop w:val="0"/>
      <w:marBottom w:val="0"/>
      <w:divBdr>
        <w:top w:val="none" w:sz="0" w:space="0" w:color="auto"/>
        <w:left w:val="none" w:sz="0" w:space="0" w:color="auto"/>
        <w:bottom w:val="none" w:sz="0" w:space="0" w:color="auto"/>
        <w:right w:val="none" w:sz="0" w:space="0" w:color="auto"/>
      </w:divBdr>
    </w:div>
    <w:div w:id="958535076">
      <w:marLeft w:val="0"/>
      <w:marRight w:val="0"/>
      <w:marTop w:val="0"/>
      <w:marBottom w:val="0"/>
      <w:divBdr>
        <w:top w:val="none" w:sz="0" w:space="0" w:color="auto"/>
        <w:left w:val="none" w:sz="0" w:space="0" w:color="auto"/>
        <w:bottom w:val="none" w:sz="0" w:space="0" w:color="auto"/>
        <w:right w:val="none" w:sz="0" w:space="0" w:color="auto"/>
      </w:divBdr>
    </w:div>
    <w:div w:id="958535078">
      <w:marLeft w:val="0"/>
      <w:marRight w:val="0"/>
      <w:marTop w:val="0"/>
      <w:marBottom w:val="0"/>
      <w:divBdr>
        <w:top w:val="none" w:sz="0" w:space="0" w:color="auto"/>
        <w:left w:val="none" w:sz="0" w:space="0" w:color="auto"/>
        <w:bottom w:val="none" w:sz="0" w:space="0" w:color="auto"/>
        <w:right w:val="none" w:sz="0" w:space="0" w:color="auto"/>
      </w:divBdr>
    </w:div>
    <w:div w:id="958535079">
      <w:marLeft w:val="0"/>
      <w:marRight w:val="0"/>
      <w:marTop w:val="0"/>
      <w:marBottom w:val="0"/>
      <w:divBdr>
        <w:top w:val="none" w:sz="0" w:space="0" w:color="auto"/>
        <w:left w:val="none" w:sz="0" w:space="0" w:color="auto"/>
        <w:bottom w:val="none" w:sz="0" w:space="0" w:color="auto"/>
        <w:right w:val="none" w:sz="0" w:space="0" w:color="auto"/>
      </w:divBdr>
      <w:divsChild>
        <w:div w:id="958535054">
          <w:marLeft w:val="0"/>
          <w:marRight w:val="0"/>
          <w:marTop w:val="0"/>
          <w:marBottom w:val="150"/>
          <w:divBdr>
            <w:top w:val="none" w:sz="0" w:space="0" w:color="auto"/>
            <w:left w:val="none" w:sz="0" w:space="0" w:color="auto"/>
            <w:bottom w:val="none" w:sz="0" w:space="0" w:color="auto"/>
            <w:right w:val="none" w:sz="0" w:space="0" w:color="auto"/>
          </w:divBdr>
          <w:divsChild>
            <w:div w:id="958535063">
              <w:marLeft w:val="0"/>
              <w:marRight w:val="0"/>
              <w:marTop w:val="0"/>
              <w:marBottom w:val="0"/>
              <w:divBdr>
                <w:top w:val="none" w:sz="0" w:space="0" w:color="auto"/>
                <w:left w:val="none" w:sz="0" w:space="0" w:color="auto"/>
                <w:bottom w:val="none" w:sz="0" w:space="0" w:color="auto"/>
                <w:right w:val="none" w:sz="0" w:space="0" w:color="auto"/>
              </w:divBdr>
              <w:divsChild>
                <w:div w:id="958535020">
                  <w:marLeft w:val="0"/>
                  <w:marRight w:val="0"/>
                  <w:marTop w:val="0"/>
                  <w:marBottom w:val="0"/>
                  <w:divBdr>
                    <w:top w:val="none" w:sz="0" w:space="0" w:color="auto"/>
                    <w:left w:val="none" w:sz="0" w:space="0" w:color="auto"/>
                    <w:bottom w:val="none" w:sz="0" w:space="0" w:color="auto"/>
                    <w:right w:val="none" w:sz="0" w:space="0" w:color="auto"/>
                  </w:divBdr>
                  <w:divsChild>
                    <w:div w:id="958535017">
                      <w:marLeft w:val="315"/>
                      <w:marRight w:val="0"/>
                      <w:marTop w:val="0"/>
                      <w:marBottom w:val="0"/>
                      <w:divBdr>
                        <w:top w:val="none" w:sz="0" w:space="0" w:color="auto"/>
                        <w:left w:val="none" w:sz="0" w:space="0" w:color="auto"/>
                        <w:bottom w:val="single" w:sz="12" w:space="30" w:color="FDCC12"/>
                        <w:right w:val="none" w:sz="0" w:space="0" w:color="auto"/>
                      </w:divBdr>
                    </w:div>
                  </w:divsChild>
                </w:div>
              </w:divsChild>
            </w:div>
          </w:divsChild>
        </w:div>
      </w:divsChild>
    </w:div>
    <w:div w:id="958535081">
      <w:marLeft w:val="0"/>
      <w:marRight w:val="0"/>
      <w:marTop w:val="0"/>
      <w:marBottom w:val="0"/>
      <w:divBdr>
        <w:top w:val="none" w:sz="0" w:space="0" w:color="auto"/>
        <w:left w:val="none" w:sz="0" w:space="0" w:color="auto"/>
        <w:bottom w:val="none" w:sz="0" w:space="0" w:color="auto"/>
        <w:right w:val="none" w:sz="0" w:space="0" w:color="auto"/>
      </w:divBdr>
      <w:divsChild>
        <w:div w:id="958535010">
          <w:marLeft w:val="450"/>
          <w:marRight w:val="450"/>
          <w:marTop w:val="600"/>
          <w:marBottom w:val="600"/>
          <w:divBdr>
            <w:top w:val="none" w:sz="0" w:space="0" w:color="auto"/>
            <w:left w:val="none" w:sz="0" w:space="0" w:color="auto"/>
            <w:bottom w:val="none" w:sz="0" w:space="0" w:color="auto"/>
            <w:right w:val="none" w:sz="0" w:space="0" w:color="auto"/>
          </w:divBdr>
          <w:divsChild>
            <w:div w:id="958535044">
              <w:marLeft w:val="0"/>
              <w:marRight w:val="0"/>
              <w:marTop w:val="100"/>
              <w:marBottom w:val="100"/>
              <w:divBdr>
                <w:top w:val="none" w:sz="0" w:space="0" w:color="auto"/>
                <w:left w:val="none" w:sz="0" w:space="0" w:color="auto"/>
                <w:bottom w:val="none" w:sz="0" w:space="0" w:color="auto"/>
                <w:right w:val="none" w:sz="0" w:space="0" w:color="auto"/>
              </w:divBdr>
              <w:divsChild>
                <w:div w:id="958535021">
                  <w:marLeft w:val="0"/>
                  <w:marRight w:val="0"/>
                  <w:marTop w:val="0"/>
                  <w:marBottom w:val="0"/>
                  <w:divBdr>
                    <w:top w:val="none" w:sz="0" w:space="0" w:color="auto"/>
                    <w:left w:val="none" w:sz="0" w:space="0" w:color="auto"/>
                    <w:bottom w:val="none" w:sz="0" w:space="0" w:color="auto"/>
                    <w:right w:val="none" w:sz="0" w:space="0" w:color="auto"/>
                  </w:divBdr>
                  <w:divsChild>
                    <w:div w:id="958535089">
                      <w:marLeft w:val="0"/>
                      <w:marRight w:val="0"/>
                      <w:marTop w:val="0"/>
                      <w:marBottom w:val="0"/>
                      <w:divBdr>
                        <w:top w:val="none" w:sz="0" w:space="0" w:color="auto"/>
                        <w:left w:val="none" w:sz="0" w:space="0" w:color="auto"/>
                        <w:bottom w:val="none" w:sz="0" w:space="0" w:color="auto"/>
                        <w:right w:val="none" w:sz="0" w:space="0" w:color="auto"/>
                      </w:divBdr>
                      <w:divsChild>
                        <w:div w:id="958535059">
                          <w:marLeft w:val="0"/>
                          <w:marRight w:val="0"/>
                          <w:marTop w:val="0"/>
                          <w:marBottom w:val="0"/>
                          <w:divBdr>
                            <w:top w:val="none" w:sz="0" w:space="0" w:color="auto"/>
                            <w:left w:val="none" w:sz="0" w:space="0" w:color="auto"/>
                            <w:bottom w:val="none" w:sz="0" w:space="0" w:color="auto"/>
                            <w:right w:val="none" w:sz="0" w:space="0" w:color="auto"/>
                          </w:divBdr>
                          <w:divsChild>
                            <w:div w:id="958535025">
                              <w:marLeft w:val="0"/>
                              <w:marRight w:val="0"/>
                              <w:marTop w:val="0"/>
                              <w:marBottom w:val="0"/>
                              <w:divBdr>
                                <w:top w:val="none" w:sz="0" w:space="0" w:color="auto"/>
                                <w:left w:val="none" w:sz="0" w:space="0" w:color="auto"/>
                                <w:bottom w:val="none" w:sz="0" w:space="0" w:color="auto"/>
                                <w:right w:val="none" w:sz="0" w:space="0" w:color="auto"/>
                              </w:divBdr>
                              <w:divsChild>
                                <w:div w:id="958535028">
                                  <w:marLeft w:val="0"/>
                                  <w:marRight w:val="0"/>
                                  <w:marTop w:val="0"/>
                                  <w:marBottom w:val="0"/>
                                  <w:divBdr>
                                    <w:top w:val="single" w:sz="6" w:space="12" w:color="999999"/>
                                    <w:left w:val="none" w:sz="0" w:space="0" w:color="auto"/>
                                    <w:bottom w:val="none" w:sz="0" w:space="0" w:color="auto"/>
                                    <w:right w:val="none" w:sz="0" w:space="0" w:color="auto"/>
                                  </w:divBdr>
                                  <w:divsChild>
                                    <w:div w:id="958535085">
                                      <w:marLeft w:val="0"/>
                                      <w:marRight w:val="0"/>
                                      <w:marTop w:val="0"/>
                                      <w:marBottom w:val="0"/>
                                      <w:divBdr>
                                        <w:top w:val="none" w:sz="0" w:space="0" w:color="auto"/>
                                        <w:left w:val="none" w:sz="0" w:space="0" w:color="auto"/>
                                        <w:bottom w:val="none" w:sz="0" w:space="0" w:color="auto"/>
                                        <w:right w:val="none" w:sz="0" w:space="0" w:color="auto"/>
                                      </w:divBdr>
                                      <w:divsChild>
                                        <w:div w:id="958535048">
                                          <w:marLeft w:val="0"/>
                                          <w:marRight w:val="0"/>
                                          <w:marTop w:val="0"/>
                                          <w:marBottom w:val="0"/>
                                          <w:divBdr>
                                            <w:top w:val="none" w:sz="0" w:space="0" w:color="auto"/>
                                            <w:left w:val="none" w:sz="0" w:space="0" w:color="auto"/>
                                            <w:bottom w:val="none" w:sz="0" w:space="0" w:color="auto"/>
                                            <w:right w:val="none" w:sz="0" w:space="0" w:color="auto"/>
                                          </w:divBdr>
                                          <w:divsChild>
                                            <w:div w:id="958535055">
                                              <w:marLeft w:val="2076"/>
                                              <w:marRight w:val="0"/>
                                              <w:marTop w:val="0"/>
                                              <w:marBottom w:val="0"/>
                                              <w:divBdr>
                                                <w:top w:val="none" w:sz="0" w:space="0" w:color="auto"/>
                                                <w:left w:val="none" w:sz="0" w:space="0" w:color="auto"/>
                                                <w:bottom w:val="none" w:sz="0" w:space="0" w:color="auto"/>
                                                <w:right w:val="none" w:sz="0" w:space="0" w:color="auto"/>
                                              </w:divBdr>
                                              <w:divsChild>
                                                <w:div w:id="9585350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8535083">
      <w:marLeft w:val="0"/>
      <w:marRight w:val="0"/>
      <w:marTop w:val="0"/>
      <w:marBottom w:val="0"/>
      <w:divBdr>
        <w:top w:val="none" w:sz="0" w:space="0" w:color="auto"/>
        <w:left w:val="none" w:sz="0" w:space="0" w:color="auto"/>
        <w:bottom w:val="none" w:sz="0" w:space="0" w:color="auto"/>
        <w:right w:val="none" w:sz="0" w:space="0" w:color="auto"/>
      </w:divBdr>
    </w:div>
    <w:div w:id="958535084">
      <w:marLeft w:val="0"/>
      <w:marRight w:val="0"/>
      <w:marTop w:val="0"/>
      <w:marBottom w:val="0"/>
      <w:divBdr>
        <w:top w:val="none" w:sz="0" w:space="0" w:color="auto"/>
        <w:left w:val="none" w:sz="0" w:space="0" w:color="auto"/>
        <w:bottom w:val="none" w:sz="0" w:space="0" w:color="auto"/>
        <w:right w:val="none" w:sz="0" w:space="0" w:color="auto"/>
      </w:divBdr>
    </w:div>
    <w:div w:id="958535087">
      <w:marLeft w:val="0"/>
      <w:marRight w:val="0"/>
      <w:marTop w:val="0"/>
      <w:marBottom w:val="0"/>
      <w:divBdr>
        <w:top w:val="none" w:sz="0" w:space="0" w:color="auto"/>
        <w:left w:val="none" w:sz="0" w:space="0" w:color="auto"/>
        <w:bottom w:val="none" w:sz="0" w:space="0" w:color="auto"/>
        <w:right w:val="none" w:sz="0" w:space="0" w:color="auto"/>
      </w:divBdr>
    </w:div>
    <w:div w:id="958535091">
      <w:marLeft w:val="0"/>
      <w:marRight w:val="0"/>
      <w:marTop w:val="0"/>
      <w:marBottom w:val="0"/>
      <w:divBdr>
        <w:top w:val="none" w:sz="0" w:space="0" w:color="auto"/>
        <w:left w:val="none" w:sz="0" w:space="0" w:color="auto"/>
        <w:bottom w:val="none" w:sz="0" w:space="0" w:color="auto"/>
        <w:right w:val="none" w:sz="0" w:space="0" w:color="auto"/>
      </w:divBdr>
    </w:div>
    <w:div w:id="958535093">
      <w:marLeft w:val="0"/>
      <w:marRight w:val="0"/>
      <w:marTop w:val="0"/>
      <w:marBottom w:val="0"/>
      <w:divBdr>
        <w:top w:val="none" w:sz="0" w:space="0" w:color="auto"/>
        <w:left w:val="none" w:sz="0" w:space="0" w:color="auto"/>
        <w:bottom w:val="none" w:sz="0" w:space="0" w:color="auto"/>
        <w:right w:val="none" w:sz="0" w:space="0" w:color="auto"/>
      </w:divBdr>
    </w:div>
    <w:div w:id="958535094">
      <w:marLeft w:val="0"/>
      <w:marRight w:val="0"/>
      <w:marTop w:val="0"/>
      <w:marBottom w:val="0"/>
      <w:divBdr>
        <w:top w:val="none" w:sz="0" w:space="0" w:color="auto"/>
        <w:left w:val="none" w:sz="0" w:space="0" w:color="auto"/>
        <w:bottom w:val="none" w:sz="0" w:space="0" w:color="auto"/>
        <w:right w:val="none" w:sz="0" w:space="0" w:color="auto"/>
      </w:divBdr>
    </w:div>
    <w:div w:id="958535095">
      <w:marLeft w:val="0"/>
      <w:marRight w:val="0"/>
      <w:marTop w:val="0"/>
      <w:marBottom w:val="0"/>
      <w:divBdr>
        <w:top w:val="none" w:sz="0" w:space="0" w:color="auto"/>
        <w:left w:val="none" w:sz="0" w:space="0" w:color="auto"/>
        <w:bottom w:val="none" w:sz="0" w:space="0" w:color="auto"/>
        <w:right w:val="none" w:sz="0" w:space="0" w:color="auto"/>
      </w:divBdr>
    </w:div>
    <w:div w:id="958535098">
      <w:marLeft w:val="0"/>
      <w:marRight w:val="0"/>
      <w:marTop w:val="0"/>
      <w:marBottom w:val="0"/>
      <w:divBdr>
        <w:top w:val="none" w:sz="0" w:space="0" w:color="auto"/>
        <w:left w:val="none" w:sz="0" w:space="0" w:color="auto"/>
        <w:bottom w:val="none" w:sz="0" w:space="0" w:color="auto"/>
        <w:right w:val="none" w:sz="0" w:space="0" w:color="auto"/>
      </w:divBdr>
    </w:div>
    <w:div w:id="958535099">
      <w:marLeft w:val="0"/>
      <w:marRight w:val="0"/>
      <w:marTop w:val="0"/>
      <w:marBottom w:val="0"/>
      <w:divBdr>
        <w:top w:val="none" w:sz="0" w:space="0" w:color="auto"/>
        <w:left w:val="none" w:sz="0" w:space="0" w:color="auto"/>
        <w:bottom w:val="none" w:sz="0" w:space="0" w:color="auto"/>
        <w:right w:val="none" w:sz="0" w:space="0" w:color="auto"/>
      </w:divBdr>
    </w:div>
    <w:div w:id="958535100">
      <w:marLeft w:val="0"/>
      <w:marRight w:val="0"/>
      <w:marTop w:val="0"/>
      <w:marBottom w:val="0"/>
      <w:divBdr>
        <w:top w:val="none" w:sz="0" w:space="0" w:color="auto"/>
        <w:left w:val="none" w:sz="0" w:space="0" w:color="auto"/>
        <w:bottom w:val="none" w:sz="0" w:space="0" w:color="auto"/>
        <w:right w:val="none" w:sz="0" w:space="0" w:color="auto"/>
      </w:divBdr>
    </w:div>
    <w:div w:id="958535103">
      <w:marLeft w:val="0"/>
      <w:marRight w:val="0"/>
      <w:marTop w:val="0"/>
      <w:marBottom w:val="0"/>
      <w:divBdr>
        <w:top w:val="none" w:sz="0" w:space="0" w:color="auto"/>
        <w:left w:val="none" w:sz="0" w:space="0" w:color="auto"/>
        <w:bottom w:val="none" w:sz="0" w:space="0" w:color="auto"/>
        <w:right w:val="none" w:sz="0" w:space="0" w:color="auto"/>
      </w:divBdr>
    </w:div>
    <w:div w:id="958535106">
      <w:marLeft w:val="0"/>
      <w:marRight w:val="0"/>
      <w:marTop w:val="0"/>
      <w:marBottom w:val="0"/>
      <w:divBdr>
        <w:top w:val="none" w:sz="0" w:space="0" w:color="auto"/>
        <w:left w:val="none" w:sz="0" w:space="0" w:color="auto"/>
        <w:bottom w:val="none" w:sz="0" w:space="0" w:color="auto"/>
        <w:right w:val="none" w:sz="0" w:space="0" w:color="auto"/>
      </w:divBdr>
      <w:divsChild>
        <w:div w:id="958535018">
          <w:marLeft w:val="0"/>
          <w:marRight w:val="0"/>
          <w:marTop w:val="0"/>
          <w:marBottom w:val="0"/>
          <w:divBdr>
            <w:top w:val="none" w:sz="0" w:space="0" w:color="auto"/>
            <w:left w:val="none" w:sz="0" w:space="0" w:color="auto"/>
            <w:bottom w:val="none" w:sz="0" w:space="0" w:color="auto"/>
            <w:right w:val="none" w:sz="0" w:space="0" w:color="auto"/>
          </w:divBdr>
        </w:div>
        <w:div w:id="958535029">
          <w:marLeft w:val="0"/>
          <w:marRight w:val="0"/>
          <w:marTop w:val="0"/>
          <w:marBottom w:val="0"/>
          <w:divBdr>
            <w:top w:val="none" w:sz="0" w:space="0" w:color="auto"/>
            <w:left w:val="none" w:sz="0" w:space="0" w:color="auto"/>
            <w:bottom w:val="none" w:sz="0" w:space="0" w:color="auto"/>
            <w:right w:val="none" w:sz="0" w:space="0" w:color="auto"/>
          </w:divBdr>
        </w:div>
        <w:div w:id="958535030">
          <w:marLeft w:val="0"/>
          <w:marRight w:val="0"/>
          <w:marTop w:val="0"/>
          <w:marBottom w:val="0"/>
          <w:divBdr>
            <w:top w:val="none" w:sz="0" w:space="0" w:color="auto"/>
            <w:left w:val="none" w:sz="0" w:space="0" w:color="auto"/>
            <w:bottom w:val="none" w:sz="0" w:space="0" w:color="auto"/>
            <w:right w:val="none" w:sz="0" w:space="0" w:color="auto"/>
          </w:divBdr>
        </w:div>
        <w:div w:id="958535032">
          <w:marLeft w:val="0"/>
          <w:marRight w:val="0"/>
          <w:marTop w:val="0"/>
          <w:marBottom w:val="0"/>
          <w:divBdr>
            <w:top w:val="none" w:sz="0" w:space="0" w:color="auto"/>
            <w:left w:val="none" w:sz="0" w:space="0" w:color="auto"/>
            <w:bottom w:val="none" w:sz="0" w:space="0" w:color="auto"/>
            <w:right w:val="none" w:sz="0" w:space="0" w:color="auto"/>
          </w:divBdr>
        </w:div>
        <w:div w:id="958535038">
          <w:marLeft w:val="0"/>
          <w:marRight w:val="0"/>
          <w:marTop w:val="0"/>
          <w:marBottom w:val="0"/>
          <w:divBdr>
            <w:top w:val="none" w:sz="0" w:space="0" w:color="auto"/>
            <w:left w:val="none" w:sz="0" w:space="0" w:color="auto"/>
            <w:bottom w:val="none" w:sz="0" w:space="0" w:color="auto"/>
            <w:right w:val="none" w:sz="0" w:space="0" w:color="auto"/>
          </w:divBdr>
        </w:div>
        <w:div w:id="958535049">
          <w:marLeft w:val="0"/>
          <w:marRight w:val="0"/>
          <w:marTop w:val="0"/>
          <w:marBottom w:val="0"/>
          <w:divBdr>
            <w:top w:val="none" w:sz="0" w:space="0" w:color="auto"/>
            <w:left w:val="none" w:sz="0" w:space="0" w:color="auto"/>
            <w:bottom w:val="none" w:sz="0" w:space="0" w:color="auto"/>
            <w:right w:val="none" w:sz="0" w:space="0" w:color="auto"/>
          </w:divBdr>
        </w:div>
        <w:div w:id="958535060">
          <w:marLeft w:val="0"/>
          <w:marRight w:val="0"/>
          <w:marTop w:val="0"/>
          <w:marBottom w:val="0"/>
          <w:divBdr>
            <w:top w:val="none" w:sz="0" w:space="0" w:color="auto"/>
            <w:left w:val="none" w:sz="0" w:space="0" w:color="auto"/>
            <w:bottom w:val="none" w:sz="0" w:space="0" w:color="auto"/>
            <w:right w:val="none" w:sz="0" w:space="0" w:color="auto"/>
          </w:divBdr>
        </w:div>
        <w:div w:id="958535086">
          <w:marLeft w:val="0"/>
          <w:marRight w:val="0"/>
          <w:marTop w:val="0"/>
          <w:marBottom w:val="0"/>
          <w:divBdr>
            <w:top w:val="none" w:sz="0" w:space="0" w:color="auto"/>
            <w:left w:val="none" w:sz="0" w:space="0" w:color="auto"/>
            <w:bottom w:val="none" w:sz="0" w:space="0" w:color="auto"/>
            <w:right w:val="none" w:sz="0" w:space="0" w:color="auto"/>
          </w:divBdr>
        </w:div>
        <w:div w:id="958535092">
          <w:marLeft w:val="0"/>
          <w:marRight w:val="0"/>
          <w:marTop w:val="0"/>
          <w:marBottom w:val="0"/>
          <w:divBdr>
            <w:top w:val="none" w:sz="0" w:space="0" w:color="auto"/>
            <w:left w:val="none" w:sz="0" w:space="0" w:color="auto"/>
            <w:bottom w:val="none" w:sz="0" w:space="0" w:color="auto"/>
            <w:right w:val="none" w:sz="0" w:space="0" w:color="auto"/>
          </w:divBdr>
        </w:div>
        <w:div w:id="958535096">
          <w:marLeft w:val="0"/>
          <w:marRight w:val="0"/>
          <w:marTop w:val="0"/>
          <w:marBottom w:val="0"/>
          <w:divBdr>
            <w:top w:val="none" w:sz="0" w:space="0" w:color="auto"/>
            <w:left w:val="none" w:sz="0" w:space="0" w:color="auto"/>
            <w:bottom w:val="none" w:sz="0" w:space="0" w:color="auto"/>
            <w:right w:val="none" w:sz="0" w:space="0" w:color="auto"/>
          </w:divBdr>
        </w:div>
        <w:div w:id="958535097">
          <w:marLeft w:val="0"/>
          <w:marRight w:val="0"/>
          <w:marTop w:val="0"/>
          <w:marBottom w:val="0"/>
          <w:divBdr>
            <w:top w:val="none" w:sz="0" w:space="0" w:color="auto"/>
            <w:left w:val="none" w:sz="0" w:space="0" w:color="auto"/>
            <w:bottom w:val="none" w:sz="0" w:space="0" w:color="auto"/>
            <w:right w:val="none" w:sz="0" w:space="0" w:color="auto"/>
          </w:divBdr>
        </w:div>
        <w:div w:id="958535104">
          <w:marLeft w:val="0"/>
          <w:marRight w:val="0"/>
          <w:marTop w:val="0"/>
          <w:marBottom w:val="0"/>
          <w:divBdr>
            <w:top w:val="none" w:sz="0" w:space="0" w:color="auto"/>
            <w:left w:val="none" w:sz="0" w:space="0" w:color="auto"/>
            <w:bottom w:val="none" w:sz="0" w:space="0" w:color="auto"/>
            <w:right w:val="none" w:sz="0" w:space="0" w:color="auto"/>
          </w:divBdr>
        </w:div>
      </w:divsChild>
    </w:div>
    <w:div w:id="9585351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fraga@ci.glendale.ca.u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efraga@ci.glendale.ca.us"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gcrepo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gcreport.dot</Template>
  <TotalTime>7</TotalTime>
  <Pages>46</Pages>
  <Words>17081</Words>
  <Characters>97365</Characters>
  <Application>Microsoft Office Word</Application>
  <DocSecurity>0</DocSecurity>
  <Lines>811</Lines>
  <Paragraphs>228</Paragraphs>
  <ScaleCrop>false</ScaleCrop>
  <Company>City of Glendale</Company>
  <LinksUpToDate>false</LinksUpToDate>
  <CharactersWithSpaces>114218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for AMI SAN Network and DBA Support 2010</dc:title>
  <dc:subject/>
  <dc:creator>Fraga</dc:creator>
  <cp:keywords/>
  <dc:description/>
  <cp:lastModifiedBy>Nabeel John</cp:lastModifiedBy>
  <cp:revision>1</cp:revision>
  <cp:lastPrinted>2008-01-29T18:32:00Z</cp:lastPrinted>
  <dcterms:created xsi:type="dcterms:W3CDTF">2012-01-27T17:15:00Z</dcterms:created>
  <dcterms:modified xsi:type="dcterms:W3CDTF">2012-02-06T15:43:00Z</dcterms:modified>
  <cp:category>Report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RL">
    <vt:lpwstr/>
  </property>
  <property fmtid="{D5CDD505-2E9C-101B-9397-08002B2CF9AE}" pid="3" name="Keywords">
    <vt:lpwstr/>
  </property>
  <property fmtid="{D5CDD505-2E9C-101B-9397-08002B2CF9AE}" pid="4" name="Categories">
    <vt:lpwstr/>
  </property>
  <property fmtid="{D5CDD505-2E9C-101B-9397-08002B2CF9AE}" pid="5" name="Approval Level">
    <vt:lpwstr/>
  </property>
  <property fmtid="{D5CDD505-2E9C-101B-9397-08002B2CF9AE}" pid="6" name="_Comments">
    <vt:lpwstr/>
  </property>
  <property fmtid="{D5CDD505-2E9C-101B-9397-08002B2CF9AE}" pid="7" name="Assigned To">
    <vt:lpwstr/>
  </property>
  <property fmtid="{D5CDD505-2E9C-101B-9397-08002B2CF9AE}" pid="8" name="TempDepartment">
    <vt:lpwstr/>
  </property>
  <property fmtid="{D5CDD505-2E9C-101B-9397-08002B2CF9AE}" pid="9" name="Department">
    <vt:lpwstr/>
  </property>
  <property fmtid="{D5CDD505-2E9C-101B-9397-08002B2CF9AE}" pid="10" name="ContentType">
    <vt:lpwstr>Document</vt:lpwstr>
  </property>
  <property fmtid="{D5CDD505-2E9C-101B-9397-08002B2CF9AE}" pid="11" name="ContentTypeId">
    <vt:lpwstr>0x0101003BB773CEF439B34D92FA7A6D7CD25B2F</vt:lpwstr>
  </property>
</Properties>
</file>