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180" w:rsidRDefault="001E6180">
      <w:pPr>
        <w:pBdr>
          <w:top w:val="single" w:sz="4" w:space="1" w:color="auto"/>
          <w:left w:val="single" w:sz="4" w:space="4" w:color="auto"/>
          <w:bottom w:val="single" w:sz="4" w:space="7" w:color="auto"/>
          <w:right w:val="single" w:sz="4" w:space="4" w:color="auto"/>
        </w:pBdr>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object w:dxaOrig="6177" w:dyaOrig="2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75pt;height:69.75pt" o:ole="">
            <v:imagedata r:id="rId8" o:title=""/>
          </v:shape>
          <o:OLEObject Type="Embed" ProgID="Word.Picture.8" ShapeID="_x0000_i1025" DrawAspect="Content" ObjectID="_1389159522" r:id="rId9"/>
        </w:objec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Request for Proposal</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center" w:pos="4536"/>
        </w:tabs>
        <w:jc w:val="center"/>
        <w:rPr>
          <w:sz w:val="28"/>
        </w:rPr>
      </w:pPr>
      <w:r>
        <w:rPr>
          <w:b/>
          <w:bCs/>
          <w:sz w:val="28"/>
          <w:u w:val="single"/>
        </w:rPr>
        <w:t>Pest Control Services</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Purchasing Department </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Reference RFP: #</w:t>
      </w:r>
      <w:r w:rsidR="0055585B">
        <w:rPr>
          <w:b/>
          <w:bCs/>
          <w:sz w:val="24"/>
        </w:rPr>
        <w:t>11-025</w:t>
      </w:r>
      <w:r>
        <w:rPr>
          <w:b/>
          <w:bCs/>
          <w:sz w:val="24"/>
        </w:rPr>
        <w:t xml:space="preserve">  </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Issue Date: </w:t>
      </w:r>
      <w:r w:rsidR="0055585B">
        <w:rPr>
          <w:b/>
          <w:bCs/>
          <w:sz w:val="24"/>
        </w:rPr>
        <w:t>January 10, 2012</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Mandatory Pre-Bid Conference</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and On-Site Visit</w:t>
      </w:r>
      <w:r>
        <w:rPr>
          <w:sz w:val="24"/>
        </w:rPr>
        <w:t xml:space="preserve"> </w:t>
      </w:r>
      <w:r w:rsidR="0055585B">
        <w:rPr>
          <w:b/>
          <w:bCs/>
          <w:sz w:val="24"/>
        </w:rPr>
        <w:t>January 24, 2012</w:t>
      </w:r>
      <w:r>
        <w:rPr>
          <w:b/>
          <w:bCs/>
          <w:sz w:val="24"/>
        </w:rPr>
        <w:t xml:space="preserve"> 10:00 AM PDT</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rPr>
          <w:b/>
          <w:bCs/>
          <w:sz w:val="24"/>
        </w:rPr>
        <w:t xml:space="preserve">Proposals Due: </w:t>
      </w:r>
      <w:r w:rsidR="0055585B">
        <w:rPr>
          <w:b/>
          <w:bCs/>
          <w:sz w:val="24"/>
        </w:rPr>
        <w:t>February 8, 2012</w:t>
      </w:r>
      <w:r>
        <w:rPr>
          <w:b/>
          <w:bCs/>
          <w:sz w:val="24"/>
        </w:rPr>
        <w:t>, 3:00 PM PDT</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  Return Proposals To:</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Purchasing Office - Mitchell Hall 2</w:t>
      </w:r>
      <w:r>
        <w:rPr>
          <w:b/>
          <w:bCs/>
          <w:sz w:val="24"/>
          <w:vertAlign w:val="superscript"/>
        </w:rPr>
        <w:t>nd</w:t>
      </w:r>
      <w:r>
        <w:rPr>
          <w:b/>
          <w:bCs/>
          <w:sz w:val="24"/>
        </w:rPr>
        <w:t xml:space="preserve"> Floor</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400 East University Way</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 98926-7480</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i/>
        </w:rPr>
        <w:t xml:space="preserve"> Note: This RFP document and subsequent associated information will be posted on our</w:t>
      </w:r>
      <w:r>
        <w:t xml:space="preserve"> </w:t>
      </w:r>
      <w:r>
        <w:rPr>
          <w:b/>
          <w:i/>
        </w:rPr>
        <w:t>Internet Site</w:t>
      </w:r>
      <w:r>
        <w:rPr>
          <w:b/>
        </w:rPr>
        <w:t xml:space="preserve">: </w:t>
      </w: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hyperlink r:id="rId10" w:history="1">
        <w:r>
          <w:rPr>
            <w:rStyle w:val="Hyperlink"/>
            <w:b/>
          </w:rPr>
          <w:t>http://www.cwu.edu/</w:t>
        </w:r>
        <w:r>
          <w:rPr>
            <w:rStyle w:val="Hyperlink"/>
            <w:b/>
          </w:rPr>
          <w:t>~</w:t>
        </w:r>
        <w:r>
          <w:rPr>
            <w:rStyle w:val="Hyperlink"/>
            <w:b/>
          </w:rPr>
          <w:t>purchase/rfp.html</w:t>
        </w:r>
      </w:hyperlink>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1E6180" w:rsidRDefault="001E6180">
      <w:pPr>
        <w:pStyle w:val="Title"/>
        <w:pBdr>
          <w:top w:val="single" w:sz="4" w:space="1" w:color="auto"/>
          <w:left w:val="single" w:sz="4" w:space="4" w:color="auto"/>
          <w:bottom w:val="single" w:sz="4" w:space="1" w:color="auto"/>
          <w:right w:val="single" w:sz="4" w:space="4" w:color="auto"/>
        </w:pBdr>
        <w:shd w:val="clear" w:color="auto" w:fill="CCCCCC"/>
        <w:ind w:left="720"/>
        <w:rPr>
          <w:rFonts w:ascii="Arial" w:hAnsi="Arial" w:cs="Arial"/>
          <w:sz w:val="28"/>
        </w:rPr>
      </w:pPr>
      <w:r>
        <w:rPr>
          <w:rFonts w:ascii="Arial" w:hAnsi="Arial" w:cs="Arial"/>
          <w:sz w:val="28"/>
        </w:rPr>
        <w:t>OFFEROR’S RFP CHECKLIST</w:t>
      </w:r>
    </w:p>
    <w:p w:rsidR="001E6180" w:rsidRDefault="001E6180">
      <w:pPr>
        <w:pStyle w:val="Title"/>
        <w:ind w:left="720"/>
        <w:jc w:val="left"/>
        <w:rPr>
          <w:sz w:val="22"/>
          <w:szCs w:val="22"/>
        </w:rPr>
      </w:pPr>
    </w:p>
    <w:p w:rsidR="001E6180" w:rsidRDefault="001E6180">
      <w:pPr>
        <w:pStyle w:val="Subtitle"/>
        <w:ind w:left="720"/>
      </w:pPr>
      <w:r>
        <w:t>The 10 Most Critical Things to Keep in Mind When Responding to an RFP for Central Washington University</w:t>
      </w:r>
    </w:p>
    <w:p w:rsidR="001E6180" w:rsidRDefault="001E6180">
      <w:pPr>
        <w:ind w:left="720"/>
        <w:rPr>
          <w:sz w:val="22"/>
          <w:szCs w:val="22"/>
        </w:rPr>
      </w:pPr>
    </w:p>
    <w:p w:rsidR="001E6180" w:rsidRDefault="001E6180">
      <w:pPr>
        <w:tabs>
          <w:tab w:val="left" w:pos="720"/>
        </w:tabs>
        <w:ind w:left="2160" w:hanging="1890"/>
        <w:rPr>
          <w:sz w:val="22"/>
          <w:szCs w:val="22"/>
        </w:rPr>
      </w:pPr>
      <w:r>
        <w:rPr>
          <w:b/>
          <w:sz w:val="22"/>
          <w:szCs w:val="22"/>
        </w:rPr>
        <w:t>1.</w:t>
      </w:r>
      <w:r>
        <w:rPr>
          <w:sz w:val="22"/>
          <w:szCs w:val="22"/>
        </w:rPr>
        <w:tab/>
        <w:t>_______</w:t>
      </w:r>
      <w:r>
        <w:rPr>
          <w:b/>
          <w:sz w:val="22"/>
          <w:szCs w:val="22"/>
        </w:rPr>
        <w:tab/>
      </w:r>
      <w:r>
        <w:rPr>
          <w:b/>
          <w:bCs/>
          <w:sz w:val="22"/>
          <w:szCs w:val="22"/>
        </w:rPr>
        <w:t xml:space="preserve">Read the </w:t>
      </w:r>
      <w:r>
        <w:rPr>
          <w:b/>
          <w:bCs/>
          <w:i/>
          <w:iCs/>
          <w:sz w:val="22"/>
          <w:szCs w:val="22"/>
          <w:u w:val="single"/>
        </w:rPr>
        <w:t>entire</w:t>
      </w:r>
      <w:r>
        <w:rPr>
          <w:b/>
          <w:bCs/>
          <w:sz w:val="22"/>
          <w:szCs w:val="22"/>
        </w:rPr>
        <w:t xml:space="preserve"> document.  </w:t>
      </w:r>
      <w:r>
        <w:rPr>
          <w:sz w:val="22"/>
          <w:szCs w:val="22"/>
        </w:rPr>
        <w:t>Note critical items such as: mandatory requirements; supplies/services required; submittal dates; number of copies required for submittal; contract requirements (i.e., contract performance, insurance requirements, performance and/or reporting requirements, etc.).</w:t>
      </w:r>
    </w:p>
    <w:p w:rsidR="001E6180" w:rsidRDefault="001E6180">
      <w:pPr>
        <w:ind w:left="720"/>
        <w:rPr>
          <w:sz w:val="22"/>
          <w:szCs w:val="22"/>
        </w:rPr>
      </w:pPr>
    </w:p>
    <w:p w:rsidR="001E6180" w:rsidRDefault="001E6180">
      <w:pPr>
        <w:tabs>
          <w:tab w:val="left" w:pos="720"/>
        </w:tabs>
        <w:ind w:left="2160" w:hanging="1890"/>
        <w:rPr>
          <w:sz w:val="22"/>
          <w:szCs w:val="22"/>
        </w:rPr>
      </w:pPr>
      <w:r>
        <w:rPr>
          <w:b/>
          <w:sz w:val="22"/>
          <w:szCs w:val="22"/>
        </w:rPr>
        <w:t>2.</w:t>
      </w:r>
      <w:r>
        <w:rPr>
          <w:b/>
          <w:sz w:val="22"/>
          <w:szCs w:val="22"/>
        </w:rPr>
        <w:tab/>
      </w:r>
      <w:r>
        <w:rPr>
          <w:sz w:val="22"/>
          <w:szCs w:val="22"/>
        </w:rPr>
        <w:t>_______</w:t>
      </w:r>
      <w:r>
        <w:rPr>
          <w:b/>
          <w:sz w:val="22"/>
          <w:szCs w:val="22"/>
        </w:rPr>
        <w:tab/>
      </w:r>
      <w:r>
        <w:rPr>
          <w:b/>
          <w:bCs/>
          <w:sz w:val="22"/>
          <w:szCs w:val="22"/>
        </w:rPr>
        <w:t xml:space="preserve">Note the procedures for communication with the University during the RFP process. </w:t>
      </w:r>
      <w:r>
        <w:rPr>
          <w:sz w:val="22"/>
          <w:szCs w:val="22"/>
        </w:rPr>
        <w:t>All communication during the RFP process must be in writing. Offerors should not contact University personnel outside of the opportunity provided in the document.</w:t>
      </w:r>
    </w:p>
    <w:p w:rsidR="001E6180" w:rsidRDefault="001E6180">
      <w:pPr>
        <w:tabs>
          <w:tab w:val="left" w:pos="720"/>
        </w:tabs>
        <w:ind w:left="2160" w:hanging="1890"/>
        <w:rPr>
          <w:sz w:val="22"/>
          <w:szCs w:val="22"/>
        </w:rPr>
      </w:pPr>
    </w:p>
    <w:p w:rsidR="001E6180" w:rsidRDefault="001E6180">
      <w:pPr>
        <w:tabs>
          <w:tab w:val="left" w:pos="720"/>
        </w:tabs>
        <w:ind w:left="2160" w:hanging="1890"/>
        <w:rPr>
          <w:sz w:val="22"/>
          <w:szCs w:val="22"/>
        </w:rPr>
      </w:pPr>
      <w:r>
        <w:rPr>
          <w:b/>
          <w:sz w:val="22"/>
          <w:szCs w:val="22"/>
        </w:rPr>
        <w:t>3.</w:t>
      </w:r>
      <w:r>
        <w:rPr>
          <w:b/>
          <w:sz w:val="22"/>
          <w:szCs w:val="22"/>
        </w:rPr>
        <w:tab/>
      </w:r>
      <w:r>
        <w:rPr>
          <w:sz w:val="22"/>
          <w:szCs w:val="22"/>
        </w:rPr>
        <w:t>_______</w:t>
      </w:r>
      <w:r>
        <w:rPr>
          <w:b/>
          <w:sz w:val="22"/>
          <w:szCs w:val="22"/>
        </w:rPr>
        <w:tab/>
      </w:r>
      <w:r>
        <w:rPr>
          <w:b/>
          <w:bCs/>
          <w:sz w:val="22"/>
          <w:szCs w:val="22"/>
        </w:rPr>
        <w:t>Attend the pre-proposal conference</w:t>
      </w:r>
      <w:r>
        <w:rPr>
          <w:sz w:val="22"/>
          <w:szCs w:val="22"/>
        </w:rPr>
        <w:t xml:space="preserve"> if one is offered.  These conferences provide an opportunity to ask clarifying questions, obtain a better understanding of the project, or to notify the University of any ambiguities, inconsistencies, or errors in the RFP.  </w:t>
      </w:r>
    </w:p>
    <w:p w:rsidR="001E6180" w:rsidRDefault="001E6180">
      <w:pPr>
        <w:ind w:left="720" w:hanging="2160"/>
        <w:rPr>
          <w:sz w:val="22"/>
          <w:szCs w:val="22"/>
        </w:rPr>
      </w:pPr>
    </w:p>
    <w:p w:rsidR="001E6180" w:rsidRDefault="001E6180">
      <w:pPr>
        <w:tabs>
          <w:tab w:val="left" w:pos="720"/>
        </w:tabs>
        <w:ind w:left="2160" w:hanging="1890"/>
        <w:rPr>
          <w:sz w:val="22"/>
          <w:szCs w:val="22"/>
        </w:rPr>
      </w:pPr>
      <w:r>
        <w:rPr>
          <w:b/>
          <w:sz w:val="22"/>
          <w:szCs w:val="22"/>
        </w:rPr>
        <w:t>4.</w:t>
      </w:r>
      <w:r>
        <w:rPr>
          <w:b/>
          <w:sz w:val="22"/>
          <w:szCs w:val="22"/>
        </w:rPr>
        <w:tab/>
      </w:r>
      <w:r>
        <w:rPr>
          <w:sz w:val="22"/>
          <w:szCs w:val="22"/>
        </w:rPr>
        <w:t>_______</w:t>
      </w:r>
      <w:r>
        <w:rPr>
          <w:b/>
          <w:sz w:val="22"/>
          <w:szCs w:val="22"/>
        </w:rPr>
        <w:tab/>
      </w:r>
      <w:r>
        <w:rPr>
          <w:b/>
          <w:bCs/>
          <w:sz w:val="22"/>
          <w:szCs w:val="22"/>
        </w:rPr>
        <w:t xml:space="preserve">Take advantage of the “question and answer” period.  </w:t>
      </w:r>
      <w:r>
        <w:rPr>
          <w:sz w:val="22"/>
          <w:szCs w:val="22"/>
        </w:rPr>
        <w:t>Submit your questions to the Buyer by the due date listed in the “Applicable Dates” sections and view the answers given in the formal “addenda” issued for the RFP.  All addenda issued for an RFP are posted on the University’s website and will include all questions asked and answered concerning the RFP.</w:t>
      </w:r>
    </w:p>
    <w:p w:rsidR="001E6180" w:rsidRDefault="001E6180">
      <w:pPr>
        <w:ind w:left="720" w:hanging="2160"/>
        <w:rPr>
          <w:sz w:val="22"/>
          <w:szCs w:val="22"/>
        </w:rPr>
      </w:pPr>
    </w:p>
    <w:p w:rsidR="001E6180" w:rsidRDefault="001E6180">
      <w:pPr>
        <w:tabs>
          <w:tab w:val="left" w:pos="720"/>
        </w:tabs>
        <w:ind w:left="2160" w:hanging="1890"/>
        <w:rPr>
          <w:sz w:val="22"/>
          <w:szCs w:val="22"/>
        </w:rPr>
      </w:pPr>
      <w:r>
        <w:rPr>
          <w:b/>
          <w:sz w:val="22"/>
          <w:szCs w:val="22"/>
        </w:rPr>
        <w:t>5.</w:t>
      </w:r>
      <w:r>
        <w:rPr>
          <w:b/>
          <w:sz w:val="22"/>
          <w:szCs w:val="22"/>
        </w:rPr>
        <w:tab/>
      </w:r>
      <w:r>
        <w:rPr>
          <w:sz w:val="22"/>
          <w:szCs w:val="22"/>
        </w:rPr>
        <w:t>_______</w:t>
      </w:r>
      <w:r>
        <w:rPr>
          <w:b/>
          <w:sz w:val="22"/>
          <w:szCs w:val="22"/>
        </w:rPr>
        <w:tab/>
      </w: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1E6180" w:rsidRDefault="001E6180">
      <w:pPr>
        <w:ind w:left="720" w:hanging="2160"/>
        <w:rPr>
          <w:sz w:val="22"/>
          <w:szCs w:val="22"/>
        </w:rPr>
      </w:pPr>
    </w:p>
    <w:p w:rsidR="001E6180" w:rsidRDefault="001E6180">
      <w:pPr>
        <w:tabs>
          <w:tab w:val="left" w:pos="720"/>
        </w:tabs>
        <w:ind w:left="2160" w:hanging="1890"/>
        <w:rPr>
          <w:sz w:val="22"/>
          <w:szCs w:val="22"/>
        </w:rPr>
      </w:pPr>
      <w:r>
        <w:rPr>
          <w:b/>
          <w:sz w:val="22"/>
          <w:szCs w:val="22"/>
        </w:rPr>
        <w:t>6.</w:t>
      </w:r>
      <w:r>
        <w:rPr>
          <w:b/>
          <w:sz w:val="22"/>
          <w:szCs w:val="22"/>
        </w:rPr>
        <w:tab/>
      </w:r>
      <w:r>
        <w:rPr>
          <w:sz w:val="22"/>
          <w:szCs w:val="22"/>
        </w:rPr>
        <w:t>_______</w:t>
      </w:r>
      <w:r>
        <w:rPr>
          <w:b/>
          <w:sz w:val="22"/>
          <w:szCs w:val="22"/>
        </w:rPr>
        <w:tab/>
      </w:r>
      <w:r>
        <w:rPr>
          <w:b/>
          <w:bCs/>
          <w:sz w:val="22"/>
          <w:szCs w:val="22"/>
        </w:rPr>
        <w:t xml:space="preserve">Provide complete answers/descriptions.  </w:t>
      </w:r>
      <w:r>
        <w:rPr>
          <w:sz w:val="22"/>
          <w:szCs w:val="22"/>
        </w:rPr>
        <w:t xml:space="preserve">Read and answer </w:t>
      </w:r>
      <w:r>
        <w:rPr>
          <w:b/>
          <w:bCs/>
          <w:sz w:val="22"/>
          <w:szCs w:val="22"/>
        </w:rPr>
        <w:t xml:space="preserve">all </w:t>
      </w:r>
      <w:r>
        <w:rPr>
          <w:sz w:val="22"/>
          <w:szCs w:val="22"/>
        </w:rPr>
        <w:t>questions and requirements.  Don’t assume the University or evaluation committee will know what your company capabilities are or what items/services you can provide, even if you have previously contracted with the University.  The proposals are evaluated based solely on the information and materials provided in your response.</w:t>
      </w:r>
    </w:p>
    <w:p w:rsidR="001E6180" w:rsidRDefault="001E6180">
      <w:pPr>
        <w:ind w:left="720" w:hanging="2160"/>
        <w:rPr>
          <w:sz w:val="22"/>
          <w:szCs w:val="22"/>
        </w:rPr>
      </w:pPr>
    </w:p>
    <w:p w:rsidR="001E6180" w:rsidRDefault="001E6180">
      <w:pPr>
        <w:tabs>
          <w:tab w:val="left" w:pos="720"/>
        </w:tabs>
        <w:ind w:left="2160" w:hanging="1890"/>
        <w:rPr>
          <w:sz w:val="22"/>
          <w:szCs w:val="22"/>
        </w:rPr>
      </w:pPr>
      <w:r>
        <w:rPr>
          <w:b/>
          <w:sz w:val="22"/>
          <w:szCs w:val="22"/>
        </w:rPr>
        <w:t>7.</w:t>
      </w:r>
      <w:r>
        <w:rPr>
          <w:b/>
          <w:sz w:val="22"/>
          <w:szCs w:val="22"/>
        </w:rPr>
        <w:tab/>
      </w:r>
      <w:r>
        <w:rPr>
          <w:sz w:val="22"/>
          <w:szCs w:val="22"/>
        </w:rPr>
        <w:t>_______</w:t>
      </w:r>
      <w:r>
        <w:rPr>
          <w:b/>
          <w:sz w:val="22"/>
          <w:szCs w:val="22"/>
        </w:rPr>
        <w:tab/>
        <w:t>U</w:t>
      </w:r>
      <w:r>
        <w:rPr>
          <w:b/>
          <w:bCs/>
          <w:sz w:val="22"/>
          <w:szCs w:val="22"/>
        </w:rPr>
        <w:t>se the forms provided</w:t>
      </w:r>
      <w:r>
        <w:rPr>
          <w:sz w:val="22"/>
          <w:szCs w:val="22"/>
        </w:rPr>
        <w:t>, e.g., bidders submittal page, reference forms, attachment forms, etc.</w:t>
      </w:r>
    </w:p>
    <w:p w:rsidR="001E6180" w:rsidRDefault="001E6180">
      <w:pPr>
        <w:ind w:left="720"/>
        <w:rPr>
          <w:sz w:val="22"/>
          <w:szCs w:val="22"/>
        </w:rPr>
      </w:pPr>
    </w:p>
    <w:p w:rsidR="001E6180" w:rsidRDefault="001E6180">
      <w:pPr>
        <w:tabs>
          <w:tab w:val="left" w:pos="720"/>
        </w:tabs>
        <w:ind w:left="2160" w:hanging="1890"/>
        <w:rPr>
          <w:bCs/>
          <w:sz w:val="22"/>
          <w:szCs w:val="22"/>
        </w:rPr>
      </w:pPr>
      <w:r>
        <w:rPr>
          <w:b/>
          <w:sz w:val="22"/>
          <w:szCs w:val="22"/>
        </w:rPr>
        <w:t>8.</w:t>
      </w:r>
      <w:r>
        <w:rPr>
          <w:b/>
          <w:sz w:val="22"/>
          <w:szCs w:val="22"/>
        </w:rPr>
        <w:tab/>
      </w:r>
      <w:r>
        <w:rPr>
          <w:sz w:val="22"/>
          <w:szCs w:val="22"/>
        </w:rPr>
        <w:t>_______</w:t>
      </w:r>
      <w:r>
        <w:rPr>
          <w:b/>
          <w:sz w:val="22"/>
          <w:szCs w:val="22"/>
        </w:rPr>
        <w:tab/>
        <w:t>Before submitting your response</w:t>
      </w:r>
      <w:r>
        <w:rPr>
          <w:bCs/>
          <w:sz w:val="22"/>
          <w:szCs w:val="22"/>
        </w:rPr>
        <w:t>, check the University’s</w:t>
      </w:r>
      <w:r>
        <w:rPr>
          <w:sz w:val="22"/>
          <w:szCs w:val="22"/>
        </w:rPr>
        <w:t xml:space="preserve"> website at:  </w:t>
      </w:r>
      <w:hyperlink r:id="rId11" w:history="1">
        <w:r>
          <w:rPr>
            <w:rStyle w:val="Hyperlink"/>
            <w:sz w:val="22"/>
            <w:szCs w:val="22"/>
          </w:rPr>
          <w:t>http://www.cwu.edu/~purchase/rfp.html</w:t>
        </w:r>
      </w:hyperlink>
      <w:r>
        <w:rPr>
          <w:sz w:val="22"/>
          <w:szCs w:val="22"/>
        </w:rPr>
        <w:t xml:space="preserve"> to see whether any addenda were issued for the RFP.</w:t>
      </w:r>
      <w:r>
        <w:rPr>
          <w:bCs/>
          <w:sz w:val="22"/>
          <w:szCs w:val="22"/>
        </w:rPr>
        <w:t xml:space="preserve"> </w:t>
      </w:r>
    </w:p>
    <w:p w:rsidR="001E6180" w:rsidRDefault="001E6180">
      <w:pPr>
        <w:ind w:left="720" w:hanging="2160"/>
        <w:rPr>
          <w:sz w:val="22"/>
          <w:szCs w:val="22"/>
        </w:rPr>
      </w:pPr>
    </w:p>
    <w:p w:rsidR="001E6180" w:rsidRDefault="001E6180">
      <w:pPr>
        <w:tabs>
          <w:tab w:val="left" w:pos="720"/>
        </w:tabs>
        <w:ind w:left="2160" w:hanging="1890"/>
        <w:rPr>
          <w:sz w:val="22"/>
          <w:szCs w:val="22"/>
        </w:rPr>
      </w:pPr>
      <w:r>
        <w:rPr>
          <w:b/>
          <w:sz w:val="22"/>
          <w:szCs w:val="22"/>
        </w:rPr>
        <w:t>9.</w:t>
      </w:r>
      <w:r>
        <w:rPr>
          <w:b/>
          <w:sz w:val="22"/>
          <w:szCs w:val="22"/>
        </w:rPr>
        <w:tab/>
      </w:r>
      <w:r>
        <w:rPr>
          <w:sz w:val="22"/>
          <w:szCs w:val="22"/>
        </w:rPr>
        <w:t>_______</w:t>
      </w:r>
      <w:r>
        <w:rPr>
          <w:sz w:val="22"/>
          <w:szCs w:val="22"/>
        </w:rPr>
        <w:tab/>
      </w:r>
      <w:r>
        <w:rPr>
          <w:b/>
          <w:bCs/>
          <w:sz w:val="22"/>
          <w:szCs w:val="22"/>
        </w:rPr>
        <w:t>Review and read the RFP document again</w:t>
      </w:r>
      <w:r>
        <w:rPr>
          <w:sz w:val="22"/>
          <w:szCs w:val="22"/>
        </w:rPr>
        <w:t xml:space="preserve"> to make sure that you have addressed all requirements.  Your original response and the requested copies must be identical and be complete.  The copies are provided to the evaluation committee members and will be used to score your response. </w:t>
      </w:r>
    </w:p>
    <w:p w:rsidR="001E6180" w:rsidRDefault="001E6180">
      <w:pPr>
        <w:tabs>
          <w:tab w:val="left" w:pos="720"/>
        </w:tabs>
        <w:ind w:left="720" w:hanging="2160"/>
        <w:rPr>
          <w:b/>
          <w:sz w:val="22"/>
          <w:szCs w:val="22"/>
        </w:rPr>
      </w:pPr>
    </w:p>
    <w:p w:rsidR="001E6180" w:rsidRDefault="001E6180">
      <w:pPr>
        <w:tabs>
          <w:tab w:val="left" w:pos="450"/>
          <w:tab w:val="left" w:pos="720"/>
        </w:tabs>
        <w:ind w:left="2160" w:hanging="1920"/>
        <w:rPr>
          <w:sz w:val="22"/>
          <w:szCs w:val="22"/>
        </w:rPr>
      </w:pPr>
      <w:r>
        <w:rPr>
          <w:b/>
          <w:sz w:val="22"/>
          <w:szCs w:val="22"/>
        </w:rPr>
        <w:t>10.</w:t>
      </w:r>
      <w:r>
        <w:rPr>
          <w:b/>
          <w:sz w:val="22"/>
          <w:szCs w:val="22"/>
        </w:rPr>
        <w:tab/>
      </w:r>
      <w:r>
        <w:rPr>
          <w:sz w:val="22"/>
          <w:szCs w:val="22"/>
        </w:rPr>
        <w:t>_______</w:t>
      </w:r>
      <w:r>
        <w:rPr>
          <w:b/>
          <w:sz w:val="22"/>
          <w:szCs w:val="22"/>
        </w:rPr>
        <w:tab/>
        <w:t xml:space="preserve">Submit your response on time.  </w:t>
      </w:r>
      <w:r>
        <w:rPr>
          <w:bCs/>
          <w:sz w:val="22"/>
          <w:szCs w:val="22"/>
        </w:rPr>
        <w:t xml:space="preserve">Note all the dates and times listed in the Applicable dates section and be sure to submit all required items on time.  Late proposal responses are </w:t>
      </w:r>
      <w:r>
        <w:rPr>
          <w:b/>
          <w:i/>
          <w:iCs/>
          <w:sz w:val="22"/>
          <w:szCs w:val="22"/>
        </w:rPr>
        <w:t>never</w:t>
      </w:r>
      <w:r>
        <w:rPr>
          <w:bCs/>
          <w:sz w:val="22"/>
          <w:szCs w:val="22"/>
        </w:rPr>
        <w:t xml:space="preserve"> accepted.</w:t>
      </w:r>
    </w:p>
    <w:p w:rsidR="001E6180" w:rsidRDefault="001E6180">
      <w:pPr>
        <w:tabs>
          <w:tab w:val="left" w:pos="720"/>
        </w:tabs>
        <w:ind w:left="720" w:hanging="2160"/>
        <w:rPr>
          <w:sz w:val="22"/>
          <w:szCs w:val="22"/>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b/>
          <w:sz w:val="24"/>
        </w:rPr>
      </w:pPr>
      <w:r>
        <w:rPr>
          <w:b/>
          <w:sz w:val="22"/>
          <w:szCs w:val="22"/>
          <w:bdr w:val="single" w:sz="4" w:space="0" w:color="auto"/>
        </w:rPr>
        <w:t>This checklist is provided for assistance only and should not be submitted with Offeror’s Response.</w:t>
      </w:r>
    </w:p>
    <w:p w:rsidR="001E6180" w:rsidRDefault="001E6180">
      <w:pPr>
        <w:ind w:left="720"/>
        <w:jc w:val="center"/>
        <w:rPr>
          <w:b/>
          <w:bCs/>
          <w:sz w:val="24"/>
        </w:rPr>
      </w:pPr>
      <w:r>
        <w:br w:type="page"/>
      </w:r>
      <w:r>
        <w:rPr>
          <w:b/>
          <w:bCs/>
          <w:sz w:val="24"/>
        </w:rPr>
        <w:lastRenderedPageBreak/>
        <w:t>Table of Contents</w:t>
      </w:r>
    </w:p>
    <w:p w:rsidR="001E6180" w:rsidRDefault="001E6180">
      <w:pPr>
        <w:tabs>
          <w:tab w:val="left" w:pos="0"/>
          <w:tab w:val="left" w:pos="720"/>
          <w:tab w:val="left" w:pos="1440"/>
          <w:tab w:val="left" w:pos="2160"/>
          <w:tab w:val="left" w:pos="2880"/>
          <w:tab w:val="left" w:pos="3600"/>
          <w:tab w:val="left" w:pos="4320"/>
          <w:tab w:val="left" w:pos="5040"/>
          <w:tab w:val="right" w:leader="dot" w:pos="10800"/>
        </w:tabs>
        <w:rPr>
          <w:sz w:val="22"/>
        </w:rPr>
      </w:pPr>
      <w:r>
        <w:rPr>
          <w:sz w:val="22"/>
        </w:rPr>
        <w:fldChar w:fldCharType="begin"/>
      </w:r>
      <w:r>
        <w:rPr>
          <w:sz w:val="22"/>
        </w:rPr>
        <w:instrText>TOC \f</w:instrText>
      </w:r>
      <w:r>
        <w:rPr>
          <w:sz w:val="22"/>
        </w:rPr>
        <w:fldChar w:fldCharType="separate"/>
      </w:r>
    </w:p>
    <w:p w:rsidR="001E6180" w:rsidRDefault="001E6180">
      <w:pPr>
        <w:tabs>
          <w:tab w:val="left" w:pos="0"/>
          <w:tab w:val="left" w:pos="720"/>
          <w:tab w:val="left" w:pos="1440"/>
          <w:tab w:val="left" w:pos="2160"/>
          <w:tab w:val="left" w:pos="2880"/>
          <w:tab w:val="right" w:leader="dot" w:pos="10800"/>
        </w:tabs>
        <w:ind w:left="720" w:hanging="720"/>
        <w:rPr>
          <w:sz w:val="22"/>
        </w:rPr>
      </w:pPr>
      <w:r>
        <w:rPr>
          <w:b/>
          <w:bCs/>
          <w:sz w:val="22"/>
        </w:rPr>
        <w:t>Section #1: Bidders Submittal Page</w:t>
      </w:r>
      <w:r>
        <w:rPr>
          <w:sz w:val="22"/>
        </w:rPr>
        <w:tab/>
        <w:t>1</w:t>
      </w:r>
    </w:p>
    <w:p w:rsidR="001E6180" w:rsidRDefault="001E6180">
      <w:pPr>
        <w:pStyle w:val="xl26"/>
        <w:widowControl w:val="0"/>
        <w:pBdr>
          <w:bottom w:val="none" w:sz="0" w:space="0" w:color="auto"/>
        </w:pBdr>
        <w:tabs>
          <w:tab w:val="left" w:pos="0"/>
          <w:tab w:val="left" w:pos="720"/>
          <w:tab w:val="left" w:pos="1440"/>
          <w:tab w:val="left" w:pos="2160"/>
          <w:tab w:val="left" w:pos="2880"/>
          <w:tab w:val="left" w:pos="3600"/>
          <w:tab w:val="left" w:pos="4320"/>
          <w:tab w:val="left" w:pos="5040"/>
          <w:tab w:val="right" w:leader="dot" w:pos="10800"/>
        </w:tabs>
        <w:autoSpaceDE w:val="0"/>
        <w:autoSpaceDN w:val="0"/>
        <w:spacing w:before="0" w:beforeAutospacing="0" w:after="0" w:afterAutospacing="0"/>
        <w:rPr>
          <w:rFonts w:ascii="Times New Roman" w:eastAsia="Times New Roman" w:hAnsi="Times New Roman" w:cs="Times New Roman"/>
          <w:sz w:val="22"/>
          <w:szCs w:val="20"/>
        </w:rPr>
      </w:pPr>
    </w:p>
    <w:p w:rsidR="001E6180" w:rsidRDefault="001E6180">
      <w:pPr>
        <w:pStyle w:val="Heading2"/>
        <w:tabs>
          <w:tab w:val="clear" w:pos="9360"/>
        </w:tabs>
        <w:rPr>
          <w:sz w:val="22"/>
        </w:rPr>
      </w:pPr>
      <w:r>
        <w:rPr>
          <w:b/>
          <w:bCs/>
          <w:sz w:val="22"/>
        </w:rPr>
        <w:t>Section #2: General Information</w:t>
      </w:r>
      <w:r>
        <w:rPr>
          <w:sz w:val="22"/>
        </w:rPr>
        <w:tab/>
        <w:t>…2</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2.1 Purpose of Proposal</w:t>
      </w:r>
      <w:r>
        <w:rPr>
          <w:sz w:val="22"/>
        </w:rPr>
        <w:tab/>
      </w:r>
      <w:r>
        <w:rPr>
          <w:sz w:val="22"/>
        </w:rPr>
        <w:tab/>
        <w:t>2</w:t>
      </w:r>
    </w:p>
    <w:p w:rsidR="001E6180" w:rsidRDefault="001E6180">
      <w:pPr>
        <w:tabs>
          <w:tab w:val="left" w:pos="0"/>
          <w:tab w:val="left" w:pos="720"/>
          <w:tab w:val="left" w:pos="1440"/>
          <w:tab w:val="left" w:pos="2160"/>
          <w:tab w:val="right" w:leader="dot" w:pos="10800"/>
        </w:tabs>
        <w:ind w:left="1440" w:hanging="720"/>
        <w:rPr>
          <w:sz w:val="22"/>
        </w:rPr>
      </w:pPr>
      <w:r>
        <w:rPr>
          <w:sz w:val="22"/>
        </w:rPr>
        <w:t>2.2 Background</w:t>
      </w:r>
      <w:r>
        <w:rPr>
          <w:sz w:val="22"/>
        </w:rPr>
        <w:tab/>
      </w:r>
      <w:r>
        <w:rPr>
          <w:sz w:val="22"/>
        </w:rPr>
        <w:tab/>
        <w:t>2</w:t>
      </w:r>
    </w:p>
    <w:p w:rsidR="001E6180" w:rsidRDefault="001E6180">
      <w:pPr>
        <w:tabs>
          <w:tab w:val="left" w:pos="0"/>
          <w:tab w:val="left" w:pos="720"/>
          <w:tab w:val="left" w:pos="1440"/>
          <w:tab w:val="left" w:pos="2160"/>
          <w:tab w:val="right" w:leader="dot" w:pos="10800"/>
        </w:tabs>
        <w:ind w:left="1440" w:hanging="720"/>
        <w:rPr>
          <w:sz w:val="22"/>
        </w:rPr>
      </w:pPr>
      <w:r>
        <w:rPr>
          <w:sz w:val="22"/>
        </w:rPr>
        <w:t>2.3 Form of Contract</w:t>
      </w:r>
      <w:r>
        <w:rPr>
          <w:sz w:val="22"/>
        </w:rPr>
        <w:tab/>
        <w:t>2</w:t>
      </w:r>
    </w:p>
    <w:p w:rsidR="001E6180" w:rsidRDefault="001E6180">
      <w:pPr>
        <w:tabs>
          <w:tab w:val="left" w:pos="0"/>
          <w:tab w:val="left" w:pos="720"/>
          <w:tab w:val="left" w:pos="1440"/>
          <w:tab w:val="left" w:pos="2160"/>
          <w:tab w:val="right" w:leader="dot" w:pos="10800"/>
        </w:tabs>
        <w:ind w:left="1440" w:hanging="720"/>
        <w:rPr>
          <w:sz w:val="22"/>
        </w:rPr>
      </w:pPr>
      <w:r>
        <w:rPr>
          <w:sz w:val="22"/>
        </w:rPr>
        <w:t>2.4 University Parking</w:t>
      </w:r>
      <w:r>
        <w:rPr>
          <w:sz w:val="22"/>
        </w:rPr>
        <w:tab/>
        <w:t>2</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2.5 WA State Business License Requirement</w:t>
      </w:r>
      <w:r>
        <w:rPr>
          <w:sz w:val="22"/>
        </w:rPr>
        <w:tab/>
        <w:t>2</w:t>
      </w:r>
    </w:p>
    <w:p w:rsidR="001E6180" w:rsidRDefault="001E6180">
      <w:pPr>
        <w:tabs>
          <w:tab w:val="left" w:pos="0"/>
          <w:tab w:val="left" w:pos="720"/>
          <w:tab w:val="left" w:pos="1440"/>
          <w:tab w:val="left" w:pos="2160"/>
          <w:tab w:val="left" w:pos="2880"/>
          <w:tab w:val="right" w:leader="dot" w:pos="10800"/>
        </w:tabs>
        <w:ind w:left="1440" w:hanging="720"/>
        <w:rPr>
          <w:sz w:val="22"/>
        </w:rPr>
      </w:pPr>
    </w:p>
    <w:p w:rsidR="001E6180" w:rsidRDefault="001E6180">
      <w:pPr>
        <w:pStyle w:val="Heading3"/>
        <w:tabs>
          <w:tab w:val="clear" w:pos="3600"/>
          <w:tab w:val="clear" w:pos="4320"/>
          <w:tab w:val="clear" w:pos="9360"/>
          <w:tab w:val="left" w:pos="2790"/>
        </w:tabs>
        <w:rPr>
          <w:sz w:val="22"/>
        </w:rPr>
      </w:pPr>
      <w:r>
        <w:rPr>
          <w:b/>
          <w:bCs/>
          <w:sz w:val="22"/>
        </w:rPr>
        <w:t>Section #3: General Instructions to All Bidders</w:t>
      </w:r>
      <w:r>
        <w:rPr>
          <w:sz w:val="22"/>
        </w:rPr>
        <w:tab/>
        <w:t>3</w:t>
      </w:r>
    </w:p>
    <w:p w:rsidR="001E6180" w:rsidRDefault="001E6180">
      <w:pPr>
        <w:tabs>
          <w:tab w:val="left" w:pos="0"/>
          <w:tab w:val="left" w:pos="720"/>
          <w:tab w:val="left" w:pos="1440"/>
          <w:tab w:val="left" w:pos="2160"/>
          <w:tab w:val="right" w:leader="dot" w:pos="10800"/>
        </w:tabs>
        <w:ind w:left="1440" w:hanging="720"/>
        <w:rPr>
          <w:sz w:val="22"/>
        </w:rPr>
      </w:pPr>
      <w:r>
        <w:rPr>
          <w:sz w:val="22"/>
        </w:rPr>
        <w:t>3.1 Applicable Dates</w:t>
      </w:r>
      <w:r>
        <w:rPr>
          <w:sz w:val="22"/>
        </w:rPr>
        <w:tab/>
        <w:t>3</w:t>
      </w:r>
    </w:p>
    <w:p w:rsidR="001E6180" w:rsidRDefault="001E6180">
      <w:pPr>
        <w:tabs>
          <w:tab w:val="left" w:pos="0"/>
          <w:tab w:val="left" w:pos="720"/>
          <w:tab w:val="left" w:pos="1440"/>
          <w:tab w:val="left" w:pos="2160"/>
          <w:tab w:val="left" w:pos="2880"/>
          <w:tab w:val="left" w:pos="3600"/>
          <w:tab w:val="right" w:leader="dot" w:pos="10800"/>
        </w:tabs>
        <w:ind w:left="1440" w:hanging="720"/>
        <w:rPr>
          <w:sz w:val="22"/>
        </w:rPr>
      </w:pPr>
      <w:r>
        <w:rPr>
          <w:sz w:val="22"/>
        </w:rPr>
        <w:t>3.2 Amendments to Specifications</w:t>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3.3 Mandatory Pre-Bid Conference and Site Visit</w:t>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3.4 Preparation of Responses</w:t>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3.5 Cost of Preparation</w:t>
      </w:r>
      <w:r>
        <w:rPr>
          <w:sz w:val="22"/>
        </w:rPr>
        <w:tab/>
      </w:r>
      <w:r>
        <w:rPr>
          <w:sz w:val="22"/>
        </w:rPr>
        <w:tab/>
        <w:t>3</w:t>
      </w:r>
    </w:p>
    <w:p w:rsidR="001E6180" w:rsidRDefault="001E6180">
      <w:pPr>
        <w:tabs>
          <w:tab w:val="left" w:pos="0"/>
          <w:tab w:val="left" w:pos="720"/>
          <w:tab w:val="left" w:pos="1440"/>
          <w:tab w:val="left" w:pos="2160"/>
          <w:tab w:val="right" w:leader="dot" w:pos="10800"/>
        </w:tabs>
        <w:ind w:left="1440" w:hanging="720"/>
        <w:rPr>
          <w:sz w:val="22"/>
        </w:rPr>
      </w:pPr>
      <w:r>
        <w:rPr>
          <w:sz w:val="22"/>
        </w:rPr>
        <w:t>3.6 Number of Copies</w:t>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3.7 Multiple Responses</w:t>
      </w:r>
      <w:r>
        <w:rPr>
          <w:sz w:val="22"/>
        </w:rPr>
        <w:tab/>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3.8 Proprietary Information</w:t>
      </w:r>
      <w:r>
        <w:rPr>
          <w:sz w:val="22"/>
        </w:rPr>
        <w:tab/>
        <w:t>3</w:t>
      </w:r>
    </w:p>
    <w:p w:rsidR="001E6180" w:rsidRDefault="001E6180">
      <w:pPr>
        <w:tabs>
          <w:tab w:val="left" w:pos="0"/>
          <w:tab w:val="left" w:pos="720"/>
          <w:tab w:val="left" w:pos="1440"/>
          <w:tab w:val="left" w:pos="2160"/>
          <w:tab w:val="left" w:pos="2880"/>
          <w:tab w:val="left" w:pos="3600"/>
          <w:tab w:val="left" w:pos="4320"/>
          <w:tab w:val="left" w:pos="5040"/>
          <w:tab w:val="right" w:leader="dot" w:pos="10800"/>
        </w:tabs>
        <w:ind w:left="1440" w:hanging="720"/>
        <w:rPr>
          <w:sz w:val="22"/>
        </w:rPr>
      </w:pPr>
      <w:r>
        <w:rPr>
          <w:sz w:val="22"/>
        </w:rPr>
        <w:t>3.9 Questions and Communication via Designated Contact</w:t>
      </w:r>
      <w:r>
        <w:rPr>
          <w:sz w:val="22"/>
        </w:rPr>
        <w:tab/>
        <w:t>3</w:t>
      </w:r>
    </w:p>
    <w:p w:rsidR="001E6180" w:rsidRDefault="001E6180">
      <w:pPr>
        <w:tabs>
          <w:tab w:val="left" w:pos="0"/>
          <w:tab w:val="left" w:pos="720"/>
          <w:tab w:val="left" w:pos="1440"/>
          <w:tab w:val="left" w:pos="2160"/>
          <w:tab w:val="left" w:pos="2880"/>
          <w:tab w:val="right" w:leader="dot" w:pos="10800"/>
        </w:tabs>
        <w:ind w:left="1440" w:hanging="720"/>
        <w:rPr>
          <w:sz w:val="22"/>
        </w:rPr>
      </w:pPr>
      <w:r>
        <w:rPr>
          <w:sz w:val="22"/>
        </w:rPr>
        <w:t>3.10 Submitting Responses</w:t>
      </w:r>
      <w:r>
        <w:rPr>
          <w:sz w:val="22"/>
        </w:rPr>
        <w:tab/>
        <w:t>4</w:t>
      </w:r>
    </w:p>
    <w:p w:rsidR="001E6180" w:rsidRDefault="001E6180">
      <w:pPr>
        <w:tabs>
          <w:tab w:val="left" w:pos="0"/>
          <w:tab w:val="left" w:pos="720"/>
          <w:tab w:val="left" w:pos="1440"/>
          <w:tab w:val="left" w:pos="2160"/>
          <w:tab w:val="right" w:leader="dot" w:pos="10800"/>
        </w:tabs>
        <w:ind w:left="1440" w:hanging="720"/>
        <w:rPr>
          <w:sz w:val="22"/>
        </w:rPr>
      </w:pPr>
      <w:r>
        <w:rPr>
          <w:sz w:val="22"/>
        </w:rPr>
        <w:t>3.11 Late Responses</w:t>
      </w:r>
      <w:r>
        <w:rPr>
          <w:sz w:val="22"/>
        </w:rPr>
        <w:tab/>
        <w:t>4</w:t>
      </w:r>
    </w:p>
    <w:p w:rsidR="001E6180" w:rsidRDefault="001E6180">
      <w:pPr>
        <w:tabs>
          <w:tab w:val="left" w:pos="0"/>
          <w:tab w:val="left" w:pos="720"/>
          <w:tab w:val="left" w:pos="1440"/>
          <w:tab w:val="left" w:pos="2160"/>
          <w:tab w:val="left" w:pos="2880"/>
          <w:tab w:val="left" w:pos="3600"/>
          <w:tab w:val="left" w:pos="4320"/>
          <w:tab w:val="right" w:leader="dot" w:pos="10800"/>
        </w:tabs>
        <w:ind w:left="1440" w:hanging="720"/>
        <w:rPr>
          <w:sz w:val="22"/>
        </w:rPr>
      </w:pPr>
      <w:r>
        <w:rPr>
          <w:sz w:val="22"/>
        </w:rPr>
        <w:t>3.12 Deadline for Submitting Questions</w:t>
      </w:r>
      <w:r>
        <w:rPr>
          <w:sz w:val="22"/>
        </w:rPr>
        <w:tab/>
      </w:r>
      <w:r>
        <w:rPr>
          <w:sz w:val="22"/>
        </w:rPr>
        <w:tab/>
        <w:t>4</w:t>
      </w:r>
    </w:p>
    <w:p w:rsidR="001E6180" w:rsidRDefault="001E6180">
      <w:pPr>
        <w:tabs>
          <w:tab w:val="left" w:pos="0"/>
          <w:tab w:val="left" w:pos="720"/>
          <w:tab w:val="left" w:pos="1440"/>
          <w:tab w:val="left" w:pos="2160"/>
          <w:tab w:val="left" w:pos="2880"/>
          <w:tab w:val="left" w:pos="3600"/>
          <w:tab w:val="right" w:leader="dot" w:pos="10800"/>
        </w:tabs>
        <w:ind w:left="1440" w:hanging="720"/>
        <w:rPr>
          <w:sz w:val="22"/>
        </w:rPr>
      </w:pPr>
      <w:r>
        <w:rPr>
          <w:sz w:val="22"/>
        </w:rPr>
        <w:t>3.13 Clarification of Responses</w:t>
      </w:r>
      <w:r>
        <w:rPr>
          <w:sz w:val="22"/>
        </w:rPr>
        <w:tab/>
      </w:r>
      <w:r>
        <w:rPr>
          <w:sz w:val="22"/>
        </w:rPr>
        <w:tab/>
        <w:t>4</w:t>
      </w:r>
    </w:p>
    <w:p w:rsidR="001E6180" w:rsidRDefault="001E6180">
      <w:pPr>
        <w:tabs>
          <w:tab w:val="left" w:pos="0"/>
          <w:tab w:val="left" w:pos="720"/>
          <w:tab w:val="left" w:pos="1440"/>
          <w:tab w:val="left" w:pos="2160"/>
          <w:tab w:val="right" w:leader="dot" w:pos="10800"/>
        </w:tabs>
        <w:ind w:left="1440" w:hanging="720"/>
        <w:rPr>
          <w:sz w:val="22"/>
        </w:rPr>
      </w:pPr>
      <w:r>
        <w:rPr>
          <w:sz w:val="22"/>
        </w:rPr>
        <w:t>3.14 Reserved Rights</w:t>
      </w:r>
      <w:r>
        <w:rPr>
          <w:sz w:val="22"/>
        </w:rPr>
        <w:tab/>
        <w:t>5</w:t>
      </w:r>
    </w:p>
    <w:p w:rsidR="001E6180" w:rsidRDefault="001E6180">
      <w:pPr>
        <w:tabs>
          <w:tab w:val="left" w:pos="0"/>
          <w:tab w:val="left" w:pos="720"/>
          <w:tab w:val="left" w:pos="1440"/>
          <w:tab w:val="left" w:pos="2160"/>
          <w:tab w:val="left" w:pos="2880"/>
          <w:tab w:val="left" w:pos="3600"/>
          <w:tab w:val="left" w:pos="4320"/>
          <w:tab w:val="left" w:pos="5040"/>
          <w:tab w:val="right" w:leader="dot" w:pos="10800"/>
        </w:tabs>
        <w:ind w:left="1440" w:hanging="720"/>
        <w:rPr>
          <w:sz w:val="22"/>
        </w:rPr>
      </w:pPr>
      <w:r>
        <w:rPr>
          <w:sz w:val="22"/>
        </w:rPr>
        <w:t>3.15 Minority and Women's Business Participation</w:t>
      </w:r>
      <w:r>
        <w:rPr>
          <w:sz w:val="22"/>
        </w:rPr>
        <w:tab/>
        <w:t>5</w:t>
      </w:r>
    </w:p>
    <w:p w:rsidR="001E6180" w:rsidRDefault="001E6180">
      <w:pPr>
        <w:tabs>
          <w:tab w:val="left" w:pos="0"/>
          <w:tab w:val="left" w:pos="720"/>
          <w:tab w:val="left" w:pos="1440"/>
          <w:tab w:val="left" w:pos="2160"/>
          <w:tab w:val="right" w:leader="dot" w:pos="10800"/>
        </w:tabs>
        <w:ind w:left="1440" w:hanging="720"/>
        <w:rPr>
          <w:sz w:val="22"/>
        </w:rPr>
      </w:pPr>
      <w:r>
        <w:rPr>
          <w:sz w:val="22"/>
        </w:rPr>
        <w:t>3.16 Invoicing</w:t>
      </w:r>
      <w:r>
        <w:rPr>
          <w:sz w:val="22"/>
        </w:rPr>
        <w:tab/>
      </w:r>
      <w:r>
        <w:rPr>
          <w:sz w:val="22"/>
        </w:rPr>
        <w:tab/>
        <w:t>5</w:t>
      </w:r>
    </w:p>
    <w:p w:rsidR="001E6180" w:rsidRDefault="001E6180">
      <w:pPr>
        <w:tabs>
          <w:tab w:val="left" w:pos="0"/>
          <w:tab w:val="left" w:pos="720"/>
          <w:tab w:val="left" w:pos="1440"/>
          <w:tab w:val="left" w:pos="2160"/>
          <w:tab w:val="right" w:leader="dot" w:pos="10800"/>
        </w:tabs>
        <w:ind w:left="1440" w:hanging="720"/>
        <w:rPr>
          <w:sz w:val="22"/>
        </w:rPr>
      </w:pPr>
      <w:r>
        <w:rPr>
          <w:sz w:val="22"/>
        </w:rPr>
        <w:t>3.17 Public Disclosure</w:t>
      </w:r>
      <w:r>
        <w:rPr>
          <w:sz w:val="22"/>
        </w:rPr>
        <w:tab/>
        <w:t>5</w:t>
      </w:r>
    </w:p>
    <w:p w:rsidR="001E6180" w:rsidRDefault="001E6180">
      <w:pPr>
        <w:pStyle w:val="Footer"/>
        <w:tabs>
          <w:tab w:val="clear" w:pos="4320"/>
          <w:tab w:val="clear" w:pos="8640"/>
          <w:tab w:val="right" w:leader="dot" w:pos="10800"/>
        </w:tabs>
        <w:rPr>
          <w:sz w:val="22"/>
        </w:rPr>
      </w:pPr>
    </w:p>
    <w:p w:rsidR="001E6180" w:rsidRDefault="001E6180">
      <w:pPr>
        <w:tabs>
          <w:tab w:val="left" w:pos="0"/>
          <w:tab w:val="left" w:pos="720"/>
          <w:tab w:val="left" w:pos="1440"/>
          <w:tab w:val="left" w:pos="2160"/>
          <w:tab w:val="right" w:leader="dot" w:pos="10800"/>
        </w:tabs>
        <w:ind w:left="720" w:hanging="720"/>
        <w:rPr>
          <w:sz w:val="22"/>
        </w:rPr>
      </w:pPr>
      <w:r>
        <w:rPr>
          <w:b/>
          <w:bCs/>
          <w:sz w:val="22"/>
        </w:rPr>
        <w:t>Section #4: Specifications</w:t>
      </w:r>
      <w:r>
        <w:rPr>
          <w:sz w:val="22"/>
        </w:rPr>
        <w:t xml:space="preserve"> </w:t>
      </w:r>
      <w:r>
        <w:rPr>
          <w:sz w:val="22"/>
        </w:rPr>
        <w:tab/>
        <w:t>6</w:t>
      </w:r>
    </w:p>
    <w:p w:rsidR="001E6180" w:rsidRDefault="001E6180">
      <w:pPr>
        <w:tabs>
          <w:tab w:val="left" w:pos="0"/>
          <w:tab w:val="left" w:pos="720"/>
          <w:tab w:val="left" w:pos="1440"/>
          <w:tab w:val="right" w:leader="dot" w:pos="10800"/>
        </w:tabs>
        <w:ind w:left="1440" w:hanging="720"/>
        <w:rPr>
          <w:sz w:val="22"/>
        </w:rPr>
      </w:pPr>
      <w:r>
        <w:rPr>
          <w:sz w:val="22"/>
        </w:rPr>
        <w:t>4.1 General Service Specifications</w:t>
      </w:r>
      <w:r>
        <w:rPr>
          <w:sz w:val="22"/>
        </w:rPr>
        <w:tab/>
        <w:t>6</w:t>
      </w:r>
    </w:p>
    <w:p w:rsidR="001E6180" w:rsidRDefault="001E6180">
      <w:pPr>
        <w:tabs>
          <w:tab w:val="left" w:pos="0"/>
          <w:tab w:val="left" w:pos="720"/>
          <w:tab w:val="left" w:pos="1440"/>
          <w:tab w:val="right" w:leader="dot" w:pos="10800"/>
        </w:tabs>
        <w:ind w:left="1440" w:hanging="720"/>
        <w:rPr>
          <w:sz w:val="22"/>
        </w:rPr>
      </w:pPr>
      <w:r>
        <w:rPr>
          <w:sz w:val="22"/>
        </w:rPr>
        <w:t>4.2 Pest Management Plan</w:t>
      </w:r>
      <w:r>
        <w:rPr>
          <w:sz w:val="22"/>
        </w:rPr>
        <w:tab/>
        <w:t>6</w:t>
      </w:r>
    </w:p>
    <w:p w:rsidR="001E6180" w:rsidRDefault="001E6180">
      <w:pPr>
        <w:tabs>
          <w:tab w:val="left" w:pos="0"/>
          <w:tab w:val="left" w:pos="720"/>
          <w:tab w:val="left" w:pos="1440"/>
          <w:tab w:val="right" w:leader="dot" w:pos="10800"/>
        </w:tabs>
        <w:ind w:left="1440" w:hanging="720"/>
        <w:rPr>
          <w:sz w:val="22"/>
        </w:rPr>
      </w:pPr>
      <w:r>
        <w:rPr>
          <w:sz w:val="22"/>
        </w:rPr>
        <w:t>4.3 Commercial Pesticide Applicator Certificates or Licenses</w:t>
      </w:r>
      <w:r>
        <w:rPr>
          <w:sz w:val="22"/>
        </w:rPr>
        <w:tab/>
        <w:t>7</w:t>
      </w:r>
    </w:p>
    <w:p w:rsidR="001E6180" w:rsidRDefault="001E6180">
      <w:pPr>
        <w:tabs>
          <w:tab w:val="left" w:pos="0"/>
          <w:tab w:val="left" w:pos="720"/>
          <w:tab w:val="left" w:pos="1440"/>
          <w:tab w:val="right" w:leader="dot" w:pos="10800"/>
        </w:tabs>
        <w:ind w:left="1440" w:hanging="720"/>
        <w:rPr>
          <w:sz w:val="22"/>
        </w:rPr>
      </w:pPr>
      <w:r>
        <w:rPr>
          <w:sz w:val="22"/>
        </w:rPr>
        <w:t>4.4 Records and Documentations</w:t>
      </w:r>
      <w:r>
        <w:rPr>
          <w:sz w:val="22"/>
        </w:rPr>
        <w:tab/>
        <w:t>7</w:t>
      </w:r>
    </w:p>
    <w:p w:rsidR="001E6180" w:rsidRDefault="001E6180">
      <w:pPr>
        <w:tabs>
          <w:tab w:val="left" w:pos="0"/>
          <w:tab w:val="left" w:pos="720"/>
          <w:tab w:val="left" w:pos="1440"/>
          <w:tab w:val="right" w:leader="dot" w:pos="10800"/>
        </w:tabs>
        <w:ind w:left="1440" w:hanging="720"/>
        <w:rPr>
          <w:sz w:val="22"/>
        </w:rPr>
      </w:pPr>
      <w:r>
        <w:rPr>
          <w:sz w:val="22"/>
        </w:rPr>
        <w:t>4.5 Additional Service Requirements</w:t>
      </w:r>
      <w:r>
        <w:rPr>
          <w:sz w:val="22"/>
        </w:rPr>
        <w:tab/>
        <w:t>7</w:t>
      </w:r>
    </w:p>
    <w:p w:rsidR="001E6180" w:rsidRDefault="00B51991">
      <w:pPr>
        <w:tabs>
          <w:tab w:val="left" w:pos="0"/>
          <w:tab w:val="left" w:pos="720"/>
          <w:tab w:val="left" w:pos="1440"/>
          <w:tab w:val="right" w:leader="dot" w:pos="10800"/>
        </w:tabs>
        <w:ind w:left="1440" w:hanging="720"/>
        <w:rPr>
          <w:sz w:val="22"/>
        </w:rPr>
      </w:pPr>
      <w:r>
        <w:rPr>
          <w:sz w:val="22"/>
        </w:rPr>
        <w:t xml:space="preserve">4.6 Use of </w:t>
      </w:r>
      <w:r w:rsidR="001E6180">
        <w:rPr>
          <w:sz w:val="22"/>
        </w:rPr>
        <w:t>Chemical Control Methods</w:t>
      </w:r>
      <w:r w:rsidR="001E6180">
        <w:rPr>
          <w:sz w:val="22"/>
        </w:rPr>
        <w:tab/>
        <w:t>8</w:t>
      </w:r>
    </w:p>
    <w:p w:rsidR="001E6180" w:rsidRDefault="001E6180">
      <w:pPr>
        <w:tabs>
          <w:tab w:val="left" w:pos="0"/>
          <w:tab w:val="left" w:pos="720"/>
          <w:tab w:val="left" w:pos="1440"/>
          <w:tab w:val="right" w:leader="dot" w:pos="10800"/>
        </w:tabs>
        <w:ind w:left="1440" w:hanging="720"/>
        <w:rPr>
          <w:sz w:val="22"/>
        </w:rPr>
      </w:pPr>
      <w:r>
        <w:rPr>
          <w:sz w:val="22"/>
        </w:rPr>
        <w:t>4.7 Material Safety Data Sheets</w:t>
      </w:r>
      <w:r>
        <w:rPr>
          <w:sz w:val="22"/>
        </w:rPr>
        <w:tab/>
        <w:t>8</w:t>
      </w:r>
    </w:p>
    <w:p w:rsidR="001E6180" w:rsidRDefault="001E6180">
      <w:pPr>
        <w:tabs>
          <w:tab w:val="left" w:pos="0"/>
          <w:tab w:val="left" w:pos="720"/>
          <w:tab w:val="left" w:pos="1440"/>
          <w:tab w:val="right" w:leader="dot" w:pos="10800"/>
        </w:tabs>
        <w:ind w:left="1440" w:hanging="720"/>
        <w:rPr>
          <w:sz w:val="22"/>
        </w:rPr>
      </w:pPr>
      <w:r>
        <w:rPr>
          <w:sz w:val="22"/>
        </w:rPr>
        <w:t>4.8 Structural Modifications and Recommendations</w:t>
      </w:r>
      <w:r>
        <w:rPr>
          <w:sz w:val="22"/>
        </w:rPr>
        <w:tab/>
        <w:t>9</w:t>
      </w:r>
    </w:p>
    <w:p w:rsidR="001E6180" w:rsidRDefault="001E6180">
      <w:pPr>
        <w:tabs>
          <w:tab w:val="left" w:pos="0"/>
          <w:tab w:val="left" w:pos="720"/>
          <w:tab w:val="left" w:pos="1440"/>
          <w:tab w:val="right" w:leader="dot" w:pos="10800"/>
        </w:tabs>
        <w:ind w:left="1440" w:hanging="720"/>
        <w:rPr>
          <w:sz w:val="22"/>
        </w:rPr>
      </w:pPr>
      <w:r>
        <w:rPr>
          <w:sz w:val="22"/>
        </w:rPr>
        <w:t>4.9 Waste Disposal</w:t>
      </w:r>
      <w:r>
        <w:rPr>
          <w:sz w:val="22"/>
        </w:rPr>
        <w:tab/>
        <w:t>9</w:t>
      </w:r>
    </w:p>
    <w:p w:rsidR="001E6180" w:rsidRDefault="001E6180">
      <w:pPr>
        <w:tabs>
          <w:tab w:val="left" w:pos="0"/>
          <w:tab w:val="left" w:pos="720"/>
          <w:tab w:val="left" w:pos="1440"/>
          <w:tab w:val="right" w:leader="dot" w:pos="10800"/>
        </w:tabs>
        <w:ind w:left="1440" w:hanging="720"/>
        <w:rPr>
          <w:sz w:val="22"/>
        </w:rPr>
      </w:pPr>
      <w:r>
        <w:rPr>
          <w:sz w:val="22"/>
        </w:rPr>
        <w:t>4.10 Schedule/Procedure</w:t>
      </w:r>
      <w:r>
        <w:rPr>
          <w:sz w:val="22"/>
        </w:rPr>
        <w:tab/>
        <w:t>9</w:t>
      </w:r>
    </w:p>
    <w:p w:rsidR="001E6180" w:rsidRDefault="001E6180">
      <w:pPr>
        <w:tabs>
          <w:tab w:val="left" w:pos="0"/>
          <w:tab w:val="left" w:pos="720"/>
          <w:tab w:val="left" w:pos="1440"/>
          <w:tab w:val="right" w:leader="dot" w:pos="10800"/>
        </w:tabs>
        <w:ind w:left="1440" w:hanging="720"/>
        <w:rPr>
          <w:sz w:val="22"/>
        </w:rPr>
      </w:pPr>
      <w:r>
        <w:rPr>
          <w:sz w:val="22"/>
        </w:rPr>
        <w:t>4.11 Callback and On-call Response Time</w:t>
      </w:r>
      <w:r>
        <w:rPr>
          <w:sz w:val="22"/>
        </w:rPr>
        <w:tab/>
        <w:t>10</w:t>
      </w:r>
    </w:p>
    <w:p w:rsidR="001E6180" w:rsidRDefault="001E6180">
      <w:pPr>
        <w:tabs>
          <w:tab w:val="left" w:pos="0"/>
          <w:tab w:val="left" w:pos="720"/>
          <w:tab w:val="left" w:pos="1440"/>
          <w:tab w:val="right" w:leader="dot" w:pos="10800"/>
        </w:tabs>
        <w:ind w:left="1440" w:hanging="720"/>
        <w:rPr>
          <w:sz w:val="22"/>
        </w:rPr>
      </w:pPr>
      <w:r>
        <w:rPr>
          <w:sz w:val="22"/>
        </w:rPr>
        <w:t>4.12 Addition or Deletion of Locations from Contract</w:t>
      </w:r>
      <w:r>
        <w:rPr>
          <w:sz w:val="22"/>
        </w:rPr>
        <w:tab/>
        <w:t>10</w:t>
      </w:r>
    </w:p>
    <w:p w:rsidR="001E6180" w:rsidRDefault="001E6180">
      <w:pPr>
        <w:tabs>
          <w:tab w:val="left" w:pos="0"/>
          <w:tab w:val="left" w:pos="720"/>
          <w:tab w:val="left" w:pos="1440"/>
          <w:tab w:val="right" w:leader="dot" w:pos="10800"/>
        </w:tabs>
        <w:ind w:left="1440" w:hanging="720"/>
        <w:rPr>
          <w:sz w:val="22"/>
        </w:rPr>
      </w:pPr>
      <w:r>
        <w:rPr>
          <w:sz w:val="22"/>
        </w:rPr>
        <w:t>4.13 Invoicing</w:t>
      </w:r>
      <w:r>
        <w:rPr>
          <w:sz w:val="22"/>
        </w:rPr>
        <w:tab/>
        <w:t>10</w:t>
      </w:r>
    </w:p>
    <w:p w:rsidR="001E6180" w:rsidRDefault="001E6180">
      <w:pPr>
        <w:tabs>
          <w:tab w:val="left" w:pos="0"/>
          <w:tab w:val="left" w:pos="720"/>
          <w:tab w:val="left" w:pos="1440"/>
          <w:tab w:val="right" w:leader="dot" w:pos="10800"/>
        </w:tabs>
        <w:ind w:left="1440" w:hanging="720"/>
        <w:rPr>
          <w:sz w:val="22"/>
        </w:rPr>
      </w:pPr>
      <w:r>
        <w:rPr>
          <w:sz w:val="22"/>
        </w:rPr>
        <w:t>4.14 Insurance Requirements</w:t>
      </w:r>
      <w:r>
        <w:rPr>
          <w:sz w:val="22"/>
        </w:rPr>
        <w:tab/>
        <w:t>10</w:t>
      </w:r>
    </w:p>
    <w:p w:rsidR="001E6180" w:rsidRDefault="001E6180">
      <w:pPr>
        <w:pStyle w:val="Level1"/>
        <w:numPr>
          <w:ilvl w:val="0"/>
          <w:numId w:val="0"/>
        </w:numPr>
        <w:tabs>
          <w:tab w:val="left" w:pos="0"/>
          <w:tab w:val="left" w:pos="720"/>
          <w:tab w:val="left" w:pos="1440"/>
          <w:tab w:val="left" w:pos="2160"/>
          <w:tab w:val="right" w:leader="dot" w:pos="10800"/>
        </w:tabs>
        <w:autoSpaceDE w:val="0"/>
        <w:autoSpaceDN w:val="0"/>
        <w:ind w:left="720" w:hanging="720"/>
        <w:outlineLvl w:val="9"/>
        <w:rPr>
          <w:snapToGrid/>
          <w:sz w:val="22"/>
        </w:rPr>
      </w:pPr>
      <w:r>
        <w:rPr>
          <w:sz w:val="22"/>
        </w:rPr>
        <w:tab/>
      </w:r>
    </w:p>
    <w:p w:rsidR="001E6180" w:rsidRDefault="001E6180">
      <w:pPr>
        <w:tabs>
          <w:tab w:val="left" w:pos="0"/>
          <w:tab w:val="left" w:pos="720"/>
          <w:tab w:val="left" w:pos="1440"/>
          <w:tab w:val="left" w:pos="2160"/>
          <w:tab w:val="right" w:leader="dot" w:pos="10800"/>
        </w:tabs>
        <w:ind w:left="720" w:hanging="720"/>
        <w:rPr>
          <w:sz w:val="22"/>
        </w:rPr>
      </w:pPr>
      <w:bookmarkStart w:id="0" w:name="OLE_LINK2"/>
      <w:r>
        <w:rPr>
          <w:b/>
          <w:bCs/>
          <w:sz w:val="22"/>
        </w:rPr>
        <w:t>Section #5: Required Responses of All Bidders</w:t>
      </w:r>
      <w:r>
        <w:rPr>
          <w:sz w:val="22"/>
        </w:rPr>
        <w:tab/>
      </w:r>
      <w:bookmarkEnd w:id="0"/>
      <w:r>
        <w:rPr>
          <w:sz w:val="22"/>
        </w:rPr>
        <w:t>12</w:t>
      </w:r>
    </w:p>
    <w:p w:rsidR="001E6180" w:rsidRDefault="001E6180">
      <w:pPr>
        <w:tabs>
          <w:tab w:val="left" w:pos="0"/>
          <w:tab w:val="left" w:pos="720"/>
          <w:tab w:val="left" w:pos="1440"/>
          <w:tab w:val="left" w:pos="2160"/>
          <w:tab w:val="right" w:leader="dot" w:pos="10800"/>
        </w:tabs>
        <w:ind w:left="720" w:hanging="720"/>
        <w:rPr>
          <w:sz w:val="22"/>
        </w:rPr>
      </w:pPr>
    </w:p>
    <w:p w:rsidR="001E6180" w:rsidRDefault="001E6180">
      <w:pPr>
        <w:tabs>
          <w:tab w:val="left" w:pos="0"/>
          <w:tab w:val="left" w:pos="720"/>
          <w:tab w:val="left" w:pos="1440"/>
          <w:tab w:val="left" w:pos="2160"/>
          <w:tab w:val="right" w:leader="dot" w:pos="10800"/>
        </w:tabs>
        <w:ind w:left="720" w:hanging="720"/>
        <w:rPr>
          <w:sz w:val="22"/>
        </w:rPr>
      </w:pPr>
      <w:r>
        <w:rPr>
          <w:b/>
          <w:bCs/>
          <w:sz w:val="22"/>
        </w:rPr>
        <w:t>Section #6: Bidder's Reference Sheet</w:t>
      </w:r>
      <w:r>
        <w:rPr>
          <w:sz w:val="22"/>
        </w:rPr>
        <w:tab/>
        <w:t>13</w:t>
      </w:r>
    </w:p>
    <w:p w:rsidR="001E6180" w:rsidRDefault="001E6180">
      <w:pPr>
        <w:tabs>
          <w:tab w:val="left" w:pos="0"/>
          <w:tab w:val="left" w:pos="720"/>
          <w:tab w:val="left" w:pos="1440"/>
          <w:tab w:val="left" w:pos="2160"/>
          <w:tab w:val="right" w:leader="dot" w:pos="10800"/>
        </w:tabs>
        <w:ind w:left="720" w:hanging="720"/>
        <w:rPr>
          <w:sz w:val="22"/>
        </w:rPr>
      </w:pPr>
    </w:p>
    <w:p w:rsidR="001E6180" w:rsidRDefault="001E6180">
      <w:pPr>
        <w:pStyle w:val="Heading2"/>
        <w:tabs>
          <w:tab w:val="clear" w:pos="9360"/>
          <w:tab w:val="left" w:pos="3600"/>
        </w:tabs>
        <w:rPr>
          <w:sz w:val="22"/>
        </w:rPr>
      </w:pPr>
      <w:r>
        <w:rPr>
          <w:b/>
          <w:bCs/>
          <w:sz w:val="22"/>
        </w:rPr>
        <w:t>Section #7: Proposal Award/Evaluation Criteria</w:t>
      </w:r>
      <w:r>
        <w:rPr>
          <w:sz w:val="22"/>
        </w:rPr>
        <w:tab/>
        <w:t>14</w:t>
      </w:r>
    </w:p>
    <w:p w:rsidR="001E6180" w:rsidRDefault="001E6180">
      <w:pPr>
        <w:pStyle w:val="Level1"/>
        <w:numPr>
          <w:ilvl w:val="0"/>
          <w:numId w:val="0"/>
        </w:numPr>
        <w:tabs>
          <w:tab w:val="left" w:pos="0"/>
          <w:tab w:val="left" w:pos="720"/>
          <w:tab w:val="left" w:pos="1440"/>
          <w:tab w:val="left" w:pos="2160"/>
          <w:tab w:val="right" w:leader="dot" w:pos="10800"/>
        </w:tabs>
        <w:autoSpaceDE w:val="0"/>
        <w:autoSpaceDN w:val="0"/>
        <w:ind w:left="720" w:hanging="720"/>
        <w:outlineLvl w:val="9"/>
        <w:rPr>
          <w:snapToGrid/>
          <w:sz w:val="22"/>
        </w:rPr>
      </w:pPr>
    </w:p>
    <w:p w:rsidR="001E6180" w:rsidRPr="007D6DB1" w:rsidRDefault="001E6180" w:rsidP="007D6DB1">
      <w:pPr>
        <w:pStyle w:val="Level1"/>
        <w:numPr>
          <w:ilvl w:val="0"/>
          <w:numId w:val="0"/>
        </w:numPr>
        <w:tabs>
          <w:tab w:val="left" w:pos="0"/>
          <w:tab w:val="left" w:pos="720"/>
          <w:tab w:val="left" w:pos="1440"/>
          <w:tab w:val="left" w:pos="2160"/>
          <w:tab w:val="right" w:leader="dot" w:pos="10800"/>
        </w:tabs>
        <w:autoSpaceDE w:val="0"/>
        <w:autoSpaceDN w:val="0"/>
        <w:ind w:left="720" w:hanging="720"/>
        <w:outlineLvl w:val="9"/>
        <w:rPr>
          <w:b/>
          <w:bCs/>
          <w:snapToGrid/>
          <w:sz w:val="22"/>
        </w:rPr>
      </w:pPr>
      <w:r>
        <w:rPr>
          <w:b/>
          <w:bCs/>
          <w:snapToGrid/>
          <w:sz w:val="22"/>
        </w:rPr>
        <w:t>Appendix A:  Product Pricing</w:t>
      </w:r>
    </w:p>
    <w:p w:rsidR="001E6180" w:rsidRDefault="001E6180">
      <w:pPr>
        <w:tabs>
          <w:tab w:val="left" w:pos="0"/>
          <w:tab w:val="left" w:pos="2160"/>
          <w:tab w:val="right" w:leader="dot" w:pos="10800"/>
        </w:tabs>
        <w:rPr>
          <w:b/>
          <w:bCs/>
          <w:sz w:val="22"/>
        </w:rPr>
      </w:pPr>
      <w:r>
        <w:rPr>
          <w:b/>
          <w:bCs/>
          <w:sz w:val="22"/>
        </w:rPr>
        <w:t>Appendix B:  Standard Terms and Conditions</w:t>
      </w:r>
    </w:p>
    <w:p w:rsidR="007D6DB1" w:rsidRDefault="007D6DB1">
      <w:pPr>
        <w:tabs>
          <w:tab w:val="left" w:pos="0"/>
          <w:tab w:val="left" w:pos="2160"/>
          <w:tab w:val="right" w:leader="dot" w:pos="10800"/>
        </w:tabs>
        <w:rPr>
          <w:b/>
          <w:bCs/>
          <w:sz w:val="22"/>
        </w:rPr>
      </w:pPr>
      <w:r>
        <w:rPr>
          <w:b/>
          <w:bCs/>
          <w:sz w:val="22"/>
        </w:rPr>
        <w:t>Appendix C:  In-State Reciprocity</w:t>
      </w:r>
    </w:p>
    <w:p w:rsidR="001E6180" w:rsidRDefault="001E6180">
      <w:pPr>
        <w:tabs>
          <w:tab w:val="left" w:pos="0"/>
          <w:tab w:val="left" w:pos="720"/>
          <w:tab w:val="left" w:pos="1440"/>
          <w:tab w:val="left" w:pos="2160"/>
          <w:tab w:val="right" w:leader="dot" w:pos="10800"/>
        </w:tabs>
        <w:ind w:left="1440" w:hanging="720"/>
        <w:rPr>
          <w:sz w:val="22"/>
        </w:rPr>
      </w:pPr>
    </w:p>
    <w:p w:rsidR="001E6180" w:rsidRDefault="001E6180">
      <w:pPr>
        <w:tabs>
          <w:tab w:val="left" w:pos="0"/>
          <w:tab w:val="left" w:pos="720"/>
          <w:tab w:val="left" w:pos="1440"/>
          <w:tab w:val="left" w:pos="2160"/>
          <w:tab w:val="right" w:leader="dot" w:pos="10800"/>
        </w:tabs>
        <w:rPr>
          <w:sz w:val="22"/>
        </w:rPr>
        <w:sectPr w:rsidR="001E6180">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type w:val="continuous"/>
          <w:pgSz w:w="12240" w:h="15840"/>
          <w:pgMar w:top="810" w:right="720" w:bottom="720" w:left="720" w:header="720" w:footer="720" w:gutter="0"/>
          <w:cols w:space="720"/>
        </w:sectPr>
      </w:pPr>
      <w:r>
        <w:fldChar w:fldCharType="end"/>
      </w:r>
    </w:p>
    <w:p w:rsidR="001E6180" w:rsidRDefault="001E6180">
      <w:pPr>
        <w:tabs>
          <w:tab w:val="left" w:pos="0"/>
          <w:tab w:val="left" w:pos="720"/>
          <w:tab w:val="left" w:pos="1440"/>
          <w:tab w:val="left" w:pos="2160"/>
          <w:tab w:val="right" w:leader="dot" w:pos="10800"/>
        </w:tabs>
        <w:rPr>
          <w:sz w:val="22"/>
        </w:rPr>
        <w:sectPr w:rsidR="001E6180">
          <w:headerReference w:type="even" r:id="rId18"/>
          <w:footerReference w:type="default" r:id="rId19"/>
          <w:footerReference w:type="first" r:id="rId20"/>
          <w:footnotePr>
            <w:numRestart w:val="eachSect"/>
          </w:footnotePr>
          <w:endnotePr>
            <w:numFmt w:val="decimal"/>
          </w:endnotePr>
          <w:type w:val="continuous"/>
          <w:pgSz w:w="12240" w:h="15840"/>
          <w:pgMar w:top="810" w:right="720" w:bottom="720" w:left="720" w:header="720" w:footer="720" w:gutter="0"/>
          <w:pgNumType w:start="0"/>
          <w:cols w:space="720"/>
        </w:sect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rPr>
          <w:b/>
          <w:sz w:val="24"/>
        </w:rPr>
        <w:lastRenderedPageBreak/>
        <w:t>Section #1: RFP Submittal Page</w:t>
      </w:r>
      <w:r>
        <w:rPr>
          <w:b/>
          <w:sz w:val="24"/>
        </w:rPr>
        <w:fldChar w:fldCharType="begin"/>
      </w:r>
      <w:r>
        <w:rPr>
          <w:b/>
          <w:sz w:val="24"/>
        </w:rPr>
        <w:instrText>tc "SECTION #1\: PROPOSAL SUBMITTAL PAGE"</w:instrText>
      </w:r>
      <w:r>
        <w:rPr>
          <w:b/>
          <w:sz w:val="24"/>
        </w:rPr>
        <w:fldChar w:fldCharType="end"/>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The undersigned has carefully examined all instructions and specifications; and hereby proposes to furnish the services described herein, in accordance with the bid instructions and specifications. (Note: Signature must be in ink and must be that of an individual authorized to act in such capacity for the firm represented.)</w:t>
      </w:r>
    </w:p>
    <w:p w:rsidR="001E6180" w:rsidRDefault="001E6180">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ind w:left="360"/>
        <w:outlineLvl w:val="9"/>
        <w:rPr>
          <w:snapToGrid/>
        </w:rPr>
      </w:pPr>
    </w:p>
    <w:p w:rsidR="001E6180" w:rsidRDefault="001E6180">
      <w:pPr>
        <w:pStyle w:val="Level1"/>
        <w:numPr>
          <w:ilvl w:val="1"/>
          <w:numId w:val="6"/>
        </w:numPr>
        <w:tabs>
          <w:tab w:val="clear" w:pos="360"/>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ind w:left="720" w:hanging="720"/>
        <w:outlineLvl w:val="9"/>
        <w:rPr>
          <w:snapToGrid/>
        </w:rPr>
      </w:pPr>
      <w:r>
        <w:rPr>
          <w:snapToGrid/>
        </w:rPr>
        <w:t>Respondent has responded to all items in Section #5: Proposal Content and Section #6: Proposer Reference Sheet. __________(Initial)</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sz w:val="24"/>
        </w:rPr>
      </w:pPr>
      <w:r>
        <w:rPr>
          <w:b/>
          <w:bCs/>
          <w:sz w:val="24"/>
        </w:rPr>
        <w:t>1.2</w:t>
      </w:r>
      <w:r>
        <w:rPr>
          <w:sz w:val="24"/>
        </w:rPr>
        <w:tab/>
        <w:t>The response to this RFP has been prepared independently, without consultation, communication or agreement with others for the purpose of restricting competition._____________(Initial)</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pStyle w:val="Level1"/>
        <w:numPr>
          <w:ilvl w:val="1"/>
          <w:numId w:val="7"/>
        </w:numPr>
        <w:tabs>
          <w:tab w:val="clear" w:pos="36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ind w:left="720" w:hanging="720"/>
        <w:outlineLvl w:val="9"/>
        <w:rPr>
          <w:snapToGrid/>
        </w:rPr>
      </w:pPr>
      <w:r>
        <w:rPr>
          <w:snapToGrid/>
        </w:rPr>
        <w:t>In preparing this RFP, respondent has not been assisted by any current or former employee of the State of Washington whose duties relate to this bid and who was assisting in other than his or her official capacity.  Neither does such a person or any member of his or her immediate family have any financial interest in the outcome of this RFP. ____________(Initial)</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pStyle w:val="Level1"/>
        <w:numPr>
          <w:ilvl w:val="1"/>
          <w:numId w:val="7"/>
        </w:numPr>
        <w:tabs>
          <w:tab w:val="clear" w:pos="360"/>
          <w:tab w:val="left" w:pos="720"/>
        </w:tabs>
        <w:autoSpaceDE w:val="0"/>
        <w:autoSpaceDN w:val="0"/>
        <w:ind w:left="720" w:hanging="720"/>
        <w:outlineLvl w:val="9"/>
        <w:rPr>
          <w:snapToGrid/>
        </w:rPr>
      </w:pPr>
      <w:r>
        <w:rPr>
          <w:snapToGrid/>
        </w:rPr>
        <w:t xml:space="preserve"> Vendors under consideration may be asked to provide current, audited financial statements or the equivalent to include at a minimum: an income statement; statement of cash flows; and a balance sheet. This information is subject to disclosure if it is deemed to be a determining factor in the award decision. Vendor agrees to provide this information upon request of the University. ____________(Initial)</w:t>
      </w:r>
    </w:p>
    <w:p w:rsidR="001E6180" w:rsidRDefault="001E6180">
      <w:pPr>
        <w:tabs>
          <w:tab w:val="left" w:pos="720"/>
        </w:tabs>
        <w:rPr>
          <w:sz w:val="24"/>
        </w:rPr>
      </w:pPr>
    </w:p>
    <w:p w:rsidR="001E6180" w:rsidRDefault="001E6180">
      <w:pPr>
        <w:pStyle w:val="Level1"/>
        <w:numPr>
          <w:ilvl w:val="0"/>
          <w:numId w:val="0"/>
        </w:numPr>
        <w:tabs>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outlineLvl w:val="9"/>
        <w:rPr>
          <w:snapToGrid/>
        </w:rPr>
      </w:pPr>
      <w:r>
        <w:rPr>
          <w:b/>
          <w:bCs/>
          <w:snapToGrid/>
        </w:rPr>
        <w:t>1.5</w:t>
      </w:r>
      <w:r>
        <w:rPr>
          <w:snapToGrid/>
        </w:rPr>
        <w:t xml:space="preserve">      Four (4) complete copies of the proposal are included, the original and three (3) copies.</w:t>
      </w:r>
    </w:p>
    <w:p w:rsidR="001E6180" w:rsidRDefault="001E6180">
      <w:pPr>
        <w:pStyle w:val="NormalIndent5"/>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djustRightInd/>
        <w:spacing w:after="0"/>
        <w:textAlignment w:val="auto"/>
      </w:pPr>
      <w:r>
        <w:t>____________(Initial)</w:t>
      </w:r>
    </w:p>
    <w:p w:rsidR="001E6180" w:rsidRDefault="001E6180">
      <w:pPr>
        <w:pStyle w:val="NormalIndent5"/>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djustRightInd/>
        <w:spacing w:after="0"/>
        <w:textAlignment w:val="auto"/>
      </w:pPr>
    </w:p>
    <w:p w:rsidR="001E6180" w:rsidRDefault="001E6180">
      <w:pPr>
        <w:pStyle w:val="Level1"/>
        <w:numPr>
          <w:ilvl w:val="0"/>
          <w:numId w:val="0"/>
        </w:numPr>
        <w:tabs>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outlineLvl w:val="9"/>
        <w:rPr>
          <w:snapToGrid/>
        </w:rPr>
      </w:pPr>
      <w:r>
        <w:rPr>
          <w:b/>
          <w:bCs/>
          <w:snapToGrid/>
        </w:rPr>
        <w:t>1.6</w:t>
      </w:r>
      <w:r>
        <w:rPr>
          <w:snapToGrid/>
        </w:rPr>
        <w:t xml:space="preserve">      Respondent has been in business providing Commercial Pest Control Services for at least five (5) years. </w:t>
      </w:r>
    </w:p>
    <w:p w:rsidR="001E6180" w:rsidRDefault="001E6180">
      <w:pPr>
        <w:pStyle w:val="NormalIndent5"/>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adjustRightInd/>
        <w:spacing w:after="0"/>
        <w:textAlignment w:val="auto"/>
      </w:pPr>
      <w:r>
        <w:t>____________(Initial</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 xml:space="preserve">Any official correspondence related to this Request For Proposal solicitation shall be directed to the owner, Central Washington University, Purchasing Office, Attn: </w:t>
      </w:r>
      <w:r w:rsidR="00E74671">
        <w:rPr>
          <w:sz w:val="24"/>
        </w:rPr>
        <w:t>Karen Galbraith</w:t>
      </w:r>
      <w:r>
        <w:rPr>
          <w:sz w:val="24"/>
        </w:rPr>
        <w:t>, 400 East University Way; Ellensburg, WA 98926-7480; and to the Respondent as noted below:</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____________________________________________________________</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Name and Title of Signing Officer (print)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____________________________________________________________</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Company Name and Address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r>
        <w:rPr>
          <w:sz w:val="24"/>
        </w:rPr>
        <w:t>__________________________</w:t>
      </w:r>
      <w:r>
        <w:rPr>
          <w:sz w:val="24"/>
        </w:rPr>
        <w:tab/>
        <w:t>_____________________   _________________</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0" w:hanging="3600"/>
        <w:rPr>
          <w:sz w:val="24"/>
        </w:rPr>
      </w:pPr>
      <w:r>
        <w:rPr>
          <w:sz w:val="24"/>
        </w:rPr>
        <w:t>Telephone</w:t>
      </w:r>
      <w:r>
        <w:rPr>
          <w:sz w:val="24"/>
        </w:rPr>
        <w:tab/>
      </w:r>
      <w:r>
        <w:rPr>
          <w:sz w:val="24"/>
        </w:rPr>
        <w:tab/>
      </w:r>
      <w:r>
        <w:rPr>
          <w:sz w:val="24"/>
        </w:rPr>
        <w:tab/>
      </w:r>
      <w:r>
        <w:rPr>
          <w:sz w:val="24"/>
        </w:rPr>
        <w:tab/>
        <w:t xml:space="preserve"> Fax Number</w:t>
      </w:r>
      <w:r>
        <w:rPr>
          <w:sz w:val="24"/>
        </w:rPr>
        <w:tab/>
      </w:r>
      <w:r>
        <w:rPr>
          <w:sz w:val="24"/>
        </w:rPr>
        <w:tab/>
        <w:t xml:space="preserve">         Tax I.D. Number</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r>
        <w:rPr>
          <w:sz w:val="24"/>
        </w:rPr>
        <w:t>_________________________________</w:t>
      </w:r>
      <w:r>
        <w:rPr>
          <w:sz w:val="24"/>
        </w:rPr>
        <w:tab/>
        <w:t>________________________   _____________________</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r>
        <w:rPr>
          <w:sz w:val="24"/>
        </w:rPr>
        <w:t>Signature</w:t>
      </w:r>
      <w:r>
        <w:rPr>
          <w:sz w:val="24"/>
        </w:rPr>
        <w:tab/>
      </w:r>
      <w:r>
        <w:rPr>
          <w:sz w:val="24"/>
        </w:rPr>
        <w:tab/>
      </w:r>
      <w:r>
        <w:rPr>
          <w:sz w:val="24"/>
        </w:rPr>
        <w:tab/>
      </w:r>
      <w:r>
        <w:rPr>
          <w:sz w:val="24"/>
        </w:rPr>
        <w:tab/>
      </w:r>
      <w:r>
        <w:rPr>
          <w:sz w:val="24"/>
        </w:rPr>
        <w:tab/>
        <w:t>Date</w:t>
      </w:r>
      <w:r>
        <w:rPr>
          <w:sz w:val="24"/>
        </w:rPr>
        <w:tab/>
      </w:r>
      <w:r>
        <w:rPr>
          <w:sz w:val="24"/>
        </w:rPr>
        <w:tab/>
      </w:r>
      <w:r>
        <w:rPr>
          <w:sz w:val="24"/>
        </w:rPr>
        <w:tab/>
      </w:r>
      <w:r>
        <w:rPr>
          <w:sz w:val="24"/>
        </w:rPr>
        <w:tab/>
        <w:t xml:space="preserve">   e-mail address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r>
        <w:rPr>
          <w:sz w:val="24"/>
        </w:rPr>
        <w:t>____________________________________________________________</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20" w:hanging="4320"/>
        <w:rPr>
          <w:sz w:val="24"/>
        </w:rPr>
      </w:pPr>
      <w:r>
        <w:rPr>
          <w:sz w:val="24"/>
        </w:rPr>
        <w:lastRenderedPageBreak/>
        <w:t>Washington State Business License Number</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4"/>
        </w:rPr>
      </w:pPr>
      <w:r>
        <w:rPr>
          <w:sz w:val="24"/>
        </w:rPr>
        <w:br w:type="page"/>
      </w:r>
      <w:r>
        <w:rPr>
          <w:b/>
          <w:sz w:val="24"/>
        </w:rPr>
        <w:lastRenderedPageBreak/>
        <w:t>Section #2: General Information</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4"/>
          <w:u w:val="single"/>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pacing w:val="-2"/>
          <w:sz w:val="24"/>
        </w:rPr>
      </w:pPr>
      <w:r>
        <w:rPr>
          <w:b/>
          <w:sz w:val="24"/>
          <w:u w:val="single"/>
        </w:rPr>
        <w:t>2.1 Purpose of Proposal</w:t>
      </w:r>
      <w:r>
        <w:rPr>
          <w:b/>
          <w:sz w:val="24"/>
          <w:u w:val="single"/>
        </w:rPr>
        <w:fldChar w:fldCharType="begin"/>
      </w:r>
      <w:r>
        <w:rPr>
          <w:b/>
          <w:sz w:val="24"/>
          <w:u w:val="single"/>
        </w:rPr>
        <w:instrText>tc "2.1 Purpose of Proposal " \l 2</w:instrText>
      </w:r>
      <w:r>
        <w:rPr>
          <w:b/>
          <w:sz w:val="24"/>
          <w:u w:val="single"/>
        </w:rPr>
        <w:fldChar w:fldCharType="end"/>
      </w:r>
      <w:r>
        <w:rPr>
          <w:sz w:val="24"/>
        </w:rPr>
        <w:t xml:space="preserve">: Central Washington University </w:t>
      </w:r>
      <w:r>
        <w:rPr>
          <w:spacing w:val="-2"/>
          <w:sz w:val="24"/>
        </w:rPr>
        <w:t>desires to enter into a long-term contract with a qualified, experienced, financially sound and responsible firm to provide all labor, materials and supervision necessary for Pest Control Services not supplied on campus</w:t>
      </w:r>
      <w:r>
        <w:rPr>
          <w:b/>
          <w:bCs/>
          <w:spacing w:val="-2"/>
          <w:sz w:val="24"/>
        </w:rPr>
        <w:t xml:space="preserve"> </w:t>
      </w:r>
      <w:r>
        <w:rPr>
          <w:spacing w:val="-2"/>
          <w:sz w:val="24"/>
        </w:rPr>
        <w:t xml:space="preserve">for Central Washington University Housing and New Student Programs, Dining Services and University Store.  </w:t>
      </w:r>
      <w:r>
        <w:rPr>
          <w:b/>
          <w:bCs/>
          <w:i/>
          <w:iCs/>
          <w:spacing w:val="-2"/>
          <w:sz w:val="24"/>
        </w:rPr>
        <w:t xml:space="preserve">Bids submitted as “all or none” must be specified as such.  </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pacing w:val="-2"/>
          <w:sz w:val="24"/>
        </w:rPr>
      </w:pPr>
    </w:p>
    <w:p w:rsidR="001E6180" w:rsidRDefault="001E6180">
      <w:pPr>
        <w:pStyle w:val="BodyTextIndent2"/>
        <w:ind w:left="0"/>
        <w:rPr>
          <w:sz w:val="24"/>
        </w:rPr>
      </w:pPr>
      <w:r>
        <w:rPr>
          <w:sz w:val="24"/>
        </w:rPr>
        <w:tab/>
        <w:t>Stated within this RFP are instructions for submitting the proposal, the procedures and criteria by which a vendor will be selected and the contractual terms by which the University proposes to govern the relationship with the selected vendor.</w:t>
      </w:r>
    </w:p>
    <w:p w:rsidR="001E6180" w:rsidRDefault="001E6180">
      <w:pPr>
        <w:tabs>
          <w:tab w:val="left" w:pos="-720"/>
        </w:tabs>
        <w:jc w:val="both"/>
        <w:rPr>
          <w:sz w:val="24"/>
        </w:rPr>
      </w:pPr>
    </w:p>
    <w:p w:rsidR="001E6180" w:rsidRDefault="001E6180">
      <w:pPr>
        <w:tabs>
          <w:tab w:val="left" w:pos="-720"/>
        </w:tabs>
        <w:rPr>
          <w:sz w:val="24"/>
        </w:rPr>
      </w:pPr>
      <w:r>
        <w:rPr>
          <w:sz w:val="24"/>
        </w:rPr>
        <w:t xml:space="preserve">The purpose of this competitive procurement process is to assist the University in </w:t>
      </w:r>
      <w:r>
        <w:rPr>
          <w:sz w:val="24"/>
        </w:rPr>
        <w:tab/>
        <w:t>selecting a vendor/vendors who will best meet the University’s needs.  The RFP provides all interested vendors a means to present their services and abilities for an objective review.</w:t>
      </w:r>
    </w:p>
    <w:p w:rsidR="001E6180" w:rsidRDefault="001E6180">
      <w:pPr>
        <w:tabs>
          <w:tab w:val="left" w:pos="-720"/>
        </w:tabs>
        <w:jc w:val="both"/>
        <w:rPr>
          <w:sz w:val="24"/>
        </w:rPr>
      </w:pPr>
    </w:p>
    <w:p w:rsidR="001E6180" w:rsidRDefault="001E6180">
      <w:pPr>
        <w:tabs>
          <w:tab w:val="left" w:pos="-720"/>
        </w:tabs>
      </w:pPr>
      <w:r>
        <w:rPr>
          <w:sz w:val="24"/>
        </w:rPr>
        <w:t>The University appreciates your consideration of this RFP and looks forward to receiving your proposal.</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b/>
          <w:sz w:val="24"/>
          <w:u w:val="single"/>
        </w:rPr>
        <w:t xml:space="preserve">2.2 Background </w:t>
      </w:r>
      <w:r>
        <w:rPr>
          <w:b/>
          <w:sz w:val="24"/>
          <w:u w:val="single"/>
        </w:rPr>
        <w:fldChar w:fldCharType="begin"/>
      </w:r>
      <w:r>
        <w:rPr>
          <w:b/>
          <w:sz w:val="24"/>
          <w:u w:val="single"/>
        </w:rPr>
        <w:instrText>tc "2.2 Background " \l 2</w:instrText>
      </w:r>
      <w:r>
        <w:rPr>
          <w:b/>
          <w:sz w:val="24"/>
          <w:u w:val="single"/>
        </w:rPr>
        <w:fldChar w:fldCharType="end"/>
      </w:r>
      <w:r>
        <w:rPr>
          <w:sz w:val="24"/>
        </w:rPr>
        <w:t>: Central Washington University is one of 6 four-year higher educational institutions in Washington State. The University serves central Washington with the main campus located in Ellensburg. The University operates six off-campus centers at Ft. Steilacoom, Lynnwood, Moses Lake, Seattle, Wenatchee and Yakima. The University receives funds from state appropriations, tuition, fees, grants, gifts, and interest income. The University serves 9,000 students with approximately 7,870 at the Ellensburg campus.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 xml:space="preserve">Further information about the University may be found at the following Website: </w:t>
      </w:r>
      <w:hyperlink r:id="rId21" w:history="1">
        <w:r>
          <w:rPr>
            <w:rStyle w:val="Hyperlink"/>
            <w:sz w:val="24"/>
          </w:rPr>
          <w:t>http://www.cwu.edu</w:t>
        </w:r>
      </w:hyperlink>
      <w:r>
        <w:rPr>
          <w:sz w:val="24"/>
        </w:rPr>
        <w: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1E6180" w:rsidRDefault="001E6180">
      <w:pPr>
        <w:tabs>
          <w:tab w:val="left" w:pos="-504"/>
          <w:tab w:val="left" w:pos="0"/>
          <w:tab w:val="left" w:pos="396"/>
          <w:tab w:val="left" w:pos="756"/>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 xml:space="preserve">2.3 Form of Contract </w:t>
      </w:r>
      <w:r>
        <w:rPr>
          <w:b/>
          <w:sz w:val="24"/>
          <w:u w:val="single"/>
        </w:rPr>
        <w:fldChar w:fldCharType="begin"/>
      </w:r>
      <w:r>
        <w:rPr>
          <w:b/>
          <w:sz w:val="24"/>
          <w:u w:val="single"/>
        </w:rPr>
        <w:instrText>tc "2.5 Form of Contract " \l 2</w:instrText>
      </w:r>
      <w:r>
        <w:rPr>
          <w:b/>
          <w:sz w:val="24"/>
          <w:u w:val="single"/>
        </w:rPr>
        <w:fldChar w:fldCharType="end"/>
      </w:r>
      <w:r>
        <w:rPr>
          <w:b/>
          <w:sz w:val="24"/>
          <w:u w:val="single"/>
        </w:rPr>
        <w:fldChar w:fldCharType="begin"/>
      </w:r>
      <w:r>
        <w:rPr>
          <w:sz w:val="24"/>
          <w:u w:val="single"/>
        </w:rPr>
        <w:instrText>tc ".8 Form of Contract " \l 5</w:instrText>
      </w:r>
      <w:r>
        <w:rPr>
          <w:b/>
          <w:sz w:val="24"/>
          <w:u w:val="single"/>
        </w:rPr>
        <w:fldChar w:fldCharType="end"/>
      </w:r>
      <w:r>
        <w:rPr>
          <w:sz w:val="24"/>
        </w:rPr>
        <w:t xml:space="preserve">:  The term of this contract shall be for a period of one year (1) with the options to renew each year for an additional </w:t>
      </w:r>
      <w:r w:rsidR="00292B80">
        <w:rPr>
          <w:sz w:val="24"/>
        </w:rPr>
        <w:t>six</w:t>
      </w:r>
      <w:r>
        <w:rPr>
          <w:sz w:val="24"/>
        </w:rPr>
        <w:t xml:space="preserve"> (</w:t>
      </w:r>
      <w:r w:rsidR="00292B80">
        <w:rPr>
          <w:sz w:val="24"/>
        </w:rPr>
        <w:t>6</w:t>
      </w:r>
      <w:r>
        <w:rPr>
          <w:sz w:val="24"/>
        </w:rPr>
        <w:t xml:space="preserve">) years, at the agreement of both parties, not to exceed a total of </w:t>
      </w:r>
      <w:r w:rsidR="00292B80">
        <w:rPr>
          <w:sz w:val="24"/>
        </w:rPr>
        <w:t>seven</w:t>
      </w:r>
      <w:r>
        <w:rPr>
          <w:sz w:val="24"/>
        </w:rPr>
        <w:t xml:space="preserve"> (</w:t>
      </w:r>
      <w:r w:rsidR="00292B80">
        <w:rPr>
          <w:sz w:val="24"/>
        </w:rPr>
        <w:t>7</w:t>
      </w:r>
      <w:r>
        <w:rPr>
          <w:sz w:val="24"/>
        </w:rPr>
        <w:t xml:space="preserve">) years.  The anticipated term of the new one-year contract is </w:t>
      </w:r>
      <w:r w:rsidR="005B4B9D">
        <w:rPr>
          <w:sz w:val="24"/>
        </w:rPr>
        <w:t>March 1, 2012</w:t>
      </w:r>
      <w:r>
        <w:rPr>
          <w:sz w:val="24"/>
        </w:rPr>
        <w:t xml:space="preserve"> thru </w:t>
      </w:r>
      <w:r w:rsidR="005B4B9D">
        <w:rPr>
          <w:sz w:val="24"/>
        </w:rPr>
        <w:t>February 28, 2013</w:t>
      </w:r>
      <w:r>
        <w:rPr>
          <w:sz w:val="24"/>
        </w:rPr>
        <w:t>.</w:t>
      </w:r>
    </w:p>
    <w:p w:rsidR="001E6180" w:rsidRDefault="001E6180">
      <w:pPr>
        <w:pStyle w:val="p2"/>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autoSpaceDE w:val="0"/>
        <w:autoSpaceDN w:val="0"/>
        <w:spacing w:line="240" w:lineRule="auto"/>
        <w:rPr>
          <w:snapToGrid/>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2.4 University Parking</w:t>
      </w:r>
      <w:r>
        <w:rPr>
          <w:b/>
          <w:sz w:val="24"/>
          <w:u w:val="single"/>
        </w:rPr>
        <w:fldChar w:fldCharType="begin"/>
      </w:r>
      <w:r>
        <w:rPr>
          <w:b/>
          <w:sz w:val="24"/>
          <w:u w:val="single"/>
        </w:rPr>
        <w:instrText>tc "2.6 University Parking " \l 2</w:instrText>
      </w:r>
      <w:r>
        <w:rPr>
          <w:b/>
          <w:sz w:val="24"/>
          <w:u w:val="single"/>
        </w:rPr>
        <w:fldChar w:fldCharType="end"/>
      </w:r>
      <w:r>
        <w:rPr>
          <w:sz w:val="24"/>
        </w:rPr>
        <w:t xml:space="preserve">: </w:t>
      </w:r>
      <w:r>
        <w:rPr>
          <w:sz w:val="24"/>
        </w:rPr>
        <w:fldChar w:fldCharType="begin"/>
      </w:r>
      <w:r>
        <w:rPr>
          <w:sz w:val="24"/>
          <w:u w:val="single"/>
        </w:rPr>
        <w:instrText>tc ".9 University Parking " \l 5</w:instrText>
      </w:r>
      <w:r>
        <w:rPr>
          <w:sz w:val="24"/>
        </w:rPr>
        <w:fldChar w:fldCharType="end"/>
      </w:r>
      <w:r>
        <w:rPr>
          <w:sz w:val="24"/>
        </w:rPr>
        <w:t xml:space="preserve">Enclosed for your information is Attachment A, a University map on which you will see the CWU </w:t>
      </w:r>
      <w:r w:rsidR="00E74671">
        <w:rPr>
          <w:sz w:val="24"/>
        </w:rPr>
        <w:t>Welcome Center</w:t>
      </w:r>
      <w:r>
        <w:rPr>
          <w:sz w:val="24"/>
        </w:rPr>
        <w:t xml:space="preserve">. Visitors to campus should stop at the </w:t>
      </w:r>
      <w:r w:rsidR="00E74671">
        <w:rPr>
          <w:sz w:val="24"/>
        </w:rPr>
        <w:t>Welcome Center</w:t>
      </w:r>
      <w:r>
        <w:rPr>
          <w:sz w:val="24"/>
        </w:rPr>
        <w:t xml:space="preserve"> for directions and parking information. The University is not responsible for parking infractions/violations incurred by visitors.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4"/>
          <w:u w:val="single"/>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b/>
          <w:sz w:val="24"/>
          <w:u w:val="single"/>
        </w:rPr>
        <w:t>2.5 WA State Business License Requirement</w:t>
      </w:r>
      <w:r>
        <w:rPr>
          <w:b/>
          <w:sz w:val="24"/>
          <w:u w:val="single"/>
        </w:rPr>
        <w:fldChar w:fldCharType="begin"/>
      </w:r>
      <w:r>
        <w:rPr>
          <w:b/>
          <w:sz w:val="24"/>
          <w:u w:val="single"/>
        </w:rPr>
        <w:instrText>tc "2.7 WA State Business License Requirement " \l 2</w:instrText>
      </w:r>
      <w:r>
        <w:rPr>
          <w:b/>
          <w:sz w:val="24"/>
          <w:u w:val="single"/>
        </w:rPr>
        <w:fldChar w:fldCharType="end"/>
      </w:r>
      <w:r>
        <w:rPr>
          <w:sz w:val="24"/>
        </w:rPr>
        <w:t xml:space="preserve">: </w:t>
      </w:r>
      <w:r>
        <w:rPr>
          <w:sz w:val="24"/>
        </w:rPr>
        <w:fldChar w:fldCharType="begin"/>
      </w:r>
      <w:r>
        <w:rPr>
          <w:sz w:val="24"/>
          <w:u w:val="single"/>
        </w:rPr>
        <w:instrText>tc "2.10 WA State Business License Requirement " \l 2</w:instrText>
      </w:r>
      <w:r>
        <w:rPr>
          <w:sz w:val="24"/>
        </w:rPr>
        <w:fldChar w:fldCharType="end"/>
      </w:r>
      <w:r>
        <w:rPr>
          <w:sz w:val="24"/>
        </w:rPr>
        <w:t xml:space="preserve">Business enterprises, whether an individual, partnership or corporation, must obtain a Washington business license in order to do business in Washington State. Application information may be obtained from the Department of Licensing’s Internet site: </w:t>
      </w:r>
      <w:bookmarkStart w:id="1" w:name="OLE_LINK1"/>
      <w:r>
        <w:rPr>
          <w:sz w:val="24"/>
        </w:rPr>
        <w:fldChar w:fldCharType="begin"/>
      </w:r>
      <w:r>
        <w:rPr>
          <w:sz w:val="24"/>
        </w:rPr>
        <w:instrText xml:space="preserve"> GOTOBUTTON BM_1_ http://www.wa.gov/dol/bpd/buslic.htm.</w:instrText>
      </w:r>
      <w:r>
        <w:rPr>
          <w:sz w:val="24"/>
        </w:rPr>
        <w:fldChar w:fldCharType="end"/>
      </w:r>
      <w:bookmarkEnd w:id="1"/>
    </w:p>
    <w:p w:rsidR="001E6180" w:rsidRDefault="001E6180">
      <w:pPr>
        <w:pStyle w:val="p2"/>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rPr>
          <w:snapToGrid/>
        </w:rPr>
      </w:pPr>
      <w:r>
        <w:rPr>
          <w:snapToGrid/>
        </w:rPr>
        <w:br w:type="page"/>
      </w:r>
    </w:p>
    <w:p w:rsidR="001E6180" w:rsidRDefault="001E6180">
      <w:pPr>
        <w:jc w:val="center"/>
        <w:rPr>
          <w:sz w:val="24"/>
        </w:rPr>
      </w:pPr>
      <w:r>
        <w:rPr>
          <w:b/>
          <w:sz w:val="24"/>
        </w:rPr>
        <w:t>Section #3: General Instructions to All Bidders</w:t>
      </w:r>
      <w:r>
        <w:rPr>
          <w:b/>
          <w:sz w:val="24"/>
        </w:rPr>
        <w:fldChar w:fldCharType="begin"/>
      </w:r>
      <w:r>
        <w:rPr>
          <w:b/>
          <w:sz w:val="24"/>
        </w:rPr>
        <w:instrText>tc "SECTION #3\: GENERAL INSTRUCTIONS"</w:instrText>
      </w:r>
      <w:r>
        <w:rPr>
          <w:b/>
          <w:sz w:val="24"/>
        </w:rPr>
        <w:fldChar w:fldCharType="end"/>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4"/>
          <w:u w:val="single"/>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 xml:space="preserve">3.1 Applicable Dates </w:t>
      </w:r>
      <w:r>
        <w:rPr>
          <w:b/>
          <w:sz w:val="24"/>
          <w:u w:val="single"/>
        </w:rPr>
        <w:fldChar w:fldCharType="begin"/>
      </w:r>
      <w:r>
        <w:rPr>
          <w:b/>
          <w:sz w:val="24"/>
          <w:u w:val="single"/>
        </w:rPr>
        <w:instrText>tc "3.1 Applicable Dates " \l 2</w:instrText>
      </w:r>
      <w:r>
        <w:rPr>
          <w:b/>
          <w:sz w:val="24"/>
          <w:u w:val="single"/>
        </w:rPr>
        <w:fldChar w:fldCharType="end"/>
      </w:r>
      <w:r>
        <w:rPr>
          <w:sz w:val="24"/>
        </w:rPr>
        <w:t xml:space="preserve">: </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sz w:val="24"/>
        </w:rPr>
      </w:pPr>
      <w:r>
        <w:rPr>
          <w:sz w:val="24"/>
        </w:rPr>
        <w:t>Request for Proposals issued</w:t>
      </w:r>
      <w:r>
        <w:rPr>
          <w:sz w:val="24"/>
        </w:rPr>
        <w:tab/>
      </w:r>
      <w:r>
        <w:rPr>
          <w:sz w:val="24"/>
        </w:rPr>
        <w:tab/>
        <w:t xml:space="preserve"> </w:t>
      </w:r>
      <w:r>
        <w:rPr>
          <w:sz w:val="24"/>
        </w:rPr>
        <w:tab/>
      </w:r>
      <w:r>
        <w:rPr>
          <w:sz w:val="24"/>
        </w:rPr>
        <w:tab/>
      </w:r>
      <w:r>
        <w:rPr>
          <w:sz w:val="24"/>
        </w:rPr>
        <w:tab/>
      </w:r>
      <w:r w:rsidR="00FC733B">
        <w:rPr>
          <w:sz w:val="24"/>
        </w:rPr>
        <w:t>January 10, 2012</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sz w:val="24"/>
        </w:rPr>
      </w:pPr>
      <w:r>
        <w:rPr>
          <w:sz w:val="24"/>
        </w:rPr>
        <w:t xml:space="preserve">Mandatory Pre-Proposal Conference and On-Site Visit </w:t>
      </w:r>
      <w:r>
        <w:rPr>
          <w:sz w:val="24"/>
        </w:rPr>
        <w:tab/>
      </w:r>
      <w:r w:rsidR="00FC733B">
        <w:rPr>
          <w:sz w:val="24"/>
        </w:rPr>
        <w:t>January 24, 2012</w:t>
      </w:r>
      <w:r>
        <w:rPr>
          <w:sz w:val="24"/>
        </w:rPr>
        <w:t>, 10:00 A.M. PDT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sz w:val="24"/>
        </w:rPr>
      </w:pPr>
      <w:r>
        <w:rPr>
          <w:sz w:val="24"/>
        </w:rPr>
        <w:t>Questions due</w:t>
      </w:r>
      <w:r>
        <w:rPr>
          <w:sz w:val="24"/>
        </w:rPr>
        <w:tab/>
      </w:r>
      <w:r>
        <w:rPr>
          <w:sz w:val="24"/>
        </w:rPr>
        <w:tab/>
      </w:r>
      <w:r>
        <w:rPr>
          <w:sz w:val="24"/>
        </w:rPr>
        <w:tab/>
      </w:r>
      <w:r>
        <w:rPr>
          <w:sz w:val="24"/>
        </w:rPr>
        <w:tab/>
      </w:r>
      <w:r>
        <w:rPr>
          <w:sz w:val="24"/>
        </w:rPr>
        <w:tab/>
        <w:t xml:space="preserve">            </w:t>
      </w:r>
      <w:r>
        <w:rPr>
          <w:sz w:val="24"/>
        </w:rPr>
        <w:tab/>
      </w:r>
      <w:r w:rsidR="00FC733B">
        <w:rPr>
          <w:sz w:val="24"/>
        </w:rPr>
        <w:t>January 27, 2012</w:t>
      </w:r>
      <w:r>
        <w:rPr>
          <w:sz w:val="24"/>
        </w:rPr>
        <w:t>, 3:00 P.M. PDT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sz w:val="24"/>
        </w:rPr>
      </w:pPr>
      <w:r>
        <w:rPr>
          <w:sz w:val="24"/>
        </w:rPr>
        <w:t>Responses to Questions issued</w:t>
      </w:r>
      <w:r>
        <w:rPr>
          <w:sz w:val="24"/>
        </w:rPr>
        <w:tab/>
      </w:r>
      <w:r>
        <w:rPr>
          <w:sz w:val="24"/>
        </w:rPr>
        <w:tab/>
      </w:r>
      <w:r>
        <w:rPr>
          <w:sz w:val="24"/>
        </w:rPr>
        <w:tab/>
      </w:r>
      <w:r>
        <w:rPr>
          <w:sz w:val="24"/>
        </w:rPr>
        <w:tab/>
      </w:r>
      <w:r w:rsidR="00FC733B">
        <w:rPr>
          <w:sz w:val="24"/>
        </w:rPr>
        <w:t>January 31, 2012</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40" w:hanging="5040"/>
        <w:jc w:val="both"/>
        <w:rPr>
          <w:sz w:val="24"/>
        </w:rPr>
      </w:pPr>
      <w:r>
        <w:rPr>
          <w:sz w:val="24"/>
        </w:rPr>
        <w:t>Proposals due</w:t>
      </w:r>
      <w:r>
        <w:rPr>
          <w:sz w:val="24"/>
        </w:rPr>
        <w:tab/>
      </w:r>
      <w:r>
        <w:rPr>
          <w:sz w:val="24"/>
        </w:rPr>
        <w:tab/>
      </w:r>
      <w:r>
        <w:rPr>
          <w:sz w:val="24"/>
        </w:rPr>
        <w:tab/>
      </w:r>
      <w:r>
        <w:rPr>
          <w:sz w:val="24"/>
        </w:rPr>
        <w:tab/>
      </w:r>
      <w:r>
        <w:rPr>
          <w:sz w:val="24"/>
        </w:rPr>
        <w:tab/>
      </w:r>
      <w:r>
        <w:rPr>
          <w:sz w:val="24"/>
        </w:rPr>
        <w:tab/>
      </w:r>
      <w:r>
        <w:rPr>
          <w:sz w:val="24"/>
        </w:rPr>
        <w:tab/>
      </w:r>
      <w:r w:rsidR="00FC733B">
        <w:rPr>
          <w:sz w:val="24"/>
        </w:rPr>
        <w:t>February 8, 2012</w:t>
      </w:r>
      <w:r>
        <w:rPr>
          <w:sz w:val="24"/>
        </w:rPr>
        <w:t>, 3:00 P.M.  PDT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The University reserves the right to revise this schedule.</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3.2 Amendments to Specifications</w:t>
      </w:r>
      <w:r>
        <w:rPr>
          <w:b/>
          <w:sz w:val="24"/>
          <w:u w:val="single"/>
        </w:rPr>
        <w:fldChar w:fldCharType="begin"/>
      </w:r>
      <w:r>
        <w:rPr>
          <w:b/>
          <w:sz w:val="24"/>
          <w:u w:val="single"/>
        </w:rPr>
        <w:instrText>tc "3.2 Amendments to Specifications " \l 2</w:instrText>
      </w:r>
      <w:r>
        <w:rPr>
          <w:b/>
          <w:sz w:val="24"/>
          <w:u w:val="single"/>
        </w:rPr>
        <w:fldChar w:fldCharType="end"/>
      </w:r>
      <w:r>
        <w:rPr>
          <w:sz w:val="24"/>
        </w:rPr>
        <w:t>: Any amendment(s) to or error(s) in the specifications called to the attention of the University will be added to or corrected and furnished to all those holding specifications.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3.3 Mandatory Pre-Bid Conference and Site Visit</w:t>
      </w:r>
      <w:r>
        <w:rPr>
          <w:sz w:val="24"/>
        </w:rPr>
        <w:t xml:space="preserve">: A mandatory pre-bid conference will be held on </w:t>
      </w:r>
      <w:r w:rsidR="00FC733B">
        <w:rPr>
          <w:sz w:val="24"/>
        </w:rPr>
        <w:t>January 24, 2012</w:t>
      </w:r>
      <w:r>
        <w:rPr>
          <w:sz w:val="24"/>
        </w:rPr>
        <w:t>, 10 a.m., in Ellensburg, WA. Interested parties should meet at Central Washington University, Mitchell Hall, 2</w:t>
      </w:r>
      <w:r>
        <w:rPr>
          <w:sz w:val="24"/>
          <w:vertAlign w:val="superscript"/>
        </w:rPr>
        <w:t>nd</w:t>
      </w:r>
      <w:r>
        <w:rPr>
          <w:sz w:val="24"/>
        </w:rPr>
        <w:t xml:space="preserve"> Floor, in the conference room. If more detailed directions are needed, contact </w:t>
      </w:r>
      <w:r w:rsidR="00E74671">
        <w:rPr>
          <w:sz w:val="24"/>
        </w:rPr>
        <w:t xml:space="preserve">Karen Galbraith </w:t>
      </w:r>
      <w:r>
        <w:rPr>
          <w:sz w:val="24"/>
        </w:rPr>
        <w:t>at (509) 963-1</w:t>
      </w:r>
      <w:r w:rsidR="00E74671">
        <w:rPr>
          <w:sz w:val="24"/>
        </w:rPr>
        <w:t>505</w:t>
      </w:r>
      <w:r>
        <w:rPr>
          <w:sz w:val="24"/>
        </w:rPr>
        <w:t>. During the Pre-Bid Conferenc</w:t>
      </w:r>
      <w:r w:rsidR="00E74671">
        <w:rPr>
          <w:sz w:val="24"/>
        </w:rPr>
        <w:t xml:space="preserve">e, locations representative of </w:t>
      </w:r>
      <w:r>
        <w:rPr>
          <w:sz w:val="24"/>
        </w:rPr>
        <w:t>University facilities will be visited. The University will only accept RFP responses from bidders represented at this conference.</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3.4 Preparation of Responses</w:t>
      </w:r>
      <w:r>
        <w:rPr>
          <w:b/>
          <w:sz w:val="24"/>
          <w:u w:val="single"/>
        </w:rPr>
        <w:fldChar w:fldCharType="begin"/>
      </w:r>
      <w:r>
        <w:rPr>
          <w:b/>
          <w:sz w:val="24"/>
          <w:u w:val="single"/>
        </w:rPr>
        <w:instrText>tc "3.3 Preparation of Responses " \l 2</w:instrText>
      </w:r>
      <w:r>
        <w:rPr>
          <w:b/>
          <w:sz w:val="24"/>
          <w:u w:val="single"/>
        </w:rPr>
        <w:fldChar w:fldCharType="end"/>
      </w:r>
      <w:r>
        <w:rPr>
          <w:sz w:val="24"/>
        </w:rPr>
        <w:t>: Responses must be prepared on University forms where provided and standard 8.5" x 11" paper for additional submittals. The response should be stapled or bound. Tabs to separate and identify portions of your response are encouraged. The respondent's name must appear on each page. Responses to the ‘Scope of Work’ must be formatted to correspond numerically to the requirements listed in Section #5: Required Responses of All Bidders.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3.5 Cost of Preparation</w:t>
      </w:r>
      <w:r>
        <w:rPr>
          <w:b/>
          <w:sz w:val="24"/>
          <w:u w:val="single"/>
        </w:rPr>
        <w:fldChar w:fldCharType="begin"/>
      </w:r>
      <w:r>
        <w:rPr>
          <w:b/>
          <w:sz w:val="24"/>
          <w:u w:val="single"/>
        </w:rPr>
        <w:instrText>tc "3.4 Cost of Preparation " \l 2</w:instrText>
      </w:r>
      <w:r>
        <w:rPr>
          <w:b/>
          <w:sz w:val="24"/>
          <w:u w:val="single"/>
        </w:rPr>
        <w:fldChar w:fldCharType="end"/>
      </w:r>
      <w:r>
        <w:rPr>
          <w:sz w:val="24"/>
        </w:rPr>
        <w:t>: The University will not pay respondent costs associated with preparing or presenting any response to this request.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3.6 Number of Copies</w:t>
      </w:r>
      <w:r>
        <w:rPr>
          <w:b/>
          <w:sz w:val="24"/>
          <w:u w:val="single"/>
        </w:rPr>
        <w:fldChar w:fldCharType="begin"/>
      </w:r>
      <w:r>
        <w:rPr>
          <w:b/>
          <w:sz w:val="24"/>
          <w:u w:val="single"/>
        </w:rPr>
        <w:instrText>tc "3.5 Number of Copies " \l 2</w:instrText>
      </w:r>
      <w:r>
        <w:rPr>
          <w:b/>
          <w:sz w:val="24"/>
          <w:u w:val="single"/>
        </w:rPr>
        <w:fldChar w:fldCharType="end"/>
      </w:r>
      <w:r>
        <w:rPr>
          <w:sz w:val="24"/>
        </w:rPr>
        <w:t>: Four complete responses, the original and three copies must be submitted prior to the time and date stated in section 3.1 (Applicable Dates). All materials become the property of the University upon receipt in the Purchasing Office.</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3.7 Multiple Responses</w:t>
      </w:r>
      <w:r>
        <w:rPr>
          <w:b/>
          <w:sz w:val="24"/>
          <w:u w:val="single"/>
        </w:rPr>
        <w:fldChar w:fldCharType="begin"/>
      </w:r>
      <w:r>
        <w:rPr>
          <w:b/>
          <w:sz w:val="24"/>
          <w:u w:val="single"/>
        </w:rPr>
        <w:instrText>tc "3.6 Multiple Responses " \l 2</w:instrText>
      </w:r>
      <w:r>
        <w:rPr>
          <w:b/>
          <w:sz w:val="24"/>
          <w:u w:val="single"/>
        </w:rPr>
        <w:fldChar w:fldCharType="end"/>
      </w:r>
      <w:r>
        <w:rPr>
          <w:sz w:val="24"/>
        </w:rPr>
        <w:t>: Respondents who wish to submit more than one proposal may do so, provided that each proposal stands alone and independently complies with the instructions, conditions and specifications of the request. If multiple responses are submitted, the University reserves the right to select the most advantageous proposal to the University.</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3.8 Proprietary Information</w:t>
      </w:r>
      <w:r>
        <w:rPr>
          <w:b/>
          <w:sz w:val="24"/>
          <w:u w:val="single"/>
        </w:rPr>
        <w:fldChar w:fldCharType="begin"/>
      </w:r>
      <w:r>
        <w:rPr>
          <w:b/>
          <w:sz w:val="24"/>
          <w:u w:val="single"/>
        </w:rPr>
        <w:instrText>tc "3.7 Proprietary Information " \l 2</w:instrText>
      </w:r>
      <w:r>
        <w:rPr>
          <w:b/>
          <w:sz w:val="24"/>
          <w:u w:val="single"/>
        </w:rPr>
        <w:fldChar w:fldCharType="end"/>
      </w:r>
      <w:r>
        <w:rPr>
          <w:sz w:val="24"/>
        </w:rPr>
        <w:t>: Any information contained in the RFP response that is proprietary must be clearly designated.  Marking of the entire response as proprietary will neither be accepted nor honored.  The University cannot guarantee that all such material noted remains proprietary, particularly if it becomes a significant consideration in contract award.  Information will be kept confidential only to the extent allowed by Public Disclosure Law.</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u w:val="single"/>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3.9 Questions and Communication via Designated Contact</w:t>
      </w:r>
      <w:r>
        <w:rPr>
          <w:b/>
          <w:sz w:val="24"/>
          <w:u w:val="single"/>
        </w:rPr>
        <w:fldChar w:fldCharType="begin"/>
      </w:r>
      <w:r>
        <w:rPr>
          <w:b/>
          <w:sz w:val="24"/>
          <w:u w:val="single"/>
        </w:rPr>
        <w:instrText>tc "3.8 Questions and Communication via Designated Contact " \l 2</w:instrText>
      </w:r>
      <w:r>
        <w:rPr>
          <w:b/>
          <w:sz w:val="24"/>
          <w:u w:val="single"/>
        </w:rPr>
        <w:fldChar w:fldCharType="end"/>
      </w:r>
      <w:r>
        <w:rPr>
          <w:b/>
          <w:sz w:val="24"/>
          <w:u w:val="single"/>
        </w:rPr>
        <w:fldChar w:fldCharType="begin"/>
      </w:r>
      <w:r>
        <w:rPr>
          <w:sz w:val="24"/>
          <w:u w:val="single"/>
        </w:rPr>
        <w:instrText>tc "3.10 Questions and Communication via Designated Contact " \l 2</w:instrText>
      </w:r>
      <w:r>
        <w:rPr>
          <w:b/>
          <w:sz w:val="24"/>
          <w:u w:val="single"/>
        </w:rPr>
        <w:fldChar w:fldCharType="end"/>
      </w:r>
      <w:r>
        <w:rPr>
          <w:sz w:val="24"/>
        </w:rPr>
        <w:t xml:space="preserve">: All communications and/or questions in regard to </w:t>
      </w:r>
      <w:r>
        <w:rPr>
          <w:sz w:val="24"/>
        </w:rPr>
        <w:lastRenderedPageBreak/>
        <w:t xml:space="preserve">this request must be in writing. Questions must be submitted by the date indicated in section 3.1. Respondents are encouraged to either fax questions to the Purchasing Office at (509) 963-2871, or e-mail them to </w:t>
      </w:r>
      <w:r w:rsidR="00E74671">
        <w:rPr>
          <w:rStyle w:val="Hypertext"/>
          <w:sz w:val="24"/>
          <w:u w:val="single"/>
        </w:rPr>
        <w:t>galbraithk</w:t>
      </w:r>
      <w:r>
        <w:rPr>
          <w:rStyle w:val="Hypertext"/>
          <w:sz w:val="24"/>
          <w:u w:val="single"/>
        </w:rPr>
        <w:t>@cwu.edu</w:t>
      </w:r>
      <w:r>
        <w:rPr>
          <w:sz w:val="24"/>
        </w:rPr>
        <w:t xml:space="preserve">.  If mailed, the address is as follows: Central Washington University, Purchasing Office, Attn: </w:t>
      </w:r>
      <w:r w:rsidR="00E74671">
        <w:rPr>
          <w:sz w:val="24"/>
        </w:rPr>
        <w:t>Karen Galbraith</w:t>
      </w:r>
      <w:r>
        <w:rPr>
          <w:vanish/>
          <w:sz w:val="24"/>
        </w:rPr>
        <w:t>Paul SchellPaul Schell</w:t>
      </w:r>
      <w:r>
        <w:rPr>
          <w:sz w:val="24"/>
        </w:rPr>
        <w:t>, 400 East University Way, M/S 7480, Ellensburg WA 98926-7480. In any case, please reference the RFP number found on the cover page of this solicitation.</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right="108"/>
        <w:jc w:val="both"/>
        <w:rPr>
          <w:sz w:val="24"/>
        </w:rPr>
      </w:pPr>
      <w:r>
        <w:rPr>
          <w:i/>
          <w:sz w:val="24"/>
        </w:rPr>
        <w:t>Under no circumstances should respondents contact University personnel outside of the opportunity provided herein.</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90" w:right="108"/>
        <w:jc w:val="both"/>
        <w:rPr>
          <w:color w:val="0000FF"/>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90" w:right="108"/>
        <w:jc w:val="both"/>
        <w:rPr>
          <w:sz w:val="24"/>
        </w:rPr>
      </w:pPr>
      <w:r>
        <w:rPr>
          <w:b/>
          <w:sz w:val="24"/>
          <w:u w:val="single"/>
        </w:rPr>
        <w:t>3.10 Submitting Responses</w:t>
      </w:r>
      <w:r>
        <w:rPr>
          <w:b/>
          <w:sz w:val="24"/>
          <w:u w:val="single"/>
        </w:rPr>
        <w:fldChar w:fldCharType="begin"/>
      </w:r>
      <w:r>
        <w:rPr>
          <w:b/>
          <w:sz w:val="24"/>
          <w:u w:val="single"/>
        </w:rPr>
        <w:instrText>tc "3.9 Submitting Responses " \l 2</w:instrText>
      </w:r>
      <w:r>
        <w:rPr>
          <w:b/>
          <w:sz w:val="24"/>
          <w:u w:val="single"/>
        </w:rPr>
        <w:fldChar w:fldCharType="end"/>
      </w:r>
      <w:r>
        <w:rPr>
          <w:sz w:val="24"/>
        </w:rPr>
        <w:t>:  Respondents must submit their responses to the Central Washington University Purchasing Office by mail, or hand-delivered (</w:t>
      </w:r>
      <w:r>
        <w:rPr>
          <w:b/>
          <w:bCs/>
          <w:sz w:val="24"/>
          <w:u w:val="single"/>
        </w:rPr>
        <w:t>not</w:t>
      </w:r>
      <w:r>
        <w:rPr>
          <w:sz w:val="24"/>
          <w:u w:val="single"/>
        </w:rPr>
        <w:t xml:space="preserve"> by e-mail or Fax</w:t>
      </w:r>
      <w:r>
        <w:rPr>
          <w:sz w:val="24"/>
        </w:rPr>
        <w:t>). Regardless of the method of delivery, the response must arrive at the Purchasing Office no later than the date and local Ellensburg time identified in section 3.1 (Applicable Dates) of these instructions.  Late responses will not be reviewed. The method of delivery will be at the discretion of the respondent and will be at the respondent’s sole risk to assure delivery at the designated office. Generally, UPS and Federal Express deliver daily to the Purchasing Office. The University does not take responsibility for any problems in the mail or delivery services, either within or outside the University. Receipt by any other office or mailroom is not equivalent to receipt by the Purchasing Office.</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90" w:right="108"/>
        <w:jc w:val="both"/>
        <w:rPr>
          <w:sz w:val="24"/>
        </w:rPr>
      </w:pPr>
      <w:r>
        <w:rPr>
          <w:sz w:val="24"/>
        </w:rPr>
        <w:tab/>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720" w:right="108"/>
        <w:jc w:val="both"/>
        <w:rPr>
          <w:sz w:val="24"/>
        </w:rPr>
      </w:pPr>
      <w:r>
        <w:rPr>
          <w:sz w:val="24"/>
        </w:rPr>
        <w:t>If delivery is by mail the address is: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Central Washington University</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Mitchell Hall-Purchasing Office M/S 7480</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400 East University Way</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Ellensburg WA 98926-7480</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720"/>
        <w:jc w:val="both"/>
        <w:rPr>
          <w:sz w:val="24"/>
        </w:rPr>
      </w:pPr>
      <w:r>
        <w:rPr>
          <w:sz w:val="24"/>
        </w:rPr>
        <w:t>If hand-delivered, the physical location is: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ind w:left="720"/>
        <w:jc w:val="both"/>
        <w:rPr>
          <w:sz w:val="24"/>
        </w:rPr>
      </w:pPr>
      <w:r>
        <w:rPr>
          <w:sz w:val="24"/>
        </w:rPr>
        <w:t>Central Washington University</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Purchasing Office</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Mitchell Hall, 2nd Floor</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sz w:val="24"/>
        </w:rPr>
        <w:tab/>
        <w:t>Ellensburg WA 98926-7480</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10080"/>
          <w:tab w:val="left" w:pos="10800"/>
          <w:tab w:val="left" w:pos="11520"/>
          <w:tab w:val="left" w:pos="12240"/>
          <w:tab w:val="left" w:pos="12960"/>
        </w:tabs>
        <w:jc w:val="both"/>
        <w:rPr>
          <w:sz w:val="24"/>
        </w:rPr>
      </w:pPr>
      <w:r>
        <w:rPr>
          <w:b/>
          <w:sz w:val="24"/>
          <w:u w:val="single"/>
        </w:rPr>
        <w:t>3.11 Late Responses</w:t>
      </w:r>
      <w:r>
        <w:rPr>
          <w:b/>
          <w:sz w:val="24"/>
          <w:u w:val="single"/>
        </w:rPr>
        <w:fldChar w:fldCharType="begin"/>
      </w:r>
      <w:r>
        <w:rPr>
          <w:b/>
          <w:sz w:val="24"/>
          <w:u w:val="single"/>
        </w:rPr>
        <w:instrText>tc "3.10 Late Responses " \l 2</w:instrText>
      </w:r>
      <w:r>
        <w:rPr>
          <w:b/>
          <w:sz w:val="24"/>
          <w:u w:val="single"/>
        </w:rPr>
        <w:fldChar w:fldCharType="end"/>
      </w:r>
      <w:r>
        <w:rPr>
          <w:sz w:val="24"/>
        </w:rPr>
        <w:t>: Any response received after the hour specified will not be reviewed.</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4"/>
          <w:u w:val="single"/>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3.12 Deadline for Submitting Questions</w:t>
      </w:r>
      <w:r>
        <w:rPr>
          <w:sz w:val="24"/>
        </w:rPr>
        <w:t>: Questions must be received no later than the date and local Ellensburg time identified in section 3.1 of these instructions. The University will provide a copy of all respondents' questions and corresponding University responses to all those holding specifications. VERBAL REQUESTS FOR INFORMATION OR CLARIFICATION WILL NOT BE HONORED.</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r>
        <w:rPr>
          <w:b/>
          <w:sz w:val="24"/>
          <w:u w:val="single"/>
        </w:rPr>
        <w:t>3.13 Clarification of Responses</w:t>
      </w:r>
      <w:r>
        <w:rPr>
          <w:b/>
          <w:sz w:val="24"/>
          <w:u w:val="single"/>
        </w:rPr>
        <w:fldChar w:fldCharType="begin"/>
      </w:r>
      <w:r>
        <w:rPr>
          <w:b/>
          <w:sz w:val="24"/>
          <w:u w:val="single"/>
        </w:rPr>
        <w:instrText>tc "3.13 Clarification of Responses " \l 2</w:instrText>
      </w:r>
      <w:r>
        <w:rPr>
          <w:b/>
          <w:sz w:val="24"/>
          <w:u w:val="single"/>
        </w:rPr>
        <w:fldChar w:fldCharType="end"/>
      </w:r>
      <w:r>
        <w:rPr>
          <w:sz w:val="24"/>
        </w:rPr>
        <w:t>: As part of the evaluation process, respondents may be asked to clarify specific points in their response. However, under no circumstances will respondents be allowed to make any changes to their responses after the deadline for submission.</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u w:val="single"/>
        </w:rPr>
      </w:pPr>
      <w:r>
        <w:rPr>
          <w:sz w:val="24"/>
          <w:u w:val="single"/>
        </w:rPr>
        <w:br w:type="page"/>
      </w:r>
    </w:p>
    <w:p w:rsidR="001E6180" w:rsidRDefault="001E6180">
      <w:pPr>
        <w:rPr>
          <w:sz w:val="24"/>
        </w:rPr>
      </w:pPr>
      <w:r>
        <w:rPr>
          <w:b/>
          <w:sz w:val="24"/>
          <w:u w:val="single"/>
        </w:rPr>
        <w:t>3.14 Reserved Rights</w:t>
      </w:r>
      <w:r>
        <w:rPr>
          <w:b/>
          <w:sz w:val="24"/>
          <w:u w:val="single"/>
        </w:rPr>
        <w:fldChar w:fldCharType="begin"/>
      </w:r>
      <w:r>
        <w:rPr>
          <w:b/>
          <w:sz w:val="24"/>
          <w:u w:val="single"/>
        </w:rPr>
        <w:instrText>tc "3.14 Reserved Rights " \l 2</w:instrText>
      </w:r>
      <w:r>
        <w:rPr>
          <w:b/>
          <w:sz w:val="24"/>
          <w:u w:val="single"/>
        </w:rPr>
        <w:fldChar w:fldCharType="end"/>
      </w:r>
      <w:r>
        <w:rPr>
          <w:b/>
          <w:sz w:val="24"/>
          <w:u w:val="single"/>
        </w:rPr>
        <w:t>:</w:t>
      </w:r>
      <w:r>
        <w:t xml:space="preserve"> </w:t>
      </w:r>
    </w:p>
    <w:p w:rsidR="001E6180" w:rsidRDefault="001E6180">
      <w:pPr>
        <w:rPr>
          <w:sz w:val="24"/>
          <w:szCs w:val="16"/>
        </w:rPr>
      </w:pPr>
      <w:r>
        <w:rPr>
          <w:sz w:val="24"/>
          <w:szCs w:val="16"/>
        </w:rPr>
        <w:t xml:space="preserve">Subject to the provisions of Chapter 69, Laws of 1996 (SSB 6572), the state reserves the right to: </w:t>
      </w:r>
    </w:p>
    <w:p w:rsidR="001E6180" w:rsidRDefault="001E6180">
      <w:pPr>
        <w:pStyle w:val="xl26"/>
        <w:widowControl w:val="0"/>
        <w:pBdr>
          <w:bottom w:val="none" w:sz="0" w:space="0" w:color="auto"/>
        </w:pBdr>
        <w:autoSpaceDE w:val="0"/>
        <w:autoSpaceDN w:val="0"/>
        <w:spacing w:before="0" w:beforeAutospacing="0" w:after="0" w:afterAutospacing="0"/>
        <w:ind w:left="360"/>
        <w:rPr>
          <w:rFonts w:ascii="Times New Roman" w:eastAsia="Times New Roman" w:hAnsi="Times New Roman" w:cs="Times New Roman"/>
          <w:szCs w:val="16"/>
        </w:rPr>
      </w:pPr>
      <w:r>
        <w:rPr>
          <w:rFonts w:ascii="Times New Roman" w:eastAsia="Times New Roman" w:hAnsi="Times New Roman" w:cs="Times New Roman"/>
          <w:szCs w:val="16"/>
        </w:rPr>
        <w:t>1. Waive any informality as per WAC 236-48-124.</w:t>
      </w:r>
    </w:p>
    <w:p w:rsidR="001E6180" w:rsidRDefault="001E6180">
      <w:pPr>
        <w:pStyle w:val="NormalIndent5"/>
        <w:widowControl w:val="0"/>
        <w:tabs>
          <w:tab w:val="left" w:pos="630"/>
        </w:tabs>
        <w:overflowPunct/>
        <w:adjustRightInd/>
        <w:spacing w:after="0"/>
        <w:ind w:left="630" w:hanging="267"/>
        <w:textAlignment w:val="auto"/>
        <w:rPr>
          <w:szCs w:val="16"/>
        </w:rPr>
      </w:pPr>
      <w:r>
        <w:rPr>
          <w:szCs w:val="16"/>
        </w:rPr>
        <w:t>2. Reject any or all Proposals, or portions thereof.  WAC 236-48-094 allows the state to "accept any portion of the items proposed" unless the bidder stipulates all or nothing on the Proposal.</w:t>
      </w:r>
    </w:p>
    <w:p w:rsidR="001E6180" w:rsidRDefault="001E6180">
      <w:pPr>
        <w:ind w:left="360"/>
        <w:rPr>
          <w:sz w:val="24"/>
          <w:szCs w:val="16"/>
        </w:rPr>
      </w:pPr>
      <w:r>
        <w:rPr>
          <w:sz w:val="24"/>
          <w:szCs w:val="16"/>
        </w:rPr>
        <w:t>3. Reissue an IFB, RFQ, or RFP, or negotiate under provisions outlined under RCW 43.19.1911.</w:t>
      </w:r>
    </w:p>
    <w:p w:rsidR="001E6180" w:rsidRDefault="001E6180">
      <w:pPr>
        <w:ind w:left="630" w:hanging="270"/>
        <w:rPr>
          <w:sz w:val="24"/>
        </w:rPr>
      </w:pPr>
      <w:r>
        <w:rPr>
          <w:sz w:val="24"/>
          <w:szCs w:val="16"/>
        </w:rPr>
        <w:t>4. Award on an all or none basis, taking into consideration reduction in administrative costs as well as unit Proposal prices.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rPr>
      </w:pPr>
    </w:p>
    <w:p w:rsidR="001E6180" w:rsidRDefault="001E6180">
      <w:pPr>
        <w:rPr>
          <w:sz w:val="24"/>
        </w:rPr>
      </w:pPr>
      <w:r>
        <w:rPr>
          <w:b/>
          <w:sz w:val="24"/>
          <w:u w:val="single"/>
        </w:rPr>
        <w:t>3.15 Minority and Women's Business Participation</w:t>
      </w:r>
      <w:r>
        <w:rPr>
          <w:b/>
          <w:sz w:val="24"/>
          <w:u w:val="single"/>
        </w:rPr>
        <w:fldChar w:fldCharType="begin"/>
      </w:r>
      <w:r>
        <w:rPr>
          <w:b/>
          <w:sz w:val="24"/>
          <w:u w:val="single"/>
        </w:rPr>
        <w:instrText>tc "3.15 Minority and Women's Business Participation " \l 2</w:instrText>
      </w:r>
      <w:r>
        <w:rPr>
          <w:b/>
          <w:sz w:val="24"/>
          <w:u w:val="single"/>
        </w:rPr>
        <w:fldChar w:fldCharType="end"/>
      </w:r>
      <w:r>
        <w:rPr>
          <w:sz w:val="24"/>
        </w:rPr>
        <w:t>: The following voluntary numerical MWBE participation goals have been established for this RFP:</w:t>
      </w:r>
    </w:p>
    <w:p w:rsidR="001E6180" w:rsidRDefault="001E6180">
      <w:pPr>
        <w:rPr>
          <w:sz w:val="24"/>
        </w:rPr>
      </w:pPr>
    </w:p>
    <w:p w:rsidR="001E6180" w:rsidRDefault="001E6180">
      <w:pPr>
        <w:rPr>
          <w:sz w:val="24"/>
        </w:rPr>
      </w:pPr>
      <w:r>
        <w:rPr>
          <w:sz w:val="24"/>
        </w:rPr>
        <w:t>Minority Business Enterprises (MBE’s): 10% and Woman’s Business Enterprises (WBE’s) 10%.</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sz w:val="24"/>
        </w:rPr>
        <w:t>These goals are voluntary, but achievement of the goals is encouraged.  However, unless required by federal statutes, regulations, grants, or contract terms referenced in the contract documents, no preference will be included in the evaluation of RFPs/proposals, no minimum level of MWBE participation will be required as a condition for receiving an award or completion of the contract work, and RFPs/proposals will not be rejected or considered non-responsive if they do not include MWBE participation.  Bidders may contact OMWBE at 360-753-9693 to obtain information on certified firms for potential subcontracting arrangements.</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bCs/>
          <w:sz w:val="24"/>
        </w:rPr>
      </w:pPr>
      <w:r>
        <w:rPr>
          <w:b/>
          <w:sz w:val="24"/>
          <w:u w:val="single"/>
        </w:rPr>
        <w:t>3.16 Invoicing:</w:t>
      </w:r>
      <w:r>
        <w:rPr>
          <w:bCs/>
          <w:sz w:val="24"/>
        </w:rPr>
        <w:t xml:space="preserve">  </w:t>
      </w:r>
      <w:r>
        <w:rPr>
          <w:sz w:val="24"/>
        </w:rPr>
        <w:t xml:space="preserve">The original and one copy of each invoice must be sent to Central Washington University; Accounts Payable; 400 E University Way; Ellensburg, WA 98926-7470. </w:t>
      </w:r>
      <w:r>
        <w:rPr>
          <w:b/>
          <w:bCs/>
          <w:sz w:val="24"/>
        </w:rPr>
        <w:t>All invoices must reference the correct Central Washington University Purchase Order number.</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rPr>
      </w:pPr>
      <w:r>
        <w:rPr>
          <w:b/>
          <w:sz w:val="24"/>
          <w:u w:val="single"/>
        </w:rPr>
        <w:t>3.17 Public Disclosure:</w:t>
      </w:r>
      <w:r>
        <w:rPr>
          <w:sz w:val="24"/>
        </w:rPr>
        <w:t xml:space="preserve"> A formal bid opening will not be held.  Bid information, including price sheets, will not be available for public disclosure until after award of the contract.</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4"/>
        </w:rPr>
      </w:pPr>
    </w:p>
    <w:p w:rsidR="001E6180" w:rsidRDefault="001E6180">
      <w:pPr>
        <w:tabs>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4"/>
        </w:rPr>
      </w:pPr>
    </w:p>
    <w:p w:rsidR="001E6180" w:rsidRDefault="001E6180">
      <w:pPr>
        <w:jc w:val="center"/>
        <w:rPr>
          <w:b/>
          <w:bCs/>
          <w:sz w:val="24"/>
        </w:rPr>
      </w:pPr>
      <w:r>
        <w:br w:type="page"/>
      </w:r>
      <w:r>
        <w:rPr>
          <w:b/>
          <w:bCs/>
          <w:sz w:val="24"/>
        </w:rPr>
        <w:lastRenderedPageBreak/>
        <w:t>Section #4: Specifications</w:t>
      </w:r>
    </w:p>
    <w:p w:rsidR="001E6180" w:rsidRDefault="001E6180">
      <w:pPr>
        <w:jc w:val="center"/>
        <w:rPr>
          <w:b/>
          <w:bCs/>
          <w:sz w:val="24"/>
        </w:rPr>
      </w:pPr>
    </w:p>
    <w:p w:rsidR="001E6180" w:rsidRDefault="001E6180">
      <w:pPr>
        <w:rPr>
          <w:sz w:val="24"/>
        </w:rPr>
      </w:pPr>
      <w:r>
        <w:rPr>
          <w:b/>
          <w:bCs/>
          <w:sz w:val="24"/>
        </w:rPr>
        <w:t>4.1 General Service Specifications</w:t>
      </w:r>
      <w:r>
        <w:rPr>
          <w:b/>
          <w:bCs/>
          <w:sz w:val="24"/>
        </w:rPr>
        <w:fldChar w:fldCharType="begin"/>
      </w:r>
      <w:r>
        <w:rPr>
          <w:b/>
          <w:bCs/>
          <w:sz w:val="24"/>
        </w:rPr>
        <w:instrText>tc \l2 "4.1 Service Specifications</w:instrText>
      </w:r>
      <w:r>
        <w:rPr>
          <w:b/>
          <w:bCs/>
          <w:sz w:val="24"/>
        </w:rPr>
        <w:fldChar w:fldCharType="end"/>
      </w:r>
      <w:r>
        <w:rPr>
          <w:b/>
          <w:bCs/>
          <w:sz w:val="24"/>
        </w:rPr>
        <w:t>:</w:t>
      </w:r>
    </w:p>
    <w:p w:rsidR="001E6180" w:rsidRDefault="001E6180">
      <w:pPr>
        <w:rPr>
          <w:sz w:val="24"/>
        </w:rPr>
      </w:pPr>
    </w:p>
    <w:p w:rsidR="001E6180" w:rsidRDefault="001E6180">
      <w:pPr>
        <w:rPr>
          <w:sz w:val="24"/>
        </w:rPr>
      </w:pPr>
      <w:r>
        <w:rPr>
          <w:sz w:val="24"/>
        </w:rPr>
        <w:t>The Contractor shall furnish all supervision, labor, materials, and equipment necessary to accomplish monitoring and management of the pest control program.  The Contractor shall also provide written site-specific recommendations for structural and procedural modifications to aid in pest prevention.  The Contractor shall provide the proper treatment with the necessary regularity to prevent the routine occurrence of pests named in Appendix A.</w:t>
      </w:r>
    </w:p>
    <w:p w:rsidR="001E6180" w:rsidRDefault="001E6180">
      <w:pPr>
        <w:rPr>
          <w:sz w:val="24"/>
        </w:rPr>
      </w:pPr>
    </w:p>
    <w:p w:rsidR="001E6180" w:rsidRDefault="001E6180">
      <w:pPr>
        <w:overflowPunct w:val="0"/>
        <w:adjustRightInd w:val="0"/>
        <w:rPr>
          <w:kern w:val="28"/>
          <w:sz w:val="24"/>
          <w:szCs w:val="24"/>
        </w:rPr>
      </w:pPr>
      <w:r>
        <w:rPr>
          <w:kern w:val="28"/>
          <w:sz w:val="24"/>
          <w:szCs w:val="24"/>
        </w:rPr>
        <w:t>All work will be performed during University’s normal working hours, which are 8:00 am to 5:00 pm, Monday through Friday (6:00 am to 3:00 pm Monday through Friday for Dining Warehouse) except for establish</w:t>
      </w:r>
      <w:r w:rsidR="00E74671">
        <w:rPr>
          <w:kern w:val="28"/>
          <w:sz w:val="24"/>
          <w:szCs w:val="24"/>
        </w:rPr>
        <w:t>ed</w:t>
      </w:r>
      <w:r>
        <w:rPr>
          <w:kern w:val="28"/>
          <w:sz w:val="24"/>
          <w:szCs w:val="24"/>
        </w:rPr>
        <w:t xml:space="preserve"> University holidays unless otherwise specified by the University.  Schedules of work will be coordinated in writing with the University.  Full pest control will be completed in all areas of designated buildings specified in Appendix A, including but not limited to rooms, closets, lounges, toilets, kitchens, hallways, stairwells, basements, utility tunnels, attics, and any other areas as specified.</w:t>
      </w:r>
    </w:p>
    <w:p w:rsidR="001E6180" w:rsidRDefault="001E6180">
      <w:pPr>
        <w:rPr>
          <w:sz w:val="24"/>
        </w:rPr>
      </w:pPr>
    </w:p>
    <w:p w:rsidR="001E6180" w:rsidRDefault="001E6180">
      <w:pPr>
        <w:rPr>
          <w:sz w:val="24"/>
        </w:rPr>
      </w:pPr>
      <w:r>
        <w:rPr>
          <w:sz w:val="24"/>
        </w:rPr>
        <w:t>The service provided will include semi-annual inspections of all facilities, pest monitoring and preventative maintenance on a monthly basis, and weekly visits to treat occurring infestations.  Service shall include proper identification and management of pests and recommendations to prevent future pest infestations.</w:t>
      </w:r>
    </w:p>
    <w:p w:rsidR="001E6180" w:rsidRDefault="001E6180">
      <w:pPr>
        <w:rPr>
          <w:sz w:val="24"/>
        </w:rPr>
      </w:pPr>
    </w:p>
    <w:p w:rsidR="001E6180" w:rsidRDefault="001E6180">
      <w:pPr>
        <w:rPr>
          <w:sz w:val="24"/>
        </w:rPr>
      </w:pPr>
      <w:r>
        <w:rPr>
          <w:sz w:val="24"/>
        </w:rPr>
        <w:t xml:space="preserve">The contractor shall assign specific technicians to the University’s account. These technicians must have a minimum of three (3) years experience in commercial pest control for customers with large residential and dining facilities.  The contractor shall not change technicians without written approval by designated University personnel.  Such approval shall be requested in writing and must be accompanied by a resume of the replacement technician. </w:t>
      </w:r>
    </w:p>
    <w:p w:rsidR="001E6180" w:rsidRDefault="001E6180">
      <w:pPr>
        <w:rPr>
          <w:sz w:val="24"/>
        </w:rPr>
      </w:pPr>
    </w:p>
    <w:p w:rsidR="001E6180" w:rsidRDefault="001E6180">
      <w:pPr>
        <w:rPr>
          <w:b/>
          <w:sz w:val="24"/>
        </w:rPr>
      </w:pPr>
      <w:r>
        <w:rPr>
          <w:b/>
          <w:sz w:val="24"/>
        </w:rPr>
        <w:t>4.2 Pest Management Plans:</w:t>
      </w:r>
    </w:p>
    <w:p w:rsidR="001E6180" w:rsidRDefault="001E6180">
      <w:pPr>
        <w:rPr>
          <w:sz w:val="24"/>
        </w:rPr>
      </w:pPr>
    </w:p>
    <w:p w:rsidR="001E6180" w:rsidRDefault="001E6180">
      <w:pPr>
        <w:rPr>
          <w:sz w:val="24"/>
        </w:rPr>
      </w:pPr>
      <w:r>
        <w:rPr>
          <w:sz w:val="24"/>
        </w:rPr>
        <w:t>The Contractor shall prepare a Pest Management Plan for the University, with individual site plans for each area in Section 4.10.  The plan shall be submitted within two (2) weeks of contract award and inspections of all facilities shall be completed within thirty (30) days.  The Contractor shall make semi-annual inspections of each building to evaluate the pest management program and update the facility inspection form.  The contractor shall update the Pest Management Plan on an annual basis, or as necessary.  The plan shall be submitted to and approved by the designated University personnel and at a minimum include the areas covered below.</w:t>
      </w:r>
    </w:p>
    <w:p w:rsidR="001E6180" w:rsidRDefault="001E6180">
      <w:pPr>
        <w:rPr>
          <w:sz w:val="24"/>
        </w:rPr>
      </w:pPr>
    </w:p>
    <w:p w:rsidR="001E6180" w:rsidRDefault="001E6180">
      <w:pPr>
        <w:numPr>
          <w:ilvl w:val="0"/>
          <w:numId w:val="20"/>
        </w:numPr>
        <w:rPr>
          <w:sz w:val="24"/>
        </w:rPr>
      </w:pPr>
      <w:r>
        <w:rPr>
          <w:sz w:val="24"/>
        </w:rPr>
        <w:t>Structural or Operational Changes:  Using building floor plan as a permanent record, the contractor shall describe site specific solutions for pest elimination.</w:t>
      </w:r>
    </w:p>
    <w:p w:rsidR="001E6180" w:rsidRDefault="001E6180">
      <w:pPr>
        <w:rPr>
          <w:sz w:val="24"/>
        </w:rPr>
      </w:pPr>
    </w:p>
    <w:p w:rsidR="001E6180" w:rsidRDefault="001E6180">
      <w:pPr>
        <w:numPr>
          <w:ilvl w:val="0"/>
          <w:numId w:val="20"/>
        </w:numPr>
        <w:rPr>
          <w:sz w:val="24"/>
        </w:rPr>
      </w:pPr>
      <w:r>
        <w:rPr>
          <w:sz w:val="24"/>
        </w:rPr>
        <w:t>Monitoring:  The contractor shall describe the products and procedures used for identification of pest presence, access and harborage locations (e.g., monitoring for cockroaches and bedbugs on a monthly schedule using sticky traps).  Types of monitors and number required shall be discussed.  Monitors shall be in good working condition at all times.  Any changes in the monitoring program at a particular building shall be communicated to the designated University personnel on the inspection form.</w:t>
      </w:r>
    </w:p>
    <w:p w:rsidR="001E6180" w:rsidRDefault="001E6180">
      <w:pPr>
        <w:rPr>
          <w:sz w:val="24"/>
        </w:rPr>
      </w:pPr>
    </w:p>
    <w:p w:rsidR="001E6180" w:rsidRDefault="001E6180">
      <w:pPr>
        <w:numPr>
          <w:ilvl w:val="0"/>
          <w:numId w:val="20"/>
        </w:numPr>
        <w:jc w:val="both"/>
        <w:rPr>
          <w:sz w:val="24"/>
          <w:szCs w:val="24"/>
        </w:rPr>
      </w:pPr>
      <w:r>
        <w:rPr>
          <w:sz w:val="24"/>
        </w:rPr>
        <w:lastRenderedPageBreak/>
        <w:t xml:space="preserve">Materials and Equipment:  </w:t>
      </w:r>
      <w:r>
        <w:rPr>
          <w:sz w:val="24"/>
          <w:szCs w:val="24"/>
        </w:rPr>
        <w:t>The Contractor shall provide current labels and Material Safety Data Sheets (MSDS) for all pesticide products to be used.  In addition, brand names shall be provided for all application equipment, rodent bait boxes, monitoring and trapping devices, and any other control equipment that may be used to provide service.</w:t>
      </w:r>
    </w:p>
    <w:p w:rsidR="001E6180" w:rsidRDefault="001E6180">
      <w:pPr>
        <w:rPr>
          <w:sz w:val="24"/>
          <w:szCs w:val="24"/>
        </w:rPr>
      </w:pPr>
    </w:p>
    <w:p w:rsidR="001E6180" w:rsidRDefault="001E6180">
      <w:pPr>
        <w:pStyle w:val="BodyTextIndent3"/>
        <w:numPr>
          <w:ilvl w:val="0"/>
          <w:numId w:val="20"/>
        </w:numPr>
        <w:jc w:val="both"/>
        <w:rPr>
          <w:sz w:val="24"/>
        </w:rPr>
      </w:pPr>
      <w:r>
        <w:rPr>
          <w:sz w:val="24"/>
        </w:rPr>
        <w:t>Service Schedule: The Contractor shall provide service schedules that include the frequency of Contractor visits, with a minimum monthly frequency.  When it is necessary to perform work outside of the regularly scheduled service time, the Contractor shall notify designated University Personnel at least three (3) days in advance.</w:t>
      </w:r>
    </w:p>
    <w:p w:rsidR="001E6180" w:rsidRDefault="001E6180">
      <w:pPr>
        <w:rPr>
          <w:sz w:val="24"/>
        </w:rPr>
      </w:pPr>
    </w:p>
    <w:p w:rsidR="001E6180" w:rsidRDefault="001E6180">
      <w:pPr>
        <w:jc w:val="both"/>
        <w:rPr>
          <w:b/>
          <w:sz w:val="24"/>
        </w:rPr>
      </w:pPr>
      <w:r>
        <w:rPr>
          <w:b/>
          <w:sz w:val="24"/>
        </w:rPr>
        <w:t xml:space="preserve">4.3 Commercial Pesticide Applicator Certificates or Licenses: </w:t>
      </w:r>
    </w:p>
    <w:p w:rsidR="001E6180" w:rsidRDefault="001E6180">
      <w:pPr>
        <w:jc w:val="both"/>
        <w:rPr>
          <w:sz w:val="24"/>
        </w:rPr>
      </w:pPr>
    </w:p>
    <w:p w:rsidR="001E6180" w:rsidRDefault="001E6180">
      <w:pPr>
        <w:jc w:val="both"/>
        <w:rPr>
          <w:sz w:val="24"/>
          <w:szCs w:val="24"/>
        </w:rPr>
      </w:pPr>
      <w:r>
        <w:rPr>
          <w:sz w:val="24"/>
          <w:szCs w:val="24"/>
        </w:rPr>
        <w:t>The Contractor shall provide copies of the company pest control license and dated pesticide applicator certificates for every employee who will be performing on-site services under this contract.</w:t>
      </w:r>
    </w:p>
    <w:p w:rsidR="001E6180" w:rsidRDefault="001E6180">
      <w:pPr>
        <w:rPr>
          <w:sz w:val="24"/>
        </w:rPr>
      </w:pPr>
    </w:p>
    <w:p w:rsidR="001E6180" w:rsidRDefault="001E6180">
      <w:pPr>
        <w:rPr>
          <w:sz w:val="24"/>
        </w:rPr>
      </w:pPr>
    </w:p>
    <w:p w:rsidR="001E6180" w:rsidRDefault="001E6180">
      <w:pPr>
        <w:jc w:val="both"/>
        <w:rPr>
          <w:b/>
          <w:sz w:val="24"/>
        </w:rPr>
      </w:pPr>
      <w:r>
        <w:rPr>
          <w:b/>
          <w:sz w:val="24"/>
        </w:rPr>
        <w:t xml:space="preserve">4.4 Records and Documentation: </w:t>
      </w:r>
    </w:p>
    <w:p w:rsidR="001E6180" w:rsidRDefault="001E6180">
      <w:pPr>
        <w:jc w:val="both"/>
        <w:rPr>
          <w:sz w:val="24"/>
        </w:rPr>
      </w:pPr>
    </w:p>
    <w:p w:rsidR="001E6180" w:rsidRDefault="001E6180">
      <w:pPr>
        <w:jc w:val="both"/>
        <w:rPr>
          <w:b/>
          <w:sz w:val="24"/>
        </w:rPr>
      </w:pPr>
      <w:r>
        <w:rPr>
          <w:b/>
          <w:sz w:val="24"/>
        </w:rPr>
        <w:t>Log Book</w:t>
      </w:r>
    </w:p>
    <w:p w:rsidR="001E6180" w:rsidRDefault="001E6180">
      <w:pPr>
        <w:jc w:val="both"/>
        <w:rPr>
          <w:sz w:val="24"/>
          <w:szCs w:val="24"/>
        </w:rPr>
      </w:pPr>
      <w:r>
        <w:rPr>
          <w:sz w:val="24"/>
          <w:szCs w:val="24"/>
        </w:rPr>
        <w:t>The Contractor shall be responsible for maintaining a pest control logbook for each building or facility specified in this RFP document.  These records shall be kept onsite in the custodial office and maintained on each visit by the Contractor.  The logbook shall contain the following:</w:t>
      </w:r>
    </w:p>
    <w:p w:rsidR="001E6180" w:rsidRDefault="001E6180">
      <w:pPr>
        <w:jc w:val="both"/>
        <w:rPr>
          <w:sz w:val="24"/>
          <w:szCs w:val="24"/>
        </w:rPr>
      </w:pPr>
    </w:p>
    <w:p w:rsidR="001E6180" w:rsidRDefault="001E6180">
      <w:pPr>
        <w:ind w:left="720" w:right="288"/>
        <w:jc w:val="both"/>
        <w:rPr>
          <w:sz w:val="24"/>
          <w:szCs w:val="24"/>
        </w:rPr>
      </w:pPr>
      <w:r>
        <w:rPr>
          <w:sz w:val="24"/>
          <w:szCs w:val="24"/>
        </w:rPr>
        <w:t>Site Visit Log: The Contractor will log the date, purpose of visit, action taken, follow-up required and duration of visit for each site visit.  Special note of emergency or special services must be recorded.</w:t>
      </w:r>
    </w:p>
    <w:p w:rsidR="001E6180" w:rsidRDefault="001E6180">
      <w:pPr>
        <w:ind w:left="720" w:right="288"/>
        <w:jc w:val="both"/>
        <w:rPr>
          <w:sz w:val="24"/>
          <w:szCs w:val="24"/>
        </w:rPr>
      </w:pPr>
    </w:p>
    <w:p w:rsidR="001E6180" w:rsidRDefault="001E6180">
      <w:pPr>
        <w:ind w:left="720" w:right="288"/>
        <w:jc w:val="both"/>
        <w:rPr>
          <w:sz w:val="24"/>
          <w:szCs w:val="24"/>
        </w:rPr>
      </w:pPr>
      <w:r>
        <w:rPr>
          <w:sz w:val="24"/>
          <w:szCs w:val="24"/>
        </w:rPr>
        <w:t xml:space="preserve">Inspection Form: Inspection activities will be documented on standard inspection forms and maintained in the logbook.  </w:t>
      </w:r>
    </w:p>
    <w:p w:rsidR="001E6180" w:rsidRDefault="001E6180">
      <w:pPr>
        <w:ind w:left="720" w:right="288"/>
        <w:jc w:val="both"/>
        <w:rPr>
          <w:sz w:val="24"/>
          <w:szCs w:val="24"/>
        </w:rPr>
      </w:pPr>
    </w:p>
    <w:p w:rsidR="001E6180" w:rsidRDefault="001E6180">
      <w:pPr>
        <w:ind w:left="720" w:right="288"/>
        <w:jc w:val="both"/>
        <w:rPr>
          <w:sz w:val="24"/>
          <w:szCs w:val="24"/>
        </w:rPr>
      </w:pPr>
      <w:r>
        <w:rPr>
          <w:sz w:val="24"/>
          <w:szCs w:val="24"/>
        </w:rPr>
        <w:t>Monitoring Log Sheet:  All observations from pest monitor</w:t>
      </w:r>
      <w:r w:rsidR="00FC1057">
        <w:rPr>
          <w:sz w:val="24"/>
          <w:szCs w:val="24"/>
        </w:rPr>
        <w:t>ing activities will be recorded</w:t>
      </w:r>
      <w:r>
        <w:rPr>
          <w:sz w:val="24"/>
          <w:szCs w:val="24"/>
        </w:rPr>
        <w:t>.</w:t>
      </w:r>
    </w:p>
    <w:p w:rsidR="001E6180" w:rsidRDefault="001E6180">
      <w:pPr>
        <w:ind w:left="720" w:right="288"/>
        <w:jc w:val="both"/>
        <w:rPr>
          <w:sz w:val="24"/>
          <w:szCs w:val="24"/>
        </w:rPr>
      </w:pPr>
    </w:p>
    <w:p w:rsidR="001E6180" w:rsidRDefault="001E6180">
      <w:pPr>
        <w:ind w:left="720" w:right="288"/>
        <w:jc w:val="both"/>
        <w:rPr>
          <w:sz w:val="24"/>
          <w:szCs w:val="24"/>
        </w:rPr>
      </w:pPr>
      <w:r>
        <w:rPr>
          <w:sz w:val="24"/>
          <w:szCs w:val="24"/>
        </w:rPr>
        <w:t xml:space="preserve">Pesticide Use Log Sheet:  Documentation will include pesticide and coverage information.  </w:t>
      </w:r>
    </w:p>
    <w:p w:rsidR="001E6180" w:rsidRDefault="001E6180">
      <w:pPr>
        <w:ind w:right="288"/>
        <w:jc w:val="both"/>
        <w:rPr>
          <w:b/>
          <w:bCs/>
        </w:rPr>
      </w:pPr>
    </w:p>
    <w:p w:rsidR="001E6180" w:rsidRDefault="001E6180">
      <w:pPr>
        <w:ind w:right="288"/>
        <w:jc w:val="both"/>
        <w:rPr>
          <w:sz w:val="24"/>
          <w:szCs w:val="24"/>
        </w:rPr>
      </w:pPr>
      <w:r>
        <w:rPr>
          <w:b/>
          <w:bCs/>
          <w:sz w:val="24"/>
          <w:szCs w:val="24"/>
        </w:rPr>
        <w:t>Monthly Service Reports</w:t>
      </w:r>
    </w:p>
    <w:p w:rsidR="001E6180" w:rsidRDefault="001E6180">
      <w:pPr>
        <w:ind w:right="288"/>
        <w:jc w:val="both"/>
        <w:rPr>
          <w:sz w:val="24"/>
          <w:szCs w:val="24"/>
        </w:rPr>
      </w:pPr>
      <w:r>
        <w:rPr>
          <w:sz w:val="24"/>
          <w:szCs w:val="24"/>
        </w:rPr>
        <w:t>The Contractor shall provide monthly service reports within fifteen (15) days following the end of each month.  The service reports shall include, but not be limited to, the following:</w:t>
      </w:r>
    </w:p>
    <w:p w:rsidR="001E6180" w:rsidRDefault="001E6180">
      <w:pPr>
        <w:ind w:right="288"/>
        <w:jc w:val="both"/>
        <w:rPr>
          <w:sz w:val="24"/>
          <w:szCs w:val="24"/>
        </w:rPr>
      </w:pPr>
    </w:p>
    <w:p w:rsidR="001E6180" w:rsidRDefault="001E6180">
      <w:pPr>
        <w:widowControl/>
        <w:numPr>
          <w:ilvl w:val="0"/>
          <w:numId w:val="19"/>
        </w:numPr>
        <w:autoSpaceDE/>
        <w:autoSpaceDN/>
        <w:ind w:right="288"/>
        <w:jc w:val="both"/>
        <w:rPr>
          <w:sz w:val="24"/>
          <w:szCs w:val="24"/>
        </w:rPr>
      </w:pPr>
      <w:r>
        <w:rPr>
          <w:sz w:val="24"/>
          <w:szCs w:val="24"/>
        </w:rPr>
        <w:t>Man-hours for routine services</w:t>
      </w:r>
    </w:p>
    <w:p w:rsidR="001E6180" w:rsidRDefault="001E6180">
      <w:pPr>
        <w:widowControl/>
        <w:numPr>
          <w:ilvl w:val="0"/>
          <w:numId w:val="19"/>
        </w:numPr>
        <w:autoSpaceDE/>
        <w:autoSpaceDN/>
        <w:ind w:right="288"/>
        <w:jc w:val="both"/>
        <w:rPr>
          <w:sz w:val="24"/>
          <w:szCs w:val="24"/>
        </w:rPr>
      </w:pPr>
      <w:r>
        <w:rPr>
          <w:sz w:val="24"/>
          <w:szCs w:val="24"/>
        </w:rPr>
        <w:t>Location, man-hours, and work description of special, emergency, and additional services</w:t>
      </w:r>
    </w:p>
    <w:p w:rsidR="001E6180" w:rsidRDefault="001E6180">
      <w:pPr>
        <w:widowControl/>
        <w:numPr>
          <w:ilvl w:val="0"/>
          <w:numId w:val="19"/>
        </w:numPr>
        <w:autoSpaceDE/>
        <w:autoSpaceDN/>
        <w:ind w:right="288"/>
        <w:jc w:val="both"/>
        <w:rPr>
          <w:sz w:val="24"/>
          <w:szCs w:val="24"/>
        </w:rPr>
      </w:pPr>
      <w:r>
        <w:rPr>
          <w:sz w:val="24"/>
          <w:szCs w:val="24"/>
        </w:rPr>
        <w:t xml:space="preserve">Identification and listing of type and quantity of pesticides and containerized baits used </w:t>
      </w:r>
    </w:p>
    <w:p w:rsidR="001E6180" w:rsidRDefault="001E6180">
      <w:pPr>
        <w:widowControl/>
        <w:numPr>
          <w:ilvl w:val="0"/>
          <w:numId w:val="19"/>
        </w:numPr>
        <w:autoSpaceDE/>
        <w:autoSpaceDN/>
        <w:ind w:right="288"/>
        <w:jc w:val="both"/>
        <w:rPr>
          <w:sz w:val="24"/>
          <w:szCs w:val="24"/>
        </w:rPr>
      </w:pPr>
      <w:r>
        <w:rPr>
          <w:sz w:val="24"/>
          <w:szCs w:val="24"/>
        </w:rPr>
        <w:t>Written statement of recommended structural and procedural modifications for facilities</w:t>
      </w:r>
    </w:p>
    <w:p w:rsidR="001E6180" w:rsidRDefault="001E6180">
      <w:pPr>
        <w:ind w:left="360" w:right="288"/>
        <w:jc w:val="both"/>
        <w:rPr>
          <w:sz w:val="24"/>
          <w:szCs w:val="24"/>
        </w:rPr>
      </w:pPr>
    </w:p>
    <w:p w:rsidR="001E6180" w:rsidRDefault="001E6180">
      <w:pPr>
        <w:ind w:right="288"/>
        <w:jc w:val="both"/>
        <w:rPr>
          <w:b/>
          <w:bCs/>
          <w:sz w:val="24"/>
          <w:szCs w:val="24"/>
        </w:rPr>
      </w:pPr>
      <w:r>
        <w:rPr>
          <w:b/>
          <w:bCs/>
          <w:sz w:val="24"/>
          <w:szCs w:val="24"/>
        </w:rPr>
        <w:t>4.5 Additional Service Requirements:</w:t>
      </w:r>
    </w:p>
    <w:p w:rsidR="001E6180" w:rsidRDefault="001E6180">
      <w:pPr>
        <w:ind w:right="288"/>
        <w:jc w:val="both"/>
        <w:rPr>
          <w:sz w:val="24"/>
          <w:szCs w:val="24"/>
        </w:rPr>
      </w:pPr>
    </w:p>
    <w:p w:rsidR="001E6180" w:rsidRDefault="001E6180">
      <w:pPr>
        <w:jc w:val="both"/>
        <w:rPr>
          <w:rFonts w:cs="Arial"/>
          <w:snapToGrid w:val="0"/>
          <w:color w:val="000000"/>
          <w:sz w:val="24"/>
          <w:szCs w:val="24"/>
        </w:rPr>
      </w:pPr>
      <w:r>
        <w:rPr>
          <w:rFonts w:cs="Arial"/>
          <w:snapToGrid w:val="0"/>
          <w:color w:val="000000"/>
          <w:sz w:val="24"/>
          <w:szCs w:val="24"/>
          <w:u w:val="single"/>
        </w:rPr>
        <w:t>Professional Services</w:t>
      </w:r>
      <w:r>
        <w:rPr>
          <w:rFonts w:cs="Arial"/>
          <w:snapToGrid w:val="0"/>
          <w:color w:val="000000"/>
          <w:sz w:val="24"/>
          <w:szCs w:val="24"/>
        </w:rPr>
        <w:t xml:space="preserve">:  The services/consultation of an Entomologist or Biologist must be provided to the </w:t>
      </w:r>
      <w:r>
        <w:rPr>
          <w:rFonts w:cs="Arial"/>
          <w:snapToGrid w:val="0"/>
          <w:color w:val="000000"/>
          <w:sz w:val="24"/>
          <w:szCs w:val="24"/>
        </w:rPr>
        <w:lastRenderedPageBreak/>
        <w:t>University at no additional cost if the need arises.</w:t>
      </w:r>
    </w:p>
    <w:p w:rsidR="001E6180" w:rsidRDefault="001E6180">
      <w:pPr>
        <w:jc w:val="both"/>
        <w:rPr>
          <w:rFonts w:ascii="Helvetica-Bold" w:hAnsi="Helvetica-Bold"/>
          <w:b/>
          <w:snapToGrid w:val="0"/>
          <w:color w:val="000000"/>
          <w:sz w:val="24"/>
          <w:szCs w:val="24"/>
        </w:rPr>
      </w:pPr>
    </w:p>
    <w:p w:rsidR="001E6180" w:rsidRDefault="001E6180">
      <w:pPr>
        <w:jc w:val="both"/>
        <w:rPr>
          <w:rFonts w:cs="Arial"/>
          <w:snapToGrid w:val="0"/>
          <w:color w:val="000000"/>
          <w:sz w:val="24"/>
          <w:szCs w:val="24"/>
        </w:rPr>
      </w:pPr>
      <w:r>
        <w:rPr>
          <w:rFonts w:cs="Arial"/>
          <w:snapToGrid w:val="0"/>
          <w:color w:val="000000"/>
          <w:sz w:val="24"/>
          <w:szCs w:val="24"/>
          <w:u w:val="single"/>
        </w:rPr>
        <w:t>Training and Updates</w:t>
      </w:r>
      <w:r>
        <w:rPr>
          <w:rFonts w:cs="Arial"/>
          <w:snapToGrid w:val="0"/>
          <w:color w:val="000000"/>
          <w:sz w:val="24"/>
          <w:szCs w:val="24"/>
        </w:rPr>
        <w:t xml:space="preserve">:  The Contractor may be asked to conduct semi-annual educational seminars for University  staff on Pest Control Practices in order to promote understanding and assistance with the Pest Control Program.  </w:t>
      </w:r>
    </w:p>
    <w:p w:rsidR="001E6180" w:rsidRDefault="001E6180">
      <w:pPr>
        <w:ind w:right="288"/>
        <w:jc w:val="both"/>
        <w:rPr>
          <w:rFonts w:ascii="Helvetica-Bold" w:hAnsi="Helvetica-Bold"/>
          <w:b/>
          <w:snapToGrid w:val="0"/>
          <w:color w:val="000000"/>
          <w:sz w:val="24"/>
          <w:szCs w:val="24"/>
        </w:rPr>
      </w:pPr>
    </w:p>
    <w:p w:rsidR="001E6180" w:rsidRDefault="001E6180">
      <w:pPr>
        <w:ind w:right="288"/>
        <w:jc w:val="both"/>
        <w:rPr>
          <w:sz w:val="24"/>
          <w:szCs w:val="24"/>
        </w:rPr>
      </w:pPr>
      <w:r>
        <w:rPr>
          <w:sz w:val="24"/>
          <w:szCs w:val="24"/>
          <w:u w:val="single"/>
        </w:rPr>
        <w:t>Safety and Health</w:t>
      </w:r>
      <w:r>
        <w:rPr>
          <w:sz w:val="24"/>
          <w:szCs w:val="24"/>
        </w:rPr>
        <w:t>: The Contractor shall observe all safety precautions throughout the performance of this Agreement.  All work shall be in strict accordance with all applicable Federal, state, and local health and safety requirements.  Where there is a conflict between applicable regulations, the most stringent will apply.  The Contractor shall assume full responsibility and liability for compliance with all applicable regulations pertaining to the health and safety of personnel during the execution of work.</w:t>
      </w:r>
    </w:p>
    <w:p w:rsidR="001E6180" w:rsidRDefault="001E6180">
      <w:pPr>
        <w:ind w:right="288"/>
      </w:pPr>
    </w:p>
    <w:p w:rsidR="001E6180" w:rsidRDefault="001E6180">
      <w:pPr>
        <w:ind w:right="288"/>
        <w:jc w:val="both"/>
        <w:rPr>
          <w:sz w:val="24"/>
          <w:szCs w:val="24"/>
        </w:rPr>
      </w:pPr>
      <w:r>
        <w:rPr>
          <w:sz w:val="24"/>
          <w:szCs w:val="24"/>
          <w:u w:val="single"/>
        </w:rPr>
        <w:t>Uniforms and Protective Clothing</w:t>
      </w:r>
      <w:r>
        <w:rPr>
          <w:sz w:val="24"/>
          <w:szCs w:val="24"/>
        </w:rPr>
        <w:t xml:space="preserve">:  All Contractor personnel working in or around buildings specified in this Agreement shall wear distinctive uniform clothing.  All Contractor personnel must possess proper identification and proof of credentials while at University sites and facilities.  The Contractor shall determine the need for and provide any personal protective items required for the safe performance of work.  </w:t>
      </w:r>
    </w:p>
    <w:p w:rsidR="001E6180" w:rsidRDefault="001E6180">
      <w:pPr>
        <w:ind w:right="288"/>
        <w:jc w:val="both"/>
        <w:rPr>
          <w:sz w:val="24"/>
          <w:szCs w:val="24"/>
        </w:rPr>
      </w:pPr>
    </w:p>
    <w:p w:rsidR="001E6180" w:rsidRDefault="001E6180">
      <w:pPr>
        <w:ind w:right="288"/>
        <w:jc w:val="both"/>
        <w:rPr>
          <w:sz w:val="24"/>
          <w:szCs w:val="24"/>
        </w:rPr>
      </w:pPr>
      <w:r>
        <w:rPr>
          <w:sz w:val="24"/>
          <w:szCs w:val="24"/>
          <w:u w:val="single"/>
        </w:rPr>
        <w:t>Vehicles</w:t>
      </w:r>
      <w:r>
        <w:rPr>
          <w:sz w:val="24"/>
          <w:szCs w:val="24"/>
        </w:rPr>
        <w:t>:  Vehicles used by the Contractor shall be identified in accordance with state and local regulations.</w:t>
      </w:r>
    </w:p>
    <w:p w:rsidR="001E6180" w:rsidRDefault="001E6180">
      <w:pPr>
        <w:jc w:val="both"/>
        <w:rPr>
          <w:b/>
          <w:bCs/>
          <w:sz w:val="24"/>
          <w:szCs w:val="24"/>
        </w:rPr>
      </w:pPr>
    </w:p>
    <w:p w:rsidR="001E6180" w:rsidRDefault="001E6180">
      <w:pPr>
        <w:jc w:val="both"/>
        <w:rPr>
          <w:b/>
          <w:bCs/>
          <w:sz w:val="24"/>
          <w:szCs w:val="24"/>
        </w:rPr>
      </w:pPr>
      <w:r>
        <w:rPr>
          <w:b/>
          <w:bCs/>
          <w:sz w:val="24"/>
          <w:szCs w:val="24"/>
        </w:rPr>
        <w:t>4.6 Use of Chemical Control Methods</w:t>
      </w:r>
    </w:p>
    <w:p w:rsidR="001E6180" w:rsidRDefault="001E6180">
      <w:pPr>
        <w:jc w:val="both"/>
        <w:rPr>
          <w:b/>
          <w:bCs/>
          <w:sz w:val="24"/>
          <w:szCs w:val="24"/>
        </w:rPr>
      </w:pPr>
    </w:p>
    <w:p w:rsidR="001E6180" w:rsidRDefault="001E6180">
      <w:pPr>
        <w:pStyle w:val="BodyTextIndent2"/>
        <w:ind w:left="0" w:firstLine="0"/>
        <w:jc w:val="both"/>
        <w:rPr>
          <w:sz w:val="24"/>
        </w:rPr>
      </w:pPr>
      <w:r>
        <w:rPr>
          <w:sz w:val="24"/>
        </w:rPr>
        <w:t xml:space="preserve">The Contractor shall be responsible for application of pesticides according to the label.  All pesticides used by the Contractor must be registered with the United States Environmental Protection Agency and the State of Washington.  </w:t>
      </w:r>
    </w:p>
    <w:p w:rsidR="001E6180" w:rsidRDefault="001E6180">
      <w:pPr>
        <w:ind w:left="720" w:hanging="720"/>
        <w:jc w:val="both"/>
        <w:rPr>
          <w:sz w:val="24"/>
          <w:szCs w:val="24"/>
        </w:rPr>
      </w:pPr>
    </w:p>
    <w:p w:rsidR="001E6180" w:rsidRDefault="001E6180">
      <w:pPr>
        <w:ind w:left="720" w:hanging="720"/>
        <w:jc w:val="both"/>
        <w:rPr>
          <w:sz w:val="24"/>
          <w:szCs w:val="24"/>
        </w:rPr>
      </w:pPr>
      <w:r>
        <w:rPr>
          <w:sz w:val="24"/>
          <w:szCs w:val="24"/>
        </w:rPr>
        <w:t>The Contractor shall adhere to the following rules for chemical control products:</w:t>
      </w:r>
    </w:p>
    <w:p w:rsidR="001E6180" w:rsidRDefault="001E6180">
      <w:pPr>
        <w:ind w:left="720" w:hanging="720"/>
        <w:jc w:val="both"/>
        <w:rPr>
          <w:sz w:val="24"/>
          <w:szCs w:val="24"/>
        </w:rPr>
      </w:pPr>
    </w:p>
    <w:p w:rsidR="001E6180" w:rsidRDefault="001E6180">
      <w:pPr>
        <w:jc w:val="both"/>
        <w:rPr>
          <w:sz w:val="24"/>
          <w:szCs w:val="24"/>
        </w:rPr>
      </w:pPr>
      <w:r>
        <w:rPr>
          <w:sz w:val="24"/>
          <w:szCs w:val="24"/>
        </w:rPr>
        <w:t xml:space="preserve">The Contractor shall not apply any pesticide product that is not included in the Pest Management Plan or pre-approved by designated University Personnel.  </w:t>
      </w:r>
    </w:p>
    <w:p w:rsidR="001E6180" w:rsidRDefault="001E6180">
      <w:pPr>
        <w:jc w:val="both"/>
        <w:rPr>
          <w:sz w:val="24"/>
          <w:szCs w:val="24"/>
        </w:rPr>
      </w:pPr>
    </w:p>
    <w:p w:rsidR="001E6180" w:rsidRDefault="001E6180">
      <w:pPr>
        <w:jc w:val="both"/>
        <w:rPr>
          <w:sz w:val="24"/>
          <w:szCs w:val="24"/>
        </w:rPr>
      </w:pPr>
      <w:r>
        <w:rPr>
          <w:sz w:val="24"/>
          <w:szCs w:val="24"/>
        </w:rPr>
        <w:t>Pesticide application shall be according to need and not by schedule.  Preventive chemical control treatments in areas where there is a potential for insects and rodents will be evaluated on a case-by-case basis with the designated University Personnel.</w:t>
      </w:r>
    </w:p>
    <w:p w:rsidR="001E6180" w:rsidRDefault="001E6180">
      <w:pPr>
        <w:ind w:left="720"/>
        <w:jc w:val="both"/>
        <w:rPr>
          <w:sz w:val="24"/>
          <w:szCs w:val="24"/>
        </w:rPr>
      </w:pPr>
    </w:p>
    <w:p w:rsidR="001E6180" w:rsidRDefault="001E6180">
      <w:pPr>
        <w:jc w:val="both"/>
        <w:rPr>
          <w:sz w:val="24"/>
          <w:szCs w:val="24"/>
        </w:rPr>
      </w:pPr>
      <w:r>
        <w:rPr>
          <w:sz w:val="24"/>
          <w:szCs w:val="24"/>
        </w:rPr>
        <w:t>The Contractor shall take all necessary precautions to ensure tenant and employee safety, and all necessary steps to ensure the containment of the pesticide to the site of application.  The Contractor will follow all requirements on product labels including re-entry time periods.</w:t>
      </w:r>
    </w:p>
    <w:p w:rsidR="001E6180" w:rsidRDefault="001E6180">
      <w:pPr>
        <w:ind w:left="720"/>
        <w:jc w:val="both"/>
        <w:rPr>
          <w:sz w:val="24"/>
          <w:szCs w:val="24"/>
        </w:rPr>
      </w:pPr>
    </w:p>
    <w:p w:rsidR="001E6180" w:rsidRDefault="001E6180">
      <w:pPr>
        <w:jc w:val="both"/>
        <w:rPr>
          <w:sz w:val="24"/>
          <w:szCs w:val="24"/>
        </w:rPr>
      </w:pPr>
      <w:r>
        <w:rPr>
          <w:sz w:val="24"/>
          <w:szCs w:val="24"/>
        </w:rPr>
        <w:t>The Contractor shall not store any pesticide product in the buildings specified in this RFP document.</w:t>
      </w:r>
    </w:p>
    <w:p w:rsidR="001E6180" w:rsidRDefault="001E6180">
      <w:pPr>
        <w:jc w:val="both"/>
        <w:rPr>
          <w:sz w:val="24"/>
          <w:szCs w:val="24"/>
        </w:rPr>
      </w:pPr>
    </w:p>
    <w:p w:rsidR="001E6180" w:rsidRDefault="001E6180">
      <w:pPr>
        <w:rPr>
          <w:sz w:val="24"/>
        </w:rPr>
      </w:pPr>
      <w:r>
        <w:rPr>
          <w:b/>
          <w:bCs/>
          <w:sz w:val="24"/>
        </w:rPr>
        <w:t>4.7 Material Safety Data Sheets</w:t>
      </w:r>
      <w:r>
        <w:rPr>
          <w:b/>
          <w:bCs/>
          <w:sz w:val="24"/>
        </w:rPr>
        <w:fldChar w:fldCharType="begin"/>
      </w:r>
      <w:r>
        <w:rPr>
          <w:b/>
          <w:bCs/>
          <w:sz w:val="24"/>
        </w:rPr>
        <w:instrText>tc \l2 "4.3 Material Safety Data Sheets</w:instrText>
      </w:r>
      <w:r>
        <w:rPr>
          <w:b/>
          <w:bCs/>
          <w:sz w:val="24"/>
        </w:rPr>
        <w:fldChar w:fldCharType="end"/>
      </w:r>
      <w:r>
        <w:rPr>
          <w:b/>
          <w:bCs/>
          <w:sz w:val="24"/>
        </w:rPr>
        <w:t>:</w:t>
      </w:r>
    </w:p>
    <w:p w:rsidR="001E6180" w:rsidRDefault="001E6180">
      <w:pPr>
        <w:rPr>
          <w:sz w:val="24"/>
        </w:rPr>
      </w:pPr>
      <w:r>
        <w:rPr>
          <w:sz w:val="24"/>
        </w:rPr>
        <w:t xml:space="preserve">Material Safety Data Sheets (MSDS) must be submitted to the University for each Chemical being used in accordance with WAC 296-62-065413.  For each of the following areas the MSDS must be submitted to the designated University personnel:  </w:t>
      </w:r>
    </w:p>
    <w:p w:rsidR="001E6180" w:rsidRDefault="001E6180">
      <w:pPr>
        <w:spacing w:line="215" w:lineRule="auto"/>
        <w:rPr>
          <w:sz w:val="24"/>
        </w:rPr>
      </w:pPr>
    </w:p>
    <w:p w:rsidR="001E6180" w:rsidRDefault="001E6180" w:rsidP="00E74671">
      <w:pPr>
        <w:pStyle w:val="Level1"/>
        <w:numPr>
          <w:ilvl w:val="0"/>
          <w:numId w:val="0"/>
        </w:numPr>
        <w:tabs>
          <w:tab w:val="left" w:pos="-1440"/>
        </w:tabs>
        <w:spacing w:line="215" w:lineRule="auto"/>
        <w:ind w:left="720"/>
        <w:outlineLvl w:val="9"/>
      </w:pPr>
      <w:r>
        <w:t xml:space="preserve">Apartments, Residence Halls, Button Hall, and Metal </w:t>
      </w:r>
      <w:r w:rsidR="00E74671">
        <w:t>Warehouse,</w:t>
      </w:r>
      <w:r>
        <w:t xml:space="preserve">Food Facilities Warehouse, North Village Cafe, </w:t>
      </w:r>
      <w:r w:rsidR="00E74671">
        <w:t>Student</w:t>
      </w:r>
      <w:r>
        <w:t xml:space="preserve"> Union </w:t>
      </w:r>
      <w:r w:rsidR="00E74671">
        <w:t>Recreation Center (SURC)</w:t>
      </w:r>
      <w:r>
        <w:t>Building</w:t>
      </w:r>
      <w:r w:rsidR="00D23509">
        <w:t xml:space="preserve"> Marketplace,</w:t>
      </w:r>
      <w:r>
        <w:t xml:space="preserve">  Kitchen, Snack Bar</w:t>
      </w:r>
      <w:r w:rsidR="00D23509">
        <w:t>, Bookstore</w:t>
      </w:r>
      <w:r>
        <w:t xml:space="preserve"> and </w:t>
      </w:r>
      <w:r>
        <w:lastRenderedPageBreak/>
        <w:t xml:space="preserve">Storage Area, </w:t>
      </w:r>
      <w:r w:rsidR="00D23509">
        <w:t xml:space="preserve">Holmes Dining, </w:t>
      </w:r>
      <w:r>
        <w:t>Tunstall Commons Kitchen and basement, and Munson Retreat Center and basement</w:t>
      </w:r>
      <w:r w:rsidR="00E74671">
        <w:t>,</w:t>
      </w:r>
      <w:r>
        <w:t xml:space="preserve"> University Store </w:t>
      </w:r>
      <w:r w:rsidR="00E74671">
        <w:t>,</w:t>
      </w:r>
      <w:r>
        <w:t xml:space="preserve">Samuelson Union Building </w:t>
      </w:r>
    </w:p>
    <w:p w:rsidR="001E6180" w:rsidRDefault="001E6180">
      <w:pPr>
        <w:jc w:val="both"/>
        <w:rPr>
          <w:sz w:val="24"/>
          <w:szCs w:val="24"/>
        </w:rPr>
      </w:pPr>
    </w:p>
    <w:p w:rsidR="001E6180" w:rsidRDefault="001E6180">
      <w:pPr>
        <w:rPr>
          <w:b/>
          <w:bCs/>
          <w:sz w:val="24"/>
          <w:szCs w:val="24"/>
        </w:rPr>
      </w:pPr>
      <w:r>
        <w:rPr>
          <w:b/>
          <w:bCs/>
          <w:sz w:val="24"/>
          <w:szCs w:val="24"/>
        </w:rPr>
        <w:t>4.8 Structural Modifications and Recommendations</w:t>
      </w:r>
    </w:p>
    <w:p w:rsidR="001E6180" w:rsidRDefault="001E6180">
      <w:pPr>
        <w:rPr>
          <w:b/>
          <w:bCs/>
          <w:sz w:val="24"/>
          <w:szCs w:val="24"/>
        </w:rPr>
      </w:pPr>
    </w:p>
    <w:p w:rsidR="001E6180" w:rsidRDefault="001E6180">
      <w:pPr>
        <w:jc w:val="both"/>
        <w:rPr>
          <w:sz w:val="24"/>
          <w:szCs w:val="24"/>
        </w:rPr>
      </w:pPr>
      <w:r>
        <w:rPr>
          <w:sz w:val="24"/>
          <w:szCs w:val="24"/>
        </w:rPr>
        <w:t>The Contractor is responsible for advising designated University personnel, in writing, about any structural, sanitary, or procedural modifications that will reduce pest access, food, water and harborage.  The Contractor shall not be responsible for carrying out structural modifications as part of the pest control efforts.  The Contractor shall be responsible for adequately suppressing all pests included in this RFP document until such time as the appropriate preventive measures are enacted.  The University is committed to completing the necessary preventive measures in a reasonable and timely fashion.</w:t>
      </w:r>
    </w:p>
    <w:p w:rsidR="001E6180" w:rsidRDefault="001E6180">
      <w:pPr>
        <w:rPr>
          <w:sz w:val="24"/>
          <w:szCs w:val="24"/>
        </w:rPr>
      </w:pPr>
    </w:p>
    <w:p w:rsidR="001E6180" w:rsidRDefault="001E6180">
      <w:pPr>
        <w:rPr>
          <w:b/>
          <w:bCs/>
          <w:snapToGrid w:val="0"/>
          <w:color w:val="000000"/>
          <w:sz w:val="24"/>
          <w:szCs w:val="24"/>
        </w:rPr>
      </w:pPr>
      <w:r>
        <w:rPr>
          <w:b/>
          <w:bCs/>
          <w:snapToGrid w:val="0"/>
          <w:color w:val="000000"/>
          <w:sz w:val="24"/>
          <w:szCs w:val="24"/>
        </w:rPr>
        <w:t>4.9 Waste Disposal</w:t>
      </w:r>
    </w:p>
    <w:p w:rsidR="001E6180" w:rsidRDefault="001E6180">
      <w:pPr>
        <w:rPr>
          <w:b/>
          <w:bCs/>
          <w:snapToGrid w:val="0"/>
          <w:color w:val="000000"/>
          <w:sz w:val="24"/>
          <w:szCs w:val="24"/>
        </w:rPr>
      </w:pPr>
    </w:p>
    <w:p w:rsidR="001E6180" w:rsidRDefault="001E6180">
      <w:pPr>
        <w:jc w:val="both"/>
        <w:rPr>
          <w:snapToGrid w:val="0"/>
          <w:color w:val="000000"/>
          <w:sz w:val="24"/>
          <w:szCs w:val="24"/>
        </w:rPr>
      </w:pPr>
      <w:r>
        <w:rPr>
          <w:snapToGrid w:val="0"/>
          <w:color w:val="000000"/>
          <w:sz w:val="24"/>
          <w:szCs w:val="24"/>
        </w:rPr>
        <w:t>The Contractor is responsible for all waste generated by their work on University grounds.  Non-hazardous solid waste products shall be removed from the work-site and placed in dumpsters located on University property. The Contractor must remove all non-hazardous liquid waste from University property. All hazardous waste materials generated by the Contractor during servicing shall be removed from the University property and disposed of in accordance with all applicable Federal and State Laws and Regulations. For the purpose of this contract, any waste chemical suppressant will be considered the property of the Contractor.  Under no circumstance is any hazardous material to be disposed of at any University location. It shall be the responsibility of the Contractor to insure the hazardous waste materials are properly packaged, labeled and transported in accordance with all applicable Federal and State Laws and Regulations. Costs of disposal are to be borne by the Contractor.</w:t>
      </w:r>
    </w:p>
    <w:p w:rsidR="001E6180" w:rsidRDefault="001E6180">
      <w:pPr>
        <w:rPr>
          <w:sz w:val="24"/>
        </w:rPr>
      </w:pPr>
    </w:p>
    <w:p w:rsidR="001E6180" w:rsidRDefault="001E6180">
      <w:pPr>
        <w:spacing w:line="215" w:lineRule="auto"/>
        <w:rPr>
          <w:sz w:val="24"/>
        </w:rPr>
      </w:pPr>
      <w:r>
        <w:rPr>
          <w:b/>
          <w:bCs/>
          <w:sz w:val="24"/>
        </w:rPr>
        <w:t>4.10 Schedule/Procedure</w:t>
      </w:r>
      <w:r>
        <w:rPr>
          <w:b/>
          <w:bCs/>
          <w:sz w:val="24"/>
        </w:rPr>
        <w:fldChar w:fldCharType="begin"/>
      </w:r>
      <w:r>
        <w:rPr>
          <w:b/>
          <w:bCs/>
          <w:sz w:val="24"/>
        </w:rPr>
        <w:instrText>tc \l2 "4.4 Schedule/Procedure</w:instrText>
      </w:r>
      <w:r>
        <w:rPr>
          <w:b/>
          <w:bCs/>
          <w:sz w:val="24"/>
        </w:rPr>
        <w:fldChar w:fldCharType="end"/>
      </w:r>
      <w:r>
        <w:rPr>
          <w:b/>
          <w:bCs/>
          <w:sz w:val="24"/>
        </w:rPr>
        <w:t>:</w:t>
      </w:r>
    </w:p>
    <w:p w:rsidR="001E6180" w:rsidRDefault="001E6180">
      <w:pPr>
        <w:spacing w:line="215" w:lineRule="auto"/>
        <w:rPr>
          <w:sz w:val="24"/>
        </w:rPr>
      </w:pPr>
    </w:p>
    <w:p w:rsidR="001E6180" w:rsidRDefault="001E6180">
      <w:pPr>
        <w:spacing w:line="215" w:lineRule="auto"/>
        <w:rPr>
          <w:sz w:val="24"/>
        </w:rPr>
      </w:pPr>
      <w:r>
        <w:rPr>
          <w:sz w:val="24"/>
        </w:rPr>
        <w:t>The Contractor will be required to follow the procedure/schedule below before starting any exterminating services.</w:t>
      </w:r>
    </w:p>
    <w:p w:rsidR="001E6180" w:rsidRDefault="001E6180">
      <w:pPr>
        <w:spacing w:line="215" w:lineRule="auto"/>
        <w:rPr>
          <w:sz w:val="24"/>
        </w:rPr>
      </w:pPr>
    </w:p>
    <w:p w:rsidR="001E6180" w:rsidRDefault="001E6180">
      <w:pPr>
        <w:tabs>
          <w:tab w:val="left" w:pos="-1440"/>
        </w:tabs>
        <w:spacing w:line="215" w:lineRule="auto"/>
        <w:ind w:left="3600" w:hanging="2880"/>
        <w:rPr>
          <w:sz w:val="24"/>
        </w:rPr>
      </w:pPr>
      <w:r>
        <w:rPr>
          <w:b/>
          <w:bCs/>
          <w:sz w:val="24"/>
        </w:rPr>
        <w:t>4.10.1 University Housing:</w:t>
      </w:r>
      <w:r>
        <w:rPr>
          <w:sz w:val="24"/>
        </w:rPr>
        <w:t xml:space="preserve"> Apartments, Residence Halls, Button Hall, and Metal Warehouse:</w:t>
      </w:r>
    </w:p>
    <w:p w:rsidR="001E6180" w:rsidRDefault="001E6180">
      <w:pPr>
        <w:spacing w:line="215" w:lineRule="auto"/>
        <w:rPr>
          <w:sz w:val="24"/>
        </w:rPr>
      </w:pPr>
    </w:p>
    <w:p w:rsidR="001E6180" w:rsidRDefault="001E6180">
      <w:pPr>
        <w:pStyle w:val="Level1"/>
        <w:numPr>
          <w:ilvl w:val="0"/>
          <w:numId w:val="11"/>
        </w:numPr>
        <w:tabs>
          <w:tab w:val="left" w:pos="-1440"/>
        </w:tabs>
        <w:spacing w:line="215" w:lineRule="auto"/>
        <w:outlineLvl w:val="9"/>
      </w:pPr>
      <w:r>
        <w:t xml:space="preserve">The Contractor will report to University Housing and New Student Programs, Button Hall, to pick up the list of required service locations and the University representative before starting. </w:t>
      </w:r>
      <w:r>
        <w:rPr>
          <w:i/>
          <w:iCs/>
        </w:rPr>
        <w:t>.</w:t>
      </w:r>
    </w:p>
    <w:p w:rsidR="001E6180" w:rsidRDefault="001E6180">
      <w:pPr>
        <w:rPr>
          <w:sz w:val="24"/>
        </w:rPr>
      </w:pPr>
    </w:p>
    <w:p w:rsidR="001E6180" w:rsidRDefault="001E6180">
      <w:pPr>
        <w:pStyle w:val="Level1"/>
        <w:numPr>
          <w:ilvl w:val="0"/>
          <w:numId w:val="11"/>
        </w:numPr>
        <w:tabs>
          <w:tab w:val="left" w:pos="-1440"/>
        </w:tabs>
        <w:outlineLvl w:val="9"/>
      </w:pPr>
      <w:r>
        <w:t>University Housing will provide a representative to go with the Contractor on their rounds.  The Contractor will be required to be on campus every Thursday.</w:t>
      </w:r>
    </w:p>
    <w:p w:rsidR="001E6180" w:rsidRDefault="001E6180">
      <w:pPr>
        <w:pStyle w:val="Level1"/>
        <w:numPr>
          <w:ilvl w:val="0"/>
          <w:numId w:val="0"/>
        </w:numPr>
        <w:tabs>
          <w:tab w:val="left" w:pos="-1440"/>
        </w:tabs>
        <w:outlineLvl w:val="9"/>
      </w:pPr>
    </w:p>
    <w:p w:rsidR="001E6180" w:rsidRDefault="001E6180">
      <w:pPr>
        <w:pStyle w:val="Level1"/>
        <w:numPr>
          <w:ilvl w:val="0"/>
          <w:numId w:val="11"/>
        </w:numPr>
        <w:tabs>
          <w:tab w:val="left" w:pos="-1440"/>
        </w:tabs>
        <w:outlineLvl w:val="9"/>
      </w:pPr>
      <w:r>
        <w:t>The Contractor will perform semi-annual inspections of all residential facilities and then meet with the designated University Housing and New Student Programs representatives to give recommendations of treatment and preventative measures.</w:t>
      </w:r>
    </w:p>
    <w:p w:rsidR="001E6180" w:rsidRDefault="001E6180">
      <w:pPr>
        <w:rPr>
          <w:sz w:val="24"/>
        </w:rPr>
      </w:pPr>
    </w:p>
    <w:p w:rsidR="001E6180" w:rsidRDefault="001E6180">
      <w:pPr>
        <w:ind w:left="810"/>
        <w:rPr>
          <w:sz w:val="24"/>
        </w:rPr>
      </w:pPr>
      <w:r>
        <w:rPr>
          <w:b/>
          <w:bCs/>
          <w:sz w:val="24"/>
        </w:rPr>
        <w:t>4.10.2 Dining Services:</w:t>
      </w:r>
      <w:r>
        <w:rPr>
          <w:sz w:val="24"/>
        </w:rPr>
        <w:t xml:space="preserve"> Food Facilities Warehouse, North Village Cafe, </w:t>
      </w:r>
      <w:r w:rsidR="00D23509">
        <w:rPr>
          <w:sz w:val="24"/>
        </w:rPr>
        <w:t xml:space="preserve">Student Union and Recreation Center (SURC) Marketplace, </w:t>
      </w:r>
      <w:r>
        <w:rPr>
          <w:sz w:val="24"/>
        </w:rPr>
        <w:t xml:space="preserve">Kitchen, Snack Bar and Storage Area, </w:t>
      </w:r>
      <w:r w:rsidR="00D23509">
        <w:rPr>
          <w:sz w:val="24"/>
        </w:rPr>
        <w:t xml:space="preserve">Holmes Dining, </w:t>
      </w:r>
      <w:r>
        <w:rPr>
          <w:sz w:val="24"/>
        </w:rPr>
        <w:t>Tunstall Commons Kitchen and basement, and Munson Retreat Center and basement:</w:t>
      </w:r>
    </w:p>
    <w:p w:rsidR="001E6180" w:rsidRDefault="001E6180">
      <w:pPr>
        <w:rPr>
          <w:sz w:val="24"/>
        </w:rPr>
      </w:pPr>
    </w:p>
    <w:p w:rsidR="001E6180" w:rsidRDefault="001E6180">
      <w:pPr>
        <w:pStyle w:val="Level1"/>
        <w:numPr>
          <w:ilvl w:val="0"/>
          <w:numId w:val="11"/>
        </w:numPr>
        <w:tabs>
          <w:tab w:val="left" w:pos="-1440"/>
        </w:tabs>
        <w:outlineLvl w:val="9"/>
      </w:pPr>
      <w:r>
        <w:t>The Contractor will make arrangements with the Director of Dining Services on the best times to perform these services for all areas except Tunstall Commons and Munson Retreat Center.</w:t>
      </w:r>
    </w:p>
    <w:p w:rsidR="001E6180" w:rsidRDefault="001E6180">
      <w:pPr>
        <w:rPr>
          <w:sz w:val="24"/>
        </w:rPr>
      </w:pPr>
    </w:p>
    <w:p w:rsidR="001E6180" w:rsidRDefault="001E6180">
      <w:pPr>
        <w:pStyle w:val="Level1"/>
        <w:numPr>
          <w:ilvl w:val="0"/>
          <w:numId w:val="11"/>
        </w:numPr>
        <w:tabs>
          <w:tab w:val="left" w:pos="-1440"/>
        </w:tabs>
        <w:outlineLvl w:val="9"/>
      </w:pPr>
      <w:r>
        <w:t>The Contractor will make arrangements with the staff at Tunstall Commons for their area and before going to the Munson Retreat Center and basement.</w:t>
      </w:r>
    </w:p>
    <w:p w:rsidR="001E6180" w:rsidRDefault="001E6180">
      <w:pPr>
        <w:pStyle w:val="Level1"/>
        <w:numPr>
          <w:ilvl w:val="0"/>
          <w:numId w:val="0"/>
        </w:numPr>
        <w:tabs>
          <w:tab w:val="left" w:pos="-1440"/>
        </w:tabs>
        <w:outlineLvl w:val="9"/>
      </w:pPr>
    </w:p>
    <w:p w:rsidR="001E6180" w:rsidRDefault="001E6180">
      <w:pPr>
        <w:pStyle w:val="Level1"/>
        <w:numPr>
          <w:ilvl w:val="0"/>
          <w:numId w:val="11"/>
        </w:numPr>
        <w:tabs>
          <w:tab w:val="left" w:pos="-1440"/>
        </w:tabs>
        <w:outlineLvl w:val="9"/>
      </w:pPr>
      <w:r>
        <w:t>The Contractor will conduct monthly inspections and take preventative measures to ensure the eliminations of all pests.</w:t>
      </w:r>
    </w:p>
    <w:p w:rsidR="001E6180" w:rsidRDefault="001E6180">
      <w:pPr>
        <w:rPr>
          <w:sz w:val="24"/>
        </w:rPr>
      </w:pPr>
    </w:p>
    <w:p w:rsidR="001E6180" w:rsidRDefault="001E6180">
      <w:pPr>
        <w:ind w:firstLine="720"/>
        <w:rPr>
          <w:sz w:val="24"/>
        </w:rPr>
      </w:pPr>
      <w:r>
        <w:rPr>
          <w:b/>
          <w:bCs/>
          <w:sz w:val="24"/>
        </w:rPr>
        <w:t xml:space="preserve">4.10.3 </w:t>
      </w:r>
      <w:r w:rsidR="00B62471">
        <w:rPr>
          <w:b/>
          <w:bCs/>
          <w:sz w:val="24"/>
        </w:rPr>
        <w:t>Recreation Center (SURC)</w:t>
      </w:r>
      <w:r>
        <w:rPr>
          <w:b/>
          <w:bCs/>
          <w:sz w:val="24"/>
        </w:rPr>
        <w:t>:</w:t>
      </w:r>
    </w:p>
    <w:p w:rsidR="001E6180" w:rsidRDefault="001E6180">
      <w:pPr>
        <w:pStyle w:val="Level1"/>
        <w:numPr>
          <w:ilvl w:val="0"/>
          <w:numId w:val="11"/>
        </w:numPr>
        <w:tabs>
          <w:tab w:val="left" w:pos="-1440"/>
        </w:tabs>
        <w:outlineLvl w:val="9"/>
      </w:pPr>
    </w:p>
    <w:p w:rsidR="001E6180" w:rsidRDefault="001E6180">
      <w:pPr>
        <w:pStyle w:val="Level1"/>
        <w:numPr>
          <w:ilvl w:val="0"/>
          <w:numId w:val="11"/>
        </w:numPr>
        <w:tabs>
          <w:tab w:val="left" w:pos="-1440"/>
        </w:tabs>
        <w:outlineLvl w:val="9"/>
      </w:pPr>
      <w:r>
        <w:t xml:space="preserve">The Contractor will contact Steve Wenger for the </w:t>
      </w:r>
      <w:r w:rsidR="00D23509">
        <w:t>Wildcat Shop</w:t>
      </w:r>
      <w:r>
        <w:t xml:space="preserve"> and </w:t>
      </w:r>
      <w:r w:rsidR="008E10F3">
        <w:t xml:space="preserve">Otto Bach </w:t>
      </w:r>
      <w:r>
        <w:t xml:space="preserve">for the </w:t>
      </w:r>
      <w:r w:rsidR="00511504">
        <w:t>Student Union Recreation Center.</w:t>
      </w:r>
    </w:p>
    <w:p w:rsidR="001E6180" w:rsidRDefault="001E6180">
      <w:pPr>
        <w:pStyle w:val="Level1"/>
        <w:numPr>
          <w:ilvl w:val="0"/>
          <w:numId w:val="11"/>
        </w:numPr>
        <w:tabs>
          <w:tab w:val="left" w:pos="-1440"/>
        </w:tabs>
        <w:outlineLvl w:val="9"/>
      </w:pPr>
    </w:p>
    <w:p w:rsidR="001E6180" w:rsidRDefault="001E6180">
      <w:pPr>
        <w:pStyle w:val="Level1"/>
        <w:numPr>
          <w:ilvl w:val="0"/>
          <w:numId w:val="11"/>
        </w:numPr>
        <w:tabs>
          <w:tab w:val="left" w:pos="-1440"/>
        </w:tabs>
        <w:outlineLvl w:val="9"/>
      </w:pPr>
      <w:r>
        <w:t xml:space="preserve">The Contractor will contact the Director of Dining Services for the Central Café and Dining Services facilities located in the </w:t>
      </w:r>
      <w:r w:rsidR="006D4B60">
        <w:t>Studen</w:t>
      </w:r>
      <w:r w:rsidR="00D020F4">
        <w:t xml:space="preserve">t </w:t>
      </w:r>
      <w:r>
        <w:t xml:space="preserve">Union </w:t>
      </w:r>
      <w:r w:rsidR="006D4B60">
        <w:t xml:space="preserve">Recreation Center (SURC) </w:t>
      </w:r>
      <w:r>
        <w:t>Building.  Service must not be performed during meal prep hours.</w:t>
      </w:r>
    </w:p>
    <w:p w:rsidR="001E6180" w:rsidRDefault="001E6180">
      <w:pPr>
        <w:pStyle w:val="Level1"/>
        <w:numPr>
          <w:ilvl w:val="0"/>
          <w:numId w:val="0"/>
        </w:numPr>
        <w:tabs>
          <w:tab w:val="left" w:pos="-1440"/>
        </w:tabs>
        <w:ind w:left="720" w:hanging="720"/>
        <w:outlineLvl w:val="9"/>
      </w:pPr>
    </w:p>
    <w:p w:rsidR="001E6180" w:rsidRDefault="001E6180">
      <w:pPr>
        <w:ind w:firstLine="720"/>
        <w:rPr>
          <w:sz w:val="24"/>
        </w:rPr>
      </w:pPr>
      <w:r>
        <w:rPr>
          <w:b/>
          <w:bCs/>
          <w:sz w:val="24"/>
        </w:rPr>
        <w:t>4.10.4 Food Facilities Warehouse (414 N Railroad Ave, Ellensburg, WA):</w:t>
      </w:r>
    </w:p>
    <w:p w:rsidR="001E6180" w:rsidRDefault="001E6180">
      <w:pPr>
        <w:pStyle w:val="Level1"/>
        <w:numPr>
          <w:ilvl w:val="0"/>
          <w:numId w:val="11"/>
        </w:numPr>
        <w:tabs>
          <w:tab w:val="left" w:pos="-1440"/>
        </w:tabs>
        <w:outlineLvl w:val="9"/>
      </w:pPr>
    </w:p>
    <w:p w:rsidR="001E6180" w:rsidRDefault="001E6180">
      <w:pPr>
        <w:pStyle w:val="Level1"/>
        <w:numPr>
          <w:ilvl w:val="0"/>
          <w:numId w:val="11"/>
        </w:numPr>
        <w:tabs>
          <w:tab w:val="left" w:pos="-1440"/>
        </w:tabs>
        <w:outlineLvl w:val="9"/>
      </w:pPr>
      <w:r>
        <w:t>The Contractor will contact Don Miller for the Food Facilities Warehouse.  The facility’s hours are 6 am to 3 pm Monday thru Friday.</w:t>
      </w:r>
    </w:p>
    <w:p w:rsidR="001E6180" w:rsidRDefault="001E6180">
      <w:pPr>
        <w:pStyle w:val="Level1"/>
        <w:numPr>
          <w:ilvl w:val="0"/>
          <w:numId w:val="0"/>
        </w:numPr>
        <w:tabs>
          <w:tab w:val="left" w:pos="-1440"/>
        </w:tabs>
        <w:ind w:left="720" w:hanging="720"/>
        <w:outlineLvl w:val="9"/>
      </w:pPr>
    </w:p>
    <w:p w:rsidR="001E6180" w:rsidRDefault="001E6180">
      <w:pPr>
        <w:pStyle w:val="Level1"/>
        <w:numPr>
          <w:ilvl w:val="0"/>
          <w:numId w:val="0"/>
        </w:numPr>
        <w:tabs>
          <w:tab w:val="left" w:pos="-1440"/>
        </w:tabs>
        <w:ind w:left="720" w:hanging="720"/>
        <w:outlineLvl w:val="9"/>
      </w:pPr>
    </w:p>
    <w:p w:rsidR="001E6180" w:rsidRDefault="001E6180">
      <w:pPr>
        <w:pStyle w:val="Level1"/>
        <w:numPr>
          <w:ilvl w:val="0"/>
          <w:numId w:val="0"/>
        </w:numPr>
        <w:tabs>
          <w:tab w:val="left" w:pos="-1440"/>
        </w:tabs>
        <w:ind w:left="720" w:hanging="720"/>
        <w:outlineLvl w:val="9"/>
      </w:pPr>
      <w:r>
        <w:rPr>
          <w:b/>
          <w:bCs/>
        </w:rPr>
        <w:t>4.11 Callback and On-Call Response time:</w:t>
      </w:r>
      <w:r>
        <w:t xml:space="preserve">  </w:t>
      </w:r>
    </w:p>
    <w:p w:rsidR="001E6180" w:rsidRDefault="001E6180">
      <w:pPr>
        <w:pStyle w:val="Level1"/>
        <w:numPr>
          <w:ilvl w:val="0"/>
          <w:numId w:val="0"/>
        </w:numPr>
        <w:tabs>
          <w:tab w:val="left" w:pos="-1440"/>
        </w:tabs>
        <w:ind w:left="720" w:hanging="720"/>
        <w:outlineLvl w:val="9"/>
      </w:pPr>
    </w:p>
    <w:p w:rsidR="001E6180" w:rsidRDefault="001E6180">
      <w:pPr>
        <w:pStyle w:val="Level1"/>
        <w:numPr>
          <w:ilvl w:val="0"/>
          <w:numId w:val="0"/>
        </w:numPr>
        <w:tabs>
          <w:tab w:val="left" w:pos="-1440"/>
        </w:tabs>
        <w:outlineLvl w:val="9"/>
      </w:pPr>
      <w:r>
        <w:t xml:space="preserve">On callback and on-call service, Contractor shall have his workmen on the job within four (4) hours of phoned or faxed request.  If unable to be on the job within four (4) hours Contractor must call the appropriate University personnel.  </w:t>
      </w:r>
    </w:p>
    <w:p w:rsidR="001E6180" w:rsidRDefault="001E6180">
      <w:pPr>
        <w:pStyle w:val="Level1"/>
        <w:numPr>
          <w:ilvl w:val="0"/>
          <w:numId w:val="0"/>
        </w:numPr>
        <w:tabs>
          <w:tab w:val="left" w:pos="-1440"/>
        </w:tabs>
        <w:ind w:left="720" w:hanging="720"/>
        <w:outlineLvl w:val="9"/>
      </w:pPr>
    </w:p>
    <w:p w:rsidR="001E6180" w:rsidRDefault="001E6180">
      <w:pPr>
        <w:pStyle w:val="Level1"/>
        <w:numPr>
          <w:ilvl w:val="0"/>
          <w:numId w:val="0"/>
        </w:numPr>
        <w:tabs>
          <w:tab w:val="left" w:pos="-1440"/>
        </w:tabs>
        <w:ind w:left="720" w:hanging="720"/>
        <w:outlineLvl w:val="9"/>
        <w:rPr>
          <w:b/>
          <w:bCs/>
        </w:rPr>
      </w:pPr>
      <w:r>
        <w:rPr>
          <w:b/>
          <w:bCs/>
        </w:rPr>
        <w:t>4.12 Addition or Deletion of Locations from contract:</w:t>
      </w:r>
    </w:p>
    <w:p w:rsidR="001E6180" w:rsidRDefault="001E6180">
      <w:pPr>
        <w:pStyle w:val="Level1"/>
        <w:numPr>
          <w:ilvl w:val="0"/>
          <w:numId w:val="0"/>
        </w:numPr>
        <w:tabs>
          <w:tab w:val="left" w:pos="-1440"/>
        </w:tabs>
        <w:ind w:left="720" w:hanging="720"/>
        <w:outlineLvl w:val="9"/>
        <w:rPr>
          <w:b/>
          <w:bCs/>
        </w:rPr>
      </w:pPr>
    </w:p>
    <w:p w:rsidR="001E6180" w:rsidRDefault="001E6180">
      <w:pPr>
        <w:pStyle w:val="xl26"/>
        <w:widowControl w:val="0"/>
        <w:pBdr>
          <w:bottom w:val="none" w:sz="0" w:space="0" w:color="auto"/>
        </w:pBdr>
        <w:tabs>
          <w:tab w:val="left" w:pos="-504"/>
          <w:tab w:val="left" w:pos="0"/>
          <w:tab w:val="left" w:pos="756"/>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before="0" w:beforeAutospacing="0" w:after="0" w:afterAutospacing="0"/>
        <w:rPr>
          <w:rFonts w:ascii="Times New Roman" w:eastAsia="Times New Roman" w:hAnsi="Times New Roman" w:cs="Times New Roman"/>
          <w:szCs w:val="20"/>
        </w:rPr>
      </w:pPr>
      <w:r>
        <w:rPr>
          <w:rFonts w:ascii="Times New Roman" w:eastAsia="Times New Roman" w:hAnsi="Times New Roman" w:cs="Times New Roman"/>
          <w:szCs w:val="20"/>
        </w:rPr>
        <w:t>All buildings are within the boundaries of Central Washington University except for the Dining Warehouse. The University may, by supplemental agreement issued under this contract, add or delete buildings or make any adjustments deemed necessary. Additions shall be at the rate established in this contract for similar services and locations.</w:t>
      </w:r>
    </w:p>
    <w:p w:rsidR="001E6180" w:rsidRDefault="001E6180">
      <w:pPr>
        <w:pStyle w:val="Level1"/>
        <w:numPr>
          <w:ilvl w:val="0"/>
          <w:numId w:val="0"/>
        </w:numPr>
        <w:tabs>
          <w:tab w:val="left" w:pos="-1440"/>
        </w:tabs>
        <w:ind w:left="720" w:hanging="720"/>
        <w:outlineLvl w:val="9"/>
      </w:pPr>
    </w:p>
    <w:p w:rsidR="001E6180" w:rsidRDefault="001E6180">
      <w:pPr>
        <w:rPr>
          <w:sz w:val="24"/>
        </w:rPr>
      </w:pPr>
      <w:r>
        <w:rPr>
          <w:b/>
          <w:bCs/>
          <w:sz w:val="24"/>
        </w:rPr>
        <w:t>4.13 Invoicing</w:t>
      </w:r>
      <w:r>
        <w:rPr>
          <w:b/>
          <w:bCs/>
          <w:sz w:val="24"/>
        </w:rPr>
        <w:fldChar w:fldCharType="begin"/>
      </w:r>
      <w:r>
        <w:rPr>
          <w:b/>
          <w:bCs/>
          <w:sz w:val="24"/>
        </w:rPr>
        <w:instrText>tc \l2 "4.2 Invoicing</w:instrText>
      </w:r>
      <w:r>
        <w:rPr>
          <w:b/>
          <w:bCs/>
          <w:sz w:val="24"/>
        </w:rPr>
        <w:fldChar w:fldCharType="end"/>
      </w:r>
      <w:r>
        <w:rPr>
          <w:b/>
          <w:bCs/>
          <w:sz w:val="24"/>
        </w:rPr>
        <w:t>:</w:t>
      </w:r>
    </w:p>
    <w:p w:rsidR="001E6180" w:rsidRDefault="001E6180">
      <w:pPr>
        <w:rPr>
          <w:sz w:val="24"/>
        </w:rPr>
      </w:pPr>
    </w:p>
    <w:p w:rsidR="001E6180" w:rsidRDefault="001E6180">
      <w:pPr>
        <w:rPr>
          <w:rFonts w:ascii="Times New Roman TUR" w:hAnsi="Times New Roman TUR" w:cs="Times New Roman TUR"/>
          <w:b/>
          <w:bCs/>
          <w:sz w:val="24"/>
        </w:rPr>
      </w:pPr>
      <w:r>
        <w:rPr>
          <w:sz w:val="24"/>
        </w:rPr>
        <w:t xml:space="preserve">The University </w:t>
      </w:r>
      <w:r>
        <w:rPr>
          <w:b/>
          <w:bCs/>
          <w:sz w:val="24"/>
        </w:rPr>
        <w:t>requires</w:t>
      </w:r>
      <w:r>
        <w:rPr>
          <w:sz w:val="24"/>
        </w:rPr>
        <w:t xml:space="preserve"> a separate invoice for each area where exterminating services are performed, i.e., Apartments, Residence Halls, </w:t>
      </w:r>
      <w:r w:rsidR="00D020F4">
        <w:rPr>
          <w:sz w:val="24"/>
        </w:rPr>
        <w:t>SURC</w:t>
      </w:r>
      <w:r>
        <w:rPr>
          <w:sz w:val="24"/>
        </w:rPr>
        <w:t xml:space="preserve"> Building, Dining Services, Warehouse, etc.</w:t>
      </w:r>
      <w:r>
        <w:rPr>
          <w:sz w:val="24"/>
        </w:rPr>
        <w:tab/>
      </w:r>
    </w:p>
    <w:p w:rsidR="001E6180" w:rsidRDefault="001E6180">
      <w:pPr>
        <w:rPr>
          <w:rFonts w:ascii="Times New Roman TUR" w:hAnsi="Times New Roman TUR" w:cs="Times New Roman TUR"/>
          <w:b/>
          <w:bCs/>
          <w:sz w:val="24"/>
        </w:rPr>
      </w:pPr>
    </w:p>
    <w:p w:rsidR="001E6180" w:rsidRDefault="001E6180">
      <w:pPr>
        <w:numPr>
          <w:ilvl w:val="2"/>
          <w:numId w:val="25"/>
        </w:numPr>
        <w:tabs>
          <w:tab w:val="left" w:pos="-1440"/>
        </w:tabs>
        <w:rPr>
          <w:sz w:val="24"/>
        </w:rPr>
      </w:pPr>
      <w:r>
        <w:rPr>
          <w:rFonts w:ascii="Times New Roman TUR" w:hAnsi="Times New Roman TUR" w:cs="Times New Roman TUR"/>
          <w:sz w:val="24"/>
        </w:rPr>
        <w:t>All invoices must reference the correct Purchase Order number supplied by the University when placing the order.</w:t>
      </w:r>
    </w:p>
    <w:p w:rsidR="001E6180" w:rsidRDefault="001E6180">
      <w:pPr>
        <w:numPr>
          <w:ilvl w:val="2"/>
          <w:numId w:val="25"/>
        </w:numPr>
        <w:tabs>
          <w:tab w:val="left" w:pos="-1440"/>
        </w:tabs>
        <w:rPr>
          <w:sz w:val="24"/>
        </w:rPr>
      </w:pPr>
      <w:r>
        <w:rPr>
          <w:sz w:val="24"/>
        </w:rPr>
        <w:t>Invoices must be mailed to Central Washington University, Attn: Accounts Payable, 400 E. University Way, Ellensburg, WA 98926-7470.</w:t>
      </w:r>
    </w:p>
    <w:p w:rsidR="001E6180" w:rsidRDefault="001E6180">
      <w:pPr>
        <w:pStyle w:val="Level1"/>
        <w:numPr>
          <w:ilvl w:val="0"/>
          <w:numId w:val="0"/>
        </w:numPr>
        <w:tabs>
          <w:tab w:val="left" w:pos="-1440"/>
        </w:tabs>
        <w:ind w:left="720" w:hanging="720"/>
        <w:outlineLvl w:val="9"/>
      </w:pPr>
    </w:p>
    <w:p w:rsidR="001E6180" w:rsidRDefault="001E6180">
      <w:pPr>
        <w:pStyle w:val="Level1"/>
        <w:numPr>
          <w:ilvl w:val="0"/>
          <w:numId w:val="0"/>
        </w:numPr>
        <w:tabs>
          <w:tab w:val="left" w:pos="-1440"/>
        </w:tabs>
        <w:ind w:left="90"/>
        <w:outlineLvl w:val="9"/>
        <w:rPr>
          <w:b/>
          <w:bCs/>
        </w:rPr>
      </w:pPr>
      <w:r>
        <w:rPr>
          <w:b/>
          <w:bCs/>
        </w:rPr>
        <w:lastRenderedPageBreak/>
        <w:t>4.14 Insurance Requirements:</w:t>
      </w:r>
    </w:p>
    <w:p w:rsidR="001E6180" w:rsidRDefault="001E6180">
      <w:pPr>
        <w:pStyle w:val="Level1"/>
        <w:numPr>
          <w:ilvl w:val="0"/>
          <w:numId w:val="0"/>
        </w:numPr>
        <w:tabs>
          <w:tab w:val="left" w:pos="-1440"/>
        </w:tabs>
        <w:ind w:left="90"/>
        <w:outlineLvl w:val="9"/>
        <w:rPr>
          <w:b/>
          <w:bCs/>
        </w:rPr>
      </w:pPr>
    </w:p>
    <w:p w:rsidR="001E6180" w:rsidRDefault="001E6180">
      <w:pPr>
        <w:pStyle w:val="xl26"/>
        <w:widowControl w:val="0"/>
        <w:pBdr>
          <w:bottom w:val="none" w:sz="0" w:space="0" w:color="auto"/>
        </w:pBd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before="0" w:beforeAutospacing="0" w:after="0" w:afterAutospacing="0"/>
        <w:ind w:left="90"/>
        <w:rPr>
          <w:rFonts w:ascii="Times New Roman" w:eastAsia="Times New Roman" w:hAnsi="Times New Roman" w:cs="Times New Roman"/>
          <w:szCs w:val="20"/>
        </w:rPr>
      </w:pPr>
      <w:r>
        <w:rPr>
          <w:rFonts w:ascii="Times New Roman" w:eastAsia="Times New Roman" w:hAnsi="Times New Roman" w:cs="Times New Roman"/>
          <w:szCs w:val="20"/>
        </w:rPr>
        <w:t>General Requirements:</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Contractor shall, at their own expense, obtain and keep in force insurance as follows until completion of the contract.  The contractor shall furnish evidence in the form of a Certificate of Insurance naming Central Washington University and the State of Washington as an additional insured.  Failure to provide proof of insurance as required, will result in contract cancellation.</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Contractor shall include all subcontractors as insured under all required insurance policies, or shall furnish separate Certificates of Insurance and endorsements for each sub-contactor.</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All insurance provided in compliance with a mutual agreed contractor shall be primary as to any other insurance or self-insurance programs afford to or maintained by the State of Washington.</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The limits of liability insurance shall not be less than follows:</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numPr>
          <w:ilvl w:val="0"/>
          <w:numId w:val="17"/>
        </w:num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firstLine="0"/>
        <w:rPr>
          <w:sz w:val="24"/>
        </w:rPr>
      </w:pPr>
      <w:r>
        <w:rPr>
          <w:sz w:val="24"/>
        </w:rPr>
        <w:t>General Aggregate Limits (other than products-completed operations) - $2,000,000.00</w:t>
      </w:r>
    </w:p>
    <w:p w:rsidR="001E6180" w:rsidRDefault="001E6180">
      <w:pPr>
        <w:numPr>
          <w:ilvl w:val="0"/>
          <w:numId w:val="17"/>
        </w:num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firstLine="0"/>
        <w:rPr>
          <w:sz w:val="24"/>
        </w:rPr>
      </w:pPr>
      <w:r>
        <w:rPr>
          <w:sz w:val="24"/>
        </w:rPr>
        <w:t>Products-Completed Operations Aggregate - $2, 000,000.00</w:t>
      </w:r>
    </w:p>
    <w:p w:rsidR="001E6180" w:rsidRDefault="001E6180">
      <w:pPr>
        <w:numPr>
          <w:ilvl w:val="0"/>
          <w:numId w:val="17"/>
        </w:num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firstLine="0"/>
        <w:rPr>
          <w:sz w:val="24"/>
        </w:rPr>
      </w:pPr>
      <w:r>
        <w:rPr>
          <w:sz w:val="24"/>
        </w:rPr>
        <w:t>Personal and Advertising Injury Aggregate - $1,000,000.00</w:t>
      </w:r>
    </w:p>
    <w:p w:rsidR="001E6180" w:rsidRDefault="001E6180">
      <w:pPr>
        <w:numPr>
          <w:ilvl w:val="0"/>
          <w:numId w:val="17"/>
        </w:num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firstLine="0"/>
        <w:rPr>
          <w:sz w:val="24"/>
        </w:rPr>
      </w:pPr>
      <w:r>
        <w:rPr>
          <w:sz w:val="24"/>
        </w:rPr>
        <w:t>Each Occurrence (applies to all of the above) - $1,000,000.00</w:t>
      </w:r>
    </w:p>
    <w:p w:rsidR="001E6180" w:rsidRDefault="001E6180">
      <w:pPr>
        <w:numPr>
          <w:ilvl w:val="0"/>
          <w:numId w:val="17"/>
        </w:num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firstLine="0"/>
        <w:rPr>
          <w:sz w:val="24"/>
        </w:rPr>
      </w:pPr>
      <w:r>
        <w:rPr>
          <w:sz w:val="24"/>
        </w:rPr>
        <w:t>Business Auto Liability Policy/including hired and non-owned auto coverage - $1,000,000.00</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pStyle w:val="xl26"/>
        <w:widowControl w:val="0"/>
        <w:pBdr>
          <w:bottom w:val="none" w:sz="0" w:space="0" w:color="auto"/>
        </w:pBd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before="0" w:beforeAutospacing="0" w:after="0" w:afterAutospacing="0"/>
        <w:ind w:left="90"/>
        <w:rPr>
          <w:rFonts w:ascii="Times New Roman" w:eastAsia="Times New Roman" w:hAnsi="Times New Roman" w:cs="Times New Roman"/>
          <w:szCs w:val="20"/>
        </w:rPr>
      </w:pPr>
      <w:r>
        <w:rPr>
          <w:rFonts w:ascii="Times New Roman" w:eastAsia="Times New Roman" w:hAnsi="Times New Roman" w:cs="Times New Roman"/>
          <w:szCs w:val="20"/>
        </w:rPr>
        <w:t>Contractor shall maintain business auto liability, and if necessary, commercial umbrella liability insurance with a combined single limit not less than $1,000,000.00 per Occurrence.  The Business auto liability policy shall include hired and non-owned auto coverage.</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Additional Provisions:  Above insurance policies shall include the following provisions.</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r>
        <w:rPr>
          <w:sz w:val="24"/>
        </w:rPr>
        <w:t>Additional Insured:  The State of Washington and Central Washington University shall be named as an additional insured on all general liability, umbrella, excess, and property insurance policies.  All policies shall be primary over any other valid and collectible insurance.</w:t>
      </w:r>
    </w:p>
    <w:p w:rsidR="001E6180" w:rsidRDefault="001E6180">
      <w:pPr>
        <w:tabs>
          <w:tab w:val="left" w:pos="-504"/>
          <w:tab w:val="left" w:pos="396"/>
          <w:tab w:val="left" w:pos="756"/>
          <w:tab w:val="left" w:pos="810"/>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0"/>
        <w:rPr>
          <w:sz w:val="24"/>
        </w:rPr>
      </w:pPr>
    </w:p>
    <w:p w:rsidR="001E6180" w:rsidRDefault="001E6180">
      <w:pPr>
        <w:tabs>
          <w:tab w:val="left" w:pos="810"/>
        </w:tabs>
        <w:ind w:left="90"/>
        <w:rPr>
          <w:sz w:val="24"/>
        </w:rPr>
      </w:pPr>
      <w:r>
        <w:rPr>
          <w:sz w:val="24"/>
        </w:rPr>
        <w:t>Notice of policy(ies) cancellation/non-renewal:  For insurers subject to RCW 48.18 (admitted and regulated by the Washington State Insurance Commissioner) a written notice shall be given to the State forty-five calendar days prior to cancellation or any material change to the policy(ies) as related to the contract.</w:t>
      </w:r>
    </w:p>
    <w:p w:rsidR="001E6180" w:rsidRDefault="001E6180">
      <w:pPr>
        <w:tabs>
          <w:tab w:val="left" w:pos="810"/>
        </w:tabs>
        <w:ind w:left="90"/>
        <w:rPr>
          <w:sz w:val="24"/>
        </w:rPr>
      </w:pPr>
    </w:p>
    <w:p w:rsidR="001E6180" w:rsidRDefault="001E6180">
      <w:pPr>
        <w:tabs>
          <w:tab w:val="left" w:pos="810"/>
        </w:tabs>
        <w:ind w:left="90"/>
        <w:rPr>
          <w:sz w:val="24"/>
        </w:rPr>
      </w:pPr>
      <w:r>
        <w:rPr>
          <w:sz w:val="24"/>
        </w:rPr>
        <w:t>For insurers subject to RCW 48.15 (Surplus Lines) a written notice shall be given to the State &amp; University twenty calendar days prior to cancellation or any material change to the policy(ies) as it relates to the contract.</w:t>
      </w:r>
    </w:p>
    <w:p w:rsidR="001E6180" w:rsidRDefault="001E6180">
      <w:pPr>
        <w:tabs>
          <w:tab w:val="left" w:pos="810"/>
        </w:tabs>
        <w:ind w:left="90"/>
        <w:rPr>
          <w:sz w:val="24"/>
        </w:rPr>
      </w:pPr>
    </w:p>
    <w:p w:rsidR="001E6180" w:rsidRDefault="001E6180">
      <w:pPr>
        <w:tabs>
          <w:tab w:val="left" w:pos="810"/>
        </w:tabs>
        <w:ind w:left="90"/>
        <w:rPr>
          <w:sz w:val="24"/>
        </w:rPr>
      </w:pPr>
      <w:r>
        <w:rPr>
          <w:sz w:val="24"/>
        </w:rPr>
        <w:t>If cancellation on any policy is due to non-payment of premium, the State &amp; University shall be given a written notice ten calendar days prior to cancellation.</w:t>
      </w:r>
    </w:p>
    <w:p w:rsidR="001E6180" w:rsidRDefault="001E6180">
      <w:pPr>
        <w:tabs>
          <w:tab w:val="left" w:pos="810"/>
        </w:tabs>
        <w:ind w:left="90"/>
        <w:rPr>
          <w:sz w:val="24"/>
        </w:rPr>
      </w:pPr>
    </w:p>
    <w:p w:rsidR="001E6180" w:rsidRDefault="001E6180">
      <w:pPr>
        <w:tabs>
          <w:tab w:val="left" w:pos="810"/>
        </w:tabs>
        <w:ind w:left="90"/>
        <w:rPr>
          <w:sz w:val="24"/>
        </w:rPr>
      </w:pPr>
      <w:r>
        <w:rPr>
          <w:sz w:val="24"/>
        </w:rPr>
        <w:t>Insurance Carrier Rating:</w:t>
      </w:r>
    </w:p>
    <w:p w:rsidR="001E6180" w:rsidRDefault="001E6180">
      <w:pPr>
        <w:tabs>
          <w:tab w:val="left" w:pos="810"/>
        </w:tabs>
        <w:ind w:left="90"/>
      </w:pPr>
      <w:r>
        <w:rPr>
          <w:sz w:val="24"/>
        </w:rPr>
        <w:t xml:space="preserve">An insurance company authorized to do business within the State of Washington shall issue the insurance required above.  Insurance is to be placed with a carrier that has a rating of A- class VII or better in the most recently </w:t>
      </w:r>
      <w:r>
        <w:rPr>
          <w:sz w:val="24"/>
        </w:rPr>
        <w:lastRenderedPageBreak/>
        <w:t>published addition of Best’s Reports.  Any exceptions must be reviewed and approved by the risk manager for the State of Washington, by submitting a copy of the contract and evidence of insurance before contract commencement.  If an insured is not admitted, all insurance policies must comply with the RCW 48.15 and WAC 284-15.</w:t>
      </w:r>
    </w:p>
    <w:p w:rsidR="001E6180" w:rsidRDefault="001E6180">
      <w:pPr>
        <w:tabs>
          <w:tab w:val="left" w:pos="10800"/>
        </w:tabs>
        <w:ind w:right="288"/>
        <w:jc w:val="center"/>
        <w:rPr>
          <w:b/>
          <w:bCs/>
          <w:sz w:val="24"/>
        </w:rPr>
      </w:pPr>
      <w:r>
        <w:br w:type="page"/>
      </w:r>
      <w:r>
        <w:rPr>
          <w:b/>
          <w:bCs/>
          <w:sz w:val="24"/>
        </w:rPr>
        <w:lastRenderedPageBreak/>
        <w:t>Section #5: Proposal Content</w:t>
      </w:r>
    </w:p>
    <w:p w:rsidR="001E6180" w:rsidRDefault="001E6180">
      <w:pPr>
        <w:tabs>
          <w:tab w:val="left" w:pos="10800"/>
        </w:tabs>
        <w:ind w:right="288"/>
        <w:jc w:val="center"/>
        <w:rPr>
          <w:b/>
          <w:bCs/>
          <w:sz w:val="24"/>
        </w:rPr>
      </w:pPr>
    </w:p>
    <w:p w:rsidR="001E6180" w:rsidRDefault="001E6180">
      <w:pPr>
        <w:tabs>
          <w:tab w:val="left" w:pos="10800"/>
        </w:tabs>
        <w:ind w:right="288"/>
        <w:rPr>
          <w:b/>
          <w:bCs/>
          <w:sz w:val="24"/>
        </w:rPr>
      </w:pPr>
      <w:r>
        <w:rPr>
          <w:b/>
          <w:bCs/>
          <w:sz w:val="24"/>
        </w:rPr>
        <w:t>Note: Failure to respond to all items in this section may be deemed as sufficient reason to disregard any response.  Please format your response to correspond numerically with items listed below.</w:t>
      </w:r>
    </w:p>
    <w:p w:rsidR="001E6180" w:rsidRDefault="001E6180">
      <w:pPr>
        <w:tabs>
          <w:tab w:val="left" w:pos="10800"/>
        </w:tabs>
        <w:ind w:right="288"/>
        <w:rPr>
          <w:b/>
          <w:bCs/>
          <w:sz w:val="24"/>
        </w:rPr>
      </w:pPr>
    </w:p>
    <w:p w:rsidR="001E6180" w:rsidRDefault="001E6180">
      <w:p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576" w:right="288" w:hanging="576"/>
        <w:rPr>
          <w:sz w:val="24"/>
        </w:rPr>
      </w:pPr>
      <w:r>
        <w:rPr>
          <w:sz w:val="24"/>
        </w:rPr>
        <w:t>5.1</w:t>
      </w:r>
      <w:r>
        <w:rPr>
          <w:sz w:val="24"/>
        </w:rPr>
        <w:tab/>
        <w:t>Bidders must complete and return with RFP response:</w:t>
      </w:r>
    </w:p>
    <w:p w:rsidR="001E6180" w:rsidRDefault="001E6180">
      <w:pPr>
        <w:numPr>
          <w:ilvl w:val="2"/>
          <w:numId w:val="12"/>
        </w:numPr>
        <w:tabs>
          <w:tab w:val="left" w:pos="-504"/>
          <w:tab w:val="left" w:pos="0"/>
          <w:tab w:val="left" w:pos="576"/>
          <w:tab w:val="left" w:pos="75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szCs w:val="22"/>
        </w:rPr>
      </w:pPr>
      <w:r>
        <w:rPr>
          <w:sz w:val="24"/>
          <w:szCs w:val="22"/>
        </w:rPr>
        <w:t>Bidders must complete, sign in ink, and include Section #1 RFP Submittal page.</w:t>
      </w:r>
    </w:p>
    <w:p w:rsidR="001E6180" w:rsidRDefault="001E6180">
      <w:pPr>
        <w:numPr>
          <w:ilvl w:val="2"/>
          <w:numId w:val="12"/>
        </w:numPr>
        <w:tabs>
          <w:tab w:val="left" w:pos="-504"/>
          <w:tab w:val="left" w:pos="0"/>
          <w:tab w:val="left" w:pos="576"/>
          <w:tab w:val="left" w:pos="75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szCs w:val="22"/>
        </w:rPr>
        <w:t>Bidders must price out the product listing found in Appendix ‘A’ Product Pricing Page.</w:t>
      </w:r>
    </w:p>
    <w:p w:rsidR="001E6180" w:rsidRDefault="001E6180">
      <w:pPr>
        <w:numPr>
          <w:ilvl w:val="2"/>
          <w:numId w:val="10"/>
        </w:numPr>
        <w:tabs>
          <w:tab w:val="left" w:pos="-504"/>
          <w:tab w:val="left" w:pos="0"/>
          <w:tab w:val="left" w:pos="576"/>
          <w:tab w:val="left" w:pos="75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Bidder must complete and include Bidder’s Reference Sheet, Section #6 (15 points)</w:t>
      </w:r>
    </w:p>
    <w:p w:rsidR="001E6180" w:rsidRDefault="001E6180">
      <w:pPr>
        <w:pStyle w:val="xl26"/>
        <w:widowControl w:val="0"/>
        <w:pBdr>
          <w:bottom w:val="none" w:sz="0" w:space="0" w:color="auto"/>
        </w:pBdr>
        <w:tabs>
          <w:tab w:val="left" w:pos="10800"/>
        </w:tabs>
        <w:autoSpaceDE w:val="0"/>
        <w:autoSpaceDN w:val="0"/>
        <w:spacing w:before="0" w:beforeAutospacing="0" w:after="0" w:afterAutospacing="0"/>
        <w:ind w:right="288"/>
        <w:rPr>
          <w:rFonts w:ascii="Times New Roman" w:eastAsia="Times New Roman" w:hAnsi="Times New Roman" w:cs="Times New Roman"/>
          <w:szCs w:val="20"/>
        </w:rPr>
      </w:pPr>
    </w:p>
    <w:p w:rsidR="001E6180" w:rsidRDefault="001E6180">
      <w:pPr>
        <w:pStyle w:val="xl29"/>
        <w:widowControl w:val="0"/>
        <w:tabs>
          <w:tab w:val="left" w:pos="10800"/>
        </w:tabs>
        <w:autoSpaceDE w:val="0"/>
        <w:autoSpaceDN w:val="0"/>
        <w:spacing w:before="0" w:beforeAutospacing="0" w:after="0" w:afterAutospacing="0"/>
        <w:ind w:right="288"/>
        <w:rPr>
          <w:rFonts w:ascii="Times New Roman" w:eastAsia="Times New Roman" w:hAnsi="Times New Roman" w:cs="Times New Roman"/>
          <w:szCs w:val="20"/>
        </w:rPr>
      </w:pPr>
      <w:r>
        <w:rPr>
          <w:rFonts w:ascii="Times New Roman" w:eastAsia="Times New Roman" w:hAnsi="Times New Roman" w:cs="Times New Roman"/>
          <w:szCs w:val="20"/>
        </w:rPr>
        <w:t>On Separate Company Letterhead respondent must submit:</w:t>
      </w:r>
    </w:p>
    <w:p w:rsidR="001E6180" w:rsidRDefault="001E6180">
      <w:pPr>
        <w:pStyle w:val="xl26"/>
        <w:widowControl w:val="0"/>
        <w:pBdr>
          <w:bottom w:val="none" w:sz="0" w:space="0" w:color="auto"/>
        </w:pBdr>
        <w:tabs>
          <w:tab w:val="left" w:pos="10800"/>
        </w:tabs>
        <w:autoSpaceDE w:val="0"/>
        <w:autoSpaceDN w:val="0"/>
        <w:spacing w:before="0" w:beforeAutospacing="0" w:after="0" w:afterAutospacing="0"/>
        <w:ind w:right="288"/>
      </w:pPr>
      <w:r>
        <w:tab/>
      </w:r>
      <w:r>
        <w:tab/>
      </w:r>
    </w:p>
    <w:p w:rsidR="001E6180" w:rsidRDefault="001E6180">
      <w:pPr>
        <w:numPr>
          <w:ilvl w:val="1"/>
          <w:numId w:val="13"/>
        </w:numPr>
        <w:tabs>
          <w:tab w:val="clear" w:pos="360"/>
          <w:tab w:val="left" w:pos="0"/>
          <w:tab w:val="num" w:pos="540"/>
          <w:tab w:val="num"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10800"/>
        </w:tabs>
        <w:ind w:right="288"/>
        <w:rPr>
          <w:sz w:val="24"/>
        </w:rPr>
      </w:pPr>
      <w:r>
        <w:rPr>
          <w:sz w:val="24"/>
        </w:rPr>
        <w:t xml:space="preserve">Executive Summary: </w:t>
      </w:r>
    </w:p>
    <w:p w:rsidR="001E6180" w:rsidRDefault="001E6180">
      <w:pPr>
        <w:tabs>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10800"/>
        </w:tabs>
        <w:ind w:left="720" w:right="288"/>
        <w:rPr>
          <w:sz w:val="24"/>
        </w:rPr>
      </w:pPr>
      <w:r>
        <w:rPr>
          <w:sz w:val="24"/>
        </w:rPr>
        <w:t xml:space="preserve">In the executive summary the vendor should provide </w:t>
      </w:r>
      <w:r>
        <w:rPr>
          <w:i/>
          <w:iCs/>
          <w:sz w:val="24"/>
        </w:rPr>
        <w:t>general</w:t>
      </w:r>
      <w:r>
        <w:rPr>
          <w:sz w:val="24"/>
        </w:rPr>
        <w:t xml:space="preserve"> information regarding the company and services offered. The summary should include information regarding the financial status and current economic conditions of the company, general staffing and organization structure, and experience providing Pest Control Services.  Indicate the length of time your company has been in business (minimum 5 years).  (5 points)</w:t>
      </w:r>
    </w:p>
    <w:p w:rsidR="001E6180" w:rsidRDefault="001E6180">
      <w:pPr>
        <w:pStyle w:val="xl26"/>
        <w:widowControl w:val="0"/>
        <w:pBdr>
          <w:bottom w:val="none" w:sz="0" w:space="0" w:color="auto"/>
        </w:pBdr>
        <w:tabs>
          <w:tab w:val="left" w:pos="10800"/>
        </w:tabs>
        <w:autoSpaceDE w:val="0"/>
        <w:autoSpaceDN w:val="0"/>
        <w:spacing w:before="0" w:beforeAutospacing="0" w:after="0" w:afterAutospacing="0"/>
        <w:ind w:right="288"/>
      </w:pPr>
    </w:p>
    <w:p w:rsidR="001E6180" w:rsidRDefault="001E6180">
      <w:pPr>
        <w:numPr>
          <w:ilvl w:val="1"/>
          <w:numId w:val="13"/>
        </w:numPr>
        <w:tabs>
          <w:tab w:val="clear" w:pos="360"/>
          <w:tab w:val="left" w:pos="0"/>
          <w:tab w:val="num" w:pos="540"/>
          <w:tab w:val="num"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10800"/>
        </w:tabs>
        <w:ind w:right="288"/>
        <w:rPr>
          <w:sz w:val="24"/>
        </w:rPr>
      </w:pPr>
      <w:r>
        <w:rPr>
          <w:sz w:val="24"/>
        </w:rPr>
        <w:t xml:space="preserve">Vendor Profile: </w:t>
      </w:r>
    </w:p>
    <w:p w:rsidR="001E6180" w:rsidRDefault="001E6180">
      <w:pPr>
        <w:pStyle w:val="List"/>
        <w:widowControl w:val="0"/>
        <w:numPr>
          <w:ilvl w:val="0"/>
          <w:numId w:val="14"/>
        </w:numPr>
        <w:tabs>
          <w:tab w:val="left" w:pos="0"/>
          <w:tab w:val="left" w:pos="117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ind w:left="1170" w:right="288" w:hanging="450"/>
        <w:rPr>
          <w:szCs w:val="24"/>
        </w:rPr>
      </w:pPr>
      <w:r>
        <w:rPr>
          <w:szCs w:val="24"/>
        </w:rPr>
        <w:t>Approximately how many clients are currently using your services? (2 points)</w:t>
      </w:r>
    </w:p>
    <w:p w:rsidR="001E6180" w:rsidRDefault="001E6180">
      <w:pPr>
        <w:pStyle w:val="BodyText"/>
        <w:numPr>
          <w:ilvl w:val="0"/>
          <w:numId w:val="14"/>
        </w:numPr>
        <w:tabs>
          <w:tab w:val="clear" w:pos="1152"/>
          <w:tab w:val="left" w:pos="-1152"/>
          <w:tab w:val="left" w:pos="-720"/>
          <w:tab w:val="left" w:pos="0"/>
          <w:tab w:val="left" w:pos="270"/>
          <w:tab w:val="left" w:pos="1170"/>
          <w:tab w:val="left" w:pos="10800"/>
        </w:tabs>
        <w:adjustRightInd w:val="0"/>
        <w:ind w:left="1170" w:right="288" w:hanging="450"/>
        <w:rPr>
          <w:sz w:val="24"/>
        </w:rPr>
      </w:pPr>
      <w:r>
        <w:rPr>
          <w:sz w:val="24"/>
        </w:rPr>
        <w:t>Bidder must supply the name of the technicians who will be assigned to the University’s account, as well as the name of an alternate should the primary technician be unable to respond.  For each individual give credentials, experience (minimum 3 years) and the length of their association with your firm. (8 points)</w:t>
      </w:r>
    </w:p>
    <w:p w:rsidR="001E6180" w:rsidRDefault="001E6180">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10800"/>
        </w:tabs>
        <w:ind w:left="720" w:right="288" w:hanging="720"/>
        <w:rPr>
          <w:sz w:val="24"/>
        </w:rPr>
      </w:pPr>
    </w:p>
    <w:p w:rsidR="001E6180" w:rsidRDefault="001E6180">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 w:val="left" w:pos="10800"/>
        </w:tabs>
        <w:ind w:left="720" w:right="288" w:hanging="720"/>
        <w:rPr>
          <w:sz w:val="24"/>
        </w:rPr>
      </w:pPr>
    </w:p>
    <w:p w:rsidR="001E6180" w:rsidRDefault="001E6180">
      <w:pPr>
        <w:numPr>
          <w:ilvl w:val="1"/>
          <w:numId w:val="13"/>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 xml:space="preserve">Bidders must provide a narrative describing: </w:t>
      </w:r>
    </w:p>
    <w:p w:rsidR="001E6180" w:rsidRDefault="001E6180">
      <w:pPr>
        <w:numPr>
          <w:ilvl w:val="0"/>
          <w:numId w:val="24"/>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 xml:space="preserve"> Experience providing pest control for: ants, bedbugs, bees, box elder bugs and mice (10 points)</w:t>
      </w:r>
    </w:p>
    <w:p w:rsidR="001E6180" w:rsidRDefault="001E6180">
      <w:pPr>
        <w:numPr>
          <w:ilvl w:val="0"/>
          <w:numId w:val="24"/>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 xml:space="preserve"> Regularity and treatment recommended for pests listed in Appendix A. Include specific information on processes and procedures to prevent and treat infestations of each of the following pests:  ants, bedbugs, bees, box elder bugs and mice. (10 points)       </w:t>
      </w:r>
    </w:p>
    <w:p w:rsidR="001E6180" w:rsidRDefault="001E6180">
      <w:p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p>
    <w:p w:rsidR="001E6180" w:rsidRDefault="001E6180">
      <w:p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p>
    <w:p w:rsidR="001E6180" w:rsidRDefault="001E6180">
      <w:p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576" w:right="288" w:hanging="576"/>
        <w:rPr>
          <w:sz w:val="24"/>
        </w:rPr>
      </w:pPr>
      <w:r>
        <w:rPr>
          <w:sz w:val="24"/>
        </w:rPr>
        <w:t>5.4</w:t>
      </w:r>
      <w:r>
        <w:rPr>
          <w:sz w:val="24"/>
        </w:rPr>
        <w:tab/>
        <w:t>Bidders must propose a service plan detailing:</w:t>
      </w:r>
    </w:p>
    <w:p w:rsidR="001E6180" w:rsidRDefault="001E6180">
      <w:pPr>
        <w:numPr>
          <w:ilvl w:val="0"/>
          <w:numId w:val="22"/>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General pest control processes and methods (10 points)</w:t>
      </w:r>
    </w:p>
    <w:p w:rsidR="001E6180" w:rsidRDefault="001E6180">
      <w:pPr>
        <w:numPr>
          <w:ilvl w:val="0"/>
          <w:numId w:val="22"/>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Suggested methods of communications (included sample of Service Log). (5 points)</w:t>
      </w:r>
    </w:p>
    <w:p w:rsidR="001E6180" w:rsidRDefault="001E6180">
      <w:pPr>
        <w:numPr>
          <w:ilvl w:val="0"/>
          <w:numId w:val="22"/>
        </w:numPr>
        <w:tabs>
          <w:tab w:val="left" w:pos="-504"/>
          <w:tab w:val="left" w:pos="0"/>
          <w:tab w:val="left" w:pos="576"/>
          <w:tab w:val="left" w:pos="756"/>
          <w:tab w:val="left" w:pos="1476"/>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right="288"/>
        <w:rPr>
          <w:sz w:val="24"/>
        </w:rPr>
      </w:pPr>
      <w:r>
        <w:rPr>
          <w:sz w:val="24"/>
        </w:rPr>
        <w:t>Expected response time to service the needs of the University. (5 points)</w:t>
      </w:r>
    </w:p>
    <w:p w:rsidR="001E6180" w:rsidRDefault="001E6180">
      <w:pPr>
        <w:tabs>
          <w:tab w:val="left" w:pos="-504"/>
          <w:tab w:val="left" w:pos="0"/>
          <w:tab w:val="left" w:pos="576"/>
          <w:tab w:val="left" w:pos="756"/>
          <w:tab w:val="left" w:pos="1170"/>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1476" w:right="288" w:hanging="720"/>
        <w:rPr>
          <w:sz w:val="24"/>
        </w:rPr>
      </w:pPr>
    </w:p>
    <w:p w:rsidR="001E6180" w:rsidRDefault="001E6180">
      <w:pPr>
        <w:tabs>
          <w:tab w:val="left" w:pos="-504"/>
          <w:tab w:val="left" w:pos="0"/>
          <w:tab w:val="left" w:pos="576"/>
          <w:tab w:val="left" w:pos="756"/>
          <w:tab w:val="left" w:pos="1170"/>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1476" w:right="288" w:hanging="720"/>
        <w:rPr>
          <w:sz w:val="24"/>
        </w:rPr>
      </w:pPr>
    </w:p>
    <w:p w:rsidR="001E6180" w:rsidRDefault="001E6180">
      <w:pPr>
        <w:tabs>
          <w:tab w:val="left" w:pos="-504"/>
          <w:tab w:val="left" w:pos="540"/>
          <w:tab w:val="left" w:pos="576"/>
          <w:tab w:val="left" w:pos="756"/>
          <w:tab w:val="left" w:pos="1170"/>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540" w:right="288" w:hanging="540"/>
        <w:rPr>
          <w:sz w:val="24"/>
        </w:rPr>
      </w:pPr>
      <w:r>
        <w:rPr>
          <w:sz w:val="24"/>
        </w:rPr>
        <w:t>5.5</w:t>
      </w:r>
      <w:r>
        <w:rPr>
          <w:sz w:val="24"/>
        </w:rPr>
        <w:tab/>
        <w:t>Indicate any enhancements or additional services offered by your company beyond those required in this RFP. (5 points)</w:t>
      </w:r>
    </w:p>
    <w:p w:rsidR="001E6180" w:rsidRDefault="001E6180">
      <w:pPr>
        <w:tabs>
          <w:tab w:val="left" w:pos="-504"/>
          <w:tab w:val="left" w:pos="0"/>
          <w:tab w:val="left" w:pos="576"/>
          <w:tab w:val="left" w:pos="756"/>
          <w:tab w:val="left" w:pos="1170"/>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1476" w:right="288" w:hanging="720"/>
        <w:rPr>
          <w:sz w:val="24"/>
        </w:rPr>
      </w:pPr>
    </w:p>
    <w:p w:rsidR="001E6180" w:rsidRDefault="001E6180">
      <w:pPr>
        <w:tabs>
          <w:tab w:val="left" w:pos="-504"/>
          <w:tab w:val="left" w:pos="0"/>
          <w:tab w:val="left" w:pos="576"/>
          <w:tab w:val="left" w:pos="756"/>
          <w:tab w:val="left" w:pos="1170"/>
          <w:tab w:val="left" w:pos="1836"/>
          <w:tab w:val="left" w:pos="2880"/>
          <w:tab w:val="left" w:pos="3600"/>
          <w:tab w:val="left" w:pos="4320"/>
          <w:tab w:val="left" w:pos="5040"/>
          <w:tab w:val="left" w:pos="5760"/>
          <w:tab w:val="left" w:pos="6480"/>
          <w:tab w:val="left" w:pos="7200"/>
          <w:tab w:val="left" w:pos="7920"/>
          <w:tab w:val="left" w:pos="8640"/>
          <w:tab w:val="left" w:pos="9360"/>
          <w:tab w:val="left" w:pos="10800"/>
        </w:tabs>
        <w:ind w:left="1476" w:right="288" w:hanging="720"/>
        <w:rPr>
          <w:sz w:val="24"/>
        </w:rPr>
      </w:pPr>
    </w:p>
    <w:p w:rsidR="001E6180" w:rsidRDefault="001E6180">
      <w:pPr>
        <w:jc w:val="center"/>
        <w:rPr>
          <w:b/>
          <w:bCs/>
          <w:sz w:val="24"/>
        </w:rPr>
      </w:pPr>
      <w:r>
        <w:rPr>
          <w:b/>
          <w:bCs/>
          <w:sz w:val="24"/>
        </w:rPr>
        <w:br w:type="page"/>
      </w:r>
      <w:r>
        <w:rPr>
          <w:b/>
          <w:bCs/>
          <w:sz w:val="24"/>
        </w:rPr>
        <w:lastRenderedPageBreak/>
        <w:t>Section #6: Bidder’s Reference Sheet</w:t>
      </w:r>
    </w:p>
    <w:p w:rsidR="001E6180" w:rsidRDefault="001E6180">
      <w:pPr>
        <w:jc w:val="both"/>
      </w:pPr>
    </w:p>
    <w:p w:rsidR="001E6180" w:rsidRDefault="001E6180">
      <w:pPr>
        <w:rPr>
          <w:sz w:val="24"/>
        </w:rPr>
      </w:pPr>
      <w:r>
        <w:rPr>
          <w:b/>
          <w:sz w:val="24"/>
          <w:u w:val="single"/>
        </w:rPr>
        <w:t>6.1 References</w:t>
      </w:r>
      <w:r>
        <w:rPr>
          <w:b/>
          <w:sz w:val="24"/>
        </w:rPr>
        <w:t>:</w:t>
      </w:r>
      <w:r>
        <w:rPr>
          <w:sz w:val="24"/>
        </w:rPr>
        <w:t xml:space="preserve">  Each Bidder should submit a list of three (3) references, preferably from educational institutions or customers of similar size to the University for which the Proposer is currently providing services, in the Pacific Northwest. (15 points)</w:t>
      </w:r>
    </w:p>
    <w:p w:rsidR="001E6180" w:rsidRDefault="001E6180">
      <w:pPr>
        <w:rPr>
          <w:sz w:val="24"/>
        </w:rPr>
      </w:pPr>
    </w:p>
    <w:p w:rsidR="001E6180" w:rsidRDefault="001E6180">
      <w:pPr>
        <w:rPr>
          <w:sz w:val="24"/>
        </w:rPr>
      </w:pPr>
      <w:r>
        <w:rPr>
          <w:sz w:val="24"/>
        </w:rPr>
        <w:t>The University reserves the right to contact institutions not listed on the reference sheet, but who may have knowledge pertaining to the proposing Vendor.</w:t>
      </w:r>
    </w:p>
    <w:p w:rsidR="001E6180" w:rsidRDefault="001E6180">
      <w:pPr>
        <w:ind w:left="540" w:hanging="540"/>
        <w:jc w:val="center"/>
        <w:rPr>
          <w:b/>
          <w:sz w:val="24"/>
          <w:u w:val="single"/>
        </w:rPr>
      </w:pPr>
    </w:p>
    <w:p w:rsidR="001E6180" w:rsidRDefault="001E6180">
      <w:pPr>
        <w:numPr>
          <w:ilvl w:val="0"/>
          <w:numId w:val="5"/>
        </w:numPr>
        <w:rPr>
          <w:bCs/>
          <w:sz w:val="24"/>
        </w:rPr>
      </w:pPr>
      <w:r>
        <w:rPr>
          <w:bCs/>
          <w:sz w:val="24"/>
        </w:rPr>
        <w:t>Name of Business: _____________</w:t>
      </w:r>
      <w:r>
        <w:rPr>
          <w:bCs/>
          <w:sz w:val="24"/>
          <w:u w:val="single"/>
        </w:rPr>
        <w:t xml:space="preserve">      </w:t>
      </w:r>
      <w:r>
        <w:rPr>
          <w:bCs/>
          <w:sz w:val="24"/>
        </w:rPr>
        <w:t xml:space="preserve">      </w:t>
      </w:r>
      <w:r>
        <w:rPr>
          <w:sz w:val="24"/>
        </w:rPr>
        <w:t>City and State of Business: _________________</w:t>
      </w:r>
    </w:p>
    <w:p w:rsidR="001E6180" w:rsidRDefault="001E6180">
      <w:pPr>
        <w:ind w:left="3"/>
        <w:rPr>
          <w:b/>
          <w:bCs/>
          <w:sz w:val="24"/>
        </w:rPr>
      </w:pPr>
    </w:p>
    <w:p w:rsidR="001E6180" w:rsidRDefault="001E6180">
      <w:pPr>
        <w:tabs>
          <w:tab w:val="left" w:pos="540"/>
          <w:tab w:val="left" w:pos="5040"/>
        </w:tabs>
        <w:ind w:left="541"/>
        <w:rPr>
          <w:sz w:val="24"/>
        </w:rPr>
      </w:pPr>
      <w:r>
        <w:rPr>
          <w:sz w:val="24"/>
        </w:rPr>
        <w:t>Contact: _______________________</w:t>
      </w:r>
      <w:r>
        <w:rPr>
          <w:sz w:val="24"/>
        </w:rPr>
        <w:tab/>
        <w:t>Telephone: _________________________</w:t>
      </w:r>
    </w:p>
    <w:p w:rsidR="001E6180" w:rsidRDefault="001E6180">
      <w:pPr>
        <w:tabs>
          <w:tab w:val="left" w:pos="540"/>
          <w:tab w:val="left" w:pos="5040"/>
        </w:tabs>
        <w:ind w:left="541"/>
        <w:rPr>
          <w:sz w:val="24"/>
        </w:rPr>
      </w:pPr>
    </w:p>
    <w:p w:rsidR="001E6180" w:rsidRDefault="001E6180">
      <w:pPr>
        <w:tabs>
          <w:tab w:val="left" w:pos="540"/>
          <w:tab w:val="left" w:pos="5040"/>
        </w:tabs>
        <w:ind w:left="541"/>
        <w:rPr>
          <w:sz w:val="24"/>
        </w:rPr>
      </w:pPr>
      <w:r>
        <w:rPr>
          <w:sz w:val="24"/>
        </w:rPr>
        <w:t>Describe service provided, and length of contract:</w:t>
      </w:r>
    </w:p>
    <w:p w:rsidR="001E6180" w:rsidRDefault="001E6180">
      <w:pPr>
        <w:tabs>
          <w:tab w:val="left" w:pos="540"/>
          <w:tab w:val="left" w:pos="5040"/>
        </w:tabs>
        <w:ind w:left="541"/>
        <w:rPr>
          <w:sz w:val="24"/>
        </w:rPr>
      </w:pPr>
    </w:p>
    <w:p w:rsidR="001E6180" w:rsidRDefault="001E6180">
      <w:pPr>
        <w:tabs>
          <w:tab w:val="left" w:pos="540"/>
          <w:tab w:val="left" w:pos="5040"/>
        </w:tabs>
        <w:rPr>
          <w:sz w:val="24"/>
        </w:rPr>
      </w:pPr>
      <w:r>
        <w:rPr>
          <w:sz w:val="24"/>
        </w:rPr>
        <w:tab/>
        <w:t>____________________________________________________________________________</w:t>
      </w:r>
    </w:p>
    <w:p w:rsidR="001E6180" w:rsidRDefault="001E6180">
      <w:pPr>
        <w:tabs>
          <w:tab w:val="left" w:pos="540"/>
          <w:tab w:val="left" w:pos="5040"/>
        </w:tabs>
        <w:rPr>
          <w:sz w:val="24"/>
        </w:rPr>
      </w:pPr>
    </w:p>
    <w:p w:rsidR="001E6180" w:rsidRDefault="001E6180">
      <w:pPr>
        <w:tabs>
          <w:tab w:val="left" w:pos="540"/>
        </w:tabs>
        <w:ind w:left="2"/>
        <w:rPr>
          <w:b/>
          <w:sz w:val="24"/>
        </w:rPr>
      </w:pPr>
      <w:r>
        <w:rPr>
          <w:b/>
          <w:sz w:val="24"/>
        </w:rPr>
        <w:tab/>
        <w:t>____________________________________________________________________________</w:t>
      </w:r>
    </w:p>
    <w:p w:rsidR="001E6180" w:rsidRDefault="001E6180">
      <w:pPr>
        <w:tabs>
          <w:tab w:val="left" w:pos="540"/>
        </w:tabs>
        <w:ind w:left="2"/>
        <w:rPr>
          <w:b/>
          <w:sz w:val="24"/>
        </w:rPr>
      </w:pPr>
    </w:p>
    <w:p w:rsidR="001E6180" w:rsidRDefault="001E6180">
      <w:pPr>
        <w:tabs>
          <w:tab w:val="left" w:pos="540"/>
        </w:tabs>
        <w:ind w:left="2"/>
        <w:rPr>
          <w:b/>
          <w:sz w:val="24"/>
        </w:rPr>
      </w:pPr>
      <w:r>
        <w:rPr>
          <w:b/>
          <w:sz w:val="24"/>
        </w:rPr>
        <w:tab/>
        <w:t>____________________________________________________________________________</w:t>
      </w:r>
    </w:p>
    <w:p w:rsidR="001E6180" w:rsidRDefault="001E6180">
      <w:pPr>
        <w:tabs>
          <w:tab w:val="left" w:pos="540"/>
        </w:tabs>
        <w:ind w:left="2"/>
        <w:rPr>
          <w:b/>
          <w:sz w:val="24"/>
        </w:rPr>
      </w:pPr>
    </w:p>
    <w:p w:rsidR="001E6180" w:rsidRDefault="001E6180">
      <w:pPr>
        <w:tabs>
          <w:tab w:val="left" w:pos="540"/>
        </w:tabs>
        <w:ind w:left="2"/>
        <w:rPr>
          <w:b/>
          <w:sz w:val="24"/>
        </w:rPr>
      </w:pPr>
    </w:p>
    <w:p w:rsidR="001E6180" w:rsidRDefault="001E6180">
      <w:pPr>
        <w:numPr>
          <w:ilvl w:val="0"/>
          <w:numId w:val="5"/>
        </w:numPr>
        <w:rPr>
          <w:bCs/>
          <w:sz w:val="24"/>
        </w:rPr>
      </w:pPr>
      <w:r>
        <w:rPr>
          <w:b/>
          <w:sz w:val="24"/>
        </w:rPr>
        <w:tab/>
      </w:r>
      <w:r>
        <w:rPr>
          <w:bCs/>
          <w:sz w:val="24"/>
        </w:rPr>
        <w:t>Name of Business: ______________</w:t>
      </w:r>
      <w:r>
        <w:rPr>
          <w:bCs/>
          <w:sz w:val="24"/>
          <w:u w:val="single"/>
        </w:rPr>
        <w:t xml:space="preserve">        </w:t>
      </w:r>
      <w:r>
        <w:rPr>
          <w:bCs/>
          <w:sz w:val="24"/>
        </w:rPr>
        <w:t xml:space="preserve">      </w:t>
      </w:r>
      <w:r>
        <w:rPr>
          <w:sz w:val="24"/>
        </w:rPr>
        <w:t>City and State of Business: _________________</w:t>
      </w:r>
    </w:p>
    <w:p w:rsidR="001E6180" w:rsidRDefault="001E6180">
      <w:pPr>
        <w:ind w:left="3"/>
        <w:rPr>
          <w:b/>
          <w:bCs/>
          <w:sz w:val="24"/>
        </w:rPr>
      </w:pPr>
    </w:p>
    <w:p w:rsidR="001E6180" w:rsidRDefault="001E6180">
      <w:pPr>
        <w:tabs>
          <w:tab w:val="left" w:pos="540"/>
          <w:tab w:val="left" w:pos="5040"/>
        </w:tabs>
        <w:ind w:left="541"/>
        <w:rPr>
          <w:sz w:val="24"/>
        </w:rPr>
      </w:pPr>
      <w:r>
        <w:rPr>
          <w:sz w:val="24"/>
        </w:rPr>
        <w:t>Contact: _______________________</w:t>
      </w:r>
      <w:r>
        <w:rPr>
          <w:sz w:val="24"/>
        </w:rPr>
        <w:tab/>
        <w:t>Telephone: _________________________</w:t>
      </w:r>
    </w:p>
    <w:p w:rsidR="001E6180" w:rsidRDefault="001E6180">
      <w:pPr>
        <w:tabs>
          <w:tab w:val="left" w:pos="540"/>
          <w:tab w:val="left" w:pos="5040"/>
        </w:tabs>
        <w:ind w:left="541"/>
        <w:rPr>
          <w:sz w:val="24"/>
        </w:rPr>
      </w:pPr>
    </w:p>
    <w:p w:rsidR="001E6180" w:rsidRDefault="001E6180">
      <w:pPr>
        <w:tabs>
          <w:tab w:val="left" w:pos="540"/>
          <w:tab w:val="left" w:pos="5040"/>
        </w:tabs>
        <w:ind w:left="541"/>
        <w:rPr>
          <w:sz w:val="24"/>
        </w:rPr>
      </w:pPr>
      <w:r>
        <w:rPr>
          <w:sz w:val="24"/>
        </w:rPr>
        <w:t>Describe service provided, and length of contract:</w:t>
      </w:r>
    </w:p>
    <w:p w:rsidR="001E6180" w:rsidRDefault="001E6180">
      <w:pPr>
        <w:tabs>
          <w:tab w:val="left" w:pos="540"/>
        </w:tabs>
        <w:ind w:left="2"/>
        <w:rPr>
          <w:b/>
          <w:sz w:val="24"/>
        </w:rPr>
      </w:pPr>
      <w:r>
        <w:rPr>
          <w:b/>
          <w:sz w:val="24"/>
        </w:rPr>
        <w:tab/>
      </w:r>
    </w:p>
    <w:p w:rsidR="001E6180" w:rsidRDefault="001E6180">
      <w:pPr>
        <w:tabs>
          <w:tab w:val="left" w:pos="540"/>
        </w:tabs>
        <w:ind w:left="2"/>
        <w:rPr>
          <w:bCs/>
          <w:sz w:val="24"/>
        </w:rPr>
      </w:pPr>
      <w:r>
        <w:rPr>
          <w:b/>
          <w:sz w:val="24"/>
        </w:rPr>
        <w:tab/>
      </w:r>
      <w:r>
        <w:rPr>
          <w:bCs/>
          <w:sz w:val="24"/>
        </w:rPr>
        <w:t>____________________________________________________________________________</w:t>
      </w:r>
    </w:p>
    <w:p w:rsidR="001E6180" w:rsidRDefault="001E6180">
      <w:pPr>
        <w:tabs>
          <w:tab w:val="left" w:pos="540"/>
        </w:tabs>
        <w:ind w:left="2"/>
        <w:rPr>
          <w:bCs/>
          <w:sz w:val="24"/>
        </w:rPr>
      </w:pPr>
    </w:p>
    <w:p w:rsidR="001E6180" w:rsidRDefault="001E6180">
      <w:pPr>
        <w:tabs>
          <w:tab w:val="left" w:pos="540"/>
        </w:tabs>
        <w:ind w:left="2"/>
        <w:rPr>
          <w:bCs/>
          <w:sz w:val="24"/>
        </w:rPr>
      </w:pPr>
      <w:r>
        <w:rPr>
          <w:b/>
          <w:sz w:val="24"/>
        </w:rPr>
        <w:tab/>
      </w:r>
      <w:r>
        <w:rPr>
          <w:bCs/>
          <w:sz w:val="24"/>
        </w:rPr>
        <w:t>____________________________________________________________________________</w:t>
      </w:r>
    </w:p>
    <w:p w:rsidR="001E6180" w:rsidRDefault="001E6180">
      <w:pPr>
        <w:tabs>
          <w:tab w:val="left" w:pos="540"/>
        </w:tabs>
        <w:ind w:left="2"/>
        <w:rPr>
          <w:bCs/>
          <w:sz w:val="24"/>
        </w:rPr>
      </w:pPr>
    </w:p>
    <w:p w:rsidR="001E6180" w:rsidRDefault="001E6180">
      <w:pPr>
        <w:tabs>
          <w:tab w:val="left" w:pos="540"/>
        </w:tabs>
        <w:ind w:left="2"/>
        <w:rPr>
          <w:b/>
          <w:sz w:val="24"/>
        </w:rPr>
      </w:pPr>
      <w:r>
        <w:rPr>
          <w:b/>
          <w:sz w:val="24"/>
        </w:rPr>
        <w:tab/>
        <w:t>____________________________________________________________________________</w:t>
      </w:r>
    </w:p>
    <w:p w:rsidR="001E6180" w:rsidRDefault="001E6180">
      <w:pPr>
        <w:tabs>
          <w:tab w:val="left" w:pos="540"/>
        </w:tabs>
        <w:ind w:left="2"/>
        <w:rPr>
          <w:bCs/>
          <w:sz w:val="24"/>
        </w:rPr>
      </w:pPr>
    </w:p>
    <w:p w:rsidR="001E6180" w:rsidRDefault="001E6180">
      <w:pPr>
        <w:tabs>
          <w:tab w:val="left" w:pos="540"/>
        </w:tabs>
        <w:ind w:left="2"/>
        <w:rPr>
          <w:b/>
          <w:sz w:val="24"/>
        </w:rPr>
      </w:pPr>
    </w:p>
    <w:p w:rsidR="001E6180" w:rsidRDefault="001E6180">
      <w:pPr>
        <w:numPr>
          <w:ilvl w:val="0"/>
          <w:numId w:val="5"/>
        </w:numPr>
        <w:rPr>
          <w:bCs/>
          <w:sz w:val="24"/>
        </w:rPr>
      </w:pPr>
      <w:r>
        <w:rPr>
          <w:bCs/>
          <w:sz w:val="24"/>
        </w:rPr>
        <w:t>Name of Business: ______________</w:t>
      </w:r>
      <w:r>
        <w:rPr>
          <w:bCs/>
          <w:sz w:val="24"/>
          <w:u w:val="single"/>
        </w:rPr>
        <w:t xml:space="preserve">       </w:t>
      </w:r>
      <w:r>
        <w:rPr>
          <w:bCs/>
          <w:sz w:val="24"/>
        </w:rPr>
        <w:t xml:space="preserve">      </w:t>
      </w:r>
      <w:r>
        <w:rPr>
          <w:sz w:val="24"/>
        </w:rPr>
        <w:t>City and State of Business: _________________</w:t>
      </w:r>
    </w:p>
    <w:p w:rsidR="001E6180" w:rsidRDefault="001E6180">
      <w:pPr>
        <w:ind w:left="3"/>
        <w:rPr>
          <w:b/>
          <w:bCs/>
          <w:sz w:val="24"/>
        </w:rPr>
      </w:pPr>
    </w:p>
    <w:p w:rsidR="001E6180" w:rsidRDefault="001E6180">
      <w:pPr>
        <w:tabs>
          <w:tab w:val="left" w:pos="540"/>
          <w:tab w:val="left" w:pos="5040"/>
        </w:tabs>
        <w:ind w:left="541"/>
        <w:rPr>
          <w:sz w:val="24"/>
        </w:rPr>
      </w:pPr>
      <w:r>
        <w:rPr>
          <w:sz w:val="24"/>
        </w:rPr>
        <w:t>Contact: _______________________</w:t>
      </w:r>
      <w:r>
        <w:rPr>
          <w:sz w:val="24"/>
        </w:rPr>
        <w:tab/>
        <w:t>Telephone: _________________________</w:t>
      </w:r>
    </w:p>
    <w:p w:rsidR="001E6180" w:rsidRDefault="001E6180">
      <w:pPr>
        <w:tabs>
          <w:tab w:val="left" w:pos="540"/>
          <w:tab w:val="left" w:pos="5040"/>
        </w:tabs>
        <w:ind w:left="541"/>
        <w:rPr>
          <w:sz w:val="24"/>
        </w:rPr>
      </w:pPr>
    </w:p>
    <w:p w:rsidR="001E6180" w:rsidRDefault="001E6180">
      <w:pPr>
        <w:tabs>
          <w:tab w:val="left" w:pos="540"/>
          <w:tab w:val="left" w:pos="5040"/>
        </w:tabs>
        <w:ind w:left="541"/>
        <w:rPr>
          <w:sz w:val="24"/>
        </w:rPr>
      </w:pPr>
      <w:r>
        <w:rPr>
          <w:sz w:val="24"/>
        </w:rPr>
        <w:t>Describe service provided, and length of contract:</w:t>
      </w:r>
    </w:p>
    <w:p w:rsidR="001E6180" w:rsidRDefault="001E6180">
      <w:pPr>
        <w:tabs>
          <w:tab w:val="left" w:pos="540"/>
          <w:tab w:val="left" w:pos="5040"/>
        </w:tabs>
        <w:rPr>
          <w:sz w:val="24"/>
        </w:rPr>
      </w:pPr>
    </w:p>
    <w:p w:rsidR="001E6180" w:rsidRDefault="001E6180">
      <w:pPr>
        <w:tabs>
          <w:tab w:val="left" w:pos="540"/>
          <w:tab w:val="left" w:pos="5040"/>
        </w:tabs>
        <w:rPr>
          <w:sz w:val="24"/>
        </w:rPr>
      </w:pPr>
      <w:r>
        <w:rPr>
          <w:sz w:val="24"/>
        </w:rPr>
        <w:tab/>
        <w:t>____________________________________________________________________________</w:t>
      </w:r>
    </w:p>
    <w:p w:rsidR="001E6180" w:rsidRDefault="001E6180">
      <w:pPr>
        <w:tabs>
          <w:tab w:val="left" w:pos="540"/>
          <w:tab w:val="left" w:pos="5040"/>
        </w:tabs>
        <w:rPr>
          <w:sz w:val="24"/>
        </w:rPr>
      </w:pPr>
    </w:p>
    <w:p w:rsidR="001E6180" w:rsidRDefault="001E6180">
      <w:pPr>
        <w:tabs>
          <w:tab w:val="left" w:pos="540"/>
        </w:tabs>
        <w:ind w:left="2"/>
        <w:rPr>
          <w:bCs/>
          <w:sz w:val="24"/>
        </w:rPr>
      </w:pPr>
      <w:r>
        <w:rPr>
          <w:b/>
          <w:sz w:val="24"/>
        </w:rPr>
        <w:tab/>
      </w:r>
      <w:r>
        <w:rPr>
          <w:bCs/>
          <w:sz w:val="24"/>
        </w:rPr>
        <w:t>____________________________________________________________________________</w:t>
      </w:r>
    </w:p>
    <w:p w:rsidR="001E6180" w:rsidRDefault="001E6180">
      <w:pPr>
        <w:tabs>
          <w:tab w:val="left" w:pos="540"/>
        </w:tabs>
        <w:ind w:left="2"/>
        <w:rPr>
          <w:b/>
          <w:sz w:val="24"/>
        </w:rPr>
      </w:pPr>
    </w:p>
    <w:p w:rsidR="001E6180" w:rsidRDefault="001E6180">
      <w:pPr>
        <w:tabs>
          <w:tab w:val="left" w:pos="540"/>
        </w:tabs>
        <w:ind w:left="2"/>
        <w:rPr>
          <w:bCs/>
          <w:sz w:val="24"/>
        </w:rPr>
      </w:pPr>
      <w:r>
        <w:rPr>
          <w:b/>
          <w:sz w:val="24"/>
        </w:rPr>
        <w:lastRenderedPageBreak/>
        <w:tab/>
      </w:r>
      <w:r>
        <w:rPr>
          <w:bCs/>
          <w:sz w:val="24"/>
        </w:rPr>
        <w:t>____________________________________________________________________________</w:t>
      </w:r>
    </w:p>
    <w:p w:rsidR="001E6180" w:rsidRDefault="001E6180">
      <w:pPr>
        <w:tabs>
          <w:tab w:val="left" w:pos="540"/>
        </w:tabs>
        <w:ind w:left="2"/>
        <w:jc w:val="center"/>
        <w:rPr>
          <w:b/>
          <w:bCs/>
          <w:sz w:val="24"/>
        </w:rPr>
      </w:pPr>
      <w:r>
        <w:rPr>
          <w:bCs/>
          <w:sz w:val="24"/>
        </w:rPr>
        <w:br w:type="page"/>
      </w:r>
      <w:r>
        <w:rPr>
          <w:b/>
          <w:bCs/>
          <w:sz w:val="24"/>
        </w:rPr>
        <w:lastRenderedPageBreak/>
        <w:t>Section #7: Award/Evaluation Criteria</w:t>
      </w:r>
    </w:p>
    <w:p w:rsidR="001E6180" w:rsidRDefault="001E6180">
      <w:pPr>
        <w:ind w:left="432" w:hanging="432"/>
        <w:jc w:val="both"/>
        <w:rPr>
          <w:sz w:val="24"/>
        </w:rPr>
      </w:pPr>
    </w:p>
    <w:p w:rsidR="001E6180" w:rsidRDefault="001E6180">
      <w:pPr>
        <w:jc w:val="both"/>
        <w:rPr>
          <w:sz w:val="24"/>
        </w:rPr>
      </w:pPr>
      <w:r>
        <w:rPr>
          <w:b/>
          <w:sz w:val="24"/>
          <w:u w:val="single"/>
        </w:rPr>
        <w:t>7.1</w:t>
      </w:r>
      <w:r>
        <w:rPr>
          <w:b/>
          <w:sz w:val="24"/>
          <w:u w:val="single"/>
        </w:rPr>
        <w:tab/>
        <w:t xml:space="preserve"> Evaluation</w:t>
      </w:r>
      <w:r>
        <w:rPr>
          <w:b/>
          <w:sz w:val="24"/>
        </w:rPr>
        <w:t>:</w:t>
      </w:r>
      <w:r>
        <w:rPr>
          <w:sz w:val="24"/>
        </w:rPr>
        <w:t xml:space="preserve">  Proposals will be evaluated and the successful responder selected on the basis of the following criteria, each weighted as indicated.  All Proposers will be investigated as to: responsiveness of service, total cost to the University, documentation, and references.  The University reserves the right to reject any Proposer who does not meet the qualifications stated in the proposal.  The University shall be the sole judge of compliance and/or qualifications.</w:t>
      </w:r>
    </w:p>
    <w:p w:rsidR="001E6180" w:rsidRDefault="001E6180">
      <w:pPr>
        <w:jc w:val="both"/>
        <w:rPr>
          <w:sz w:val="24"/>
        </w:rPr>
      </w:pPr>
    </w:p>
    <w:p w:rsidR="001E6180" w:rsidRDefault="001E618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7.2 Evaluation Committee</w:t>
      </w:r>
      <w:r>
        <w:rPr>
          <w:b/>
          <w:sz w:val="24"/>
        </w:rPr>
        <w:t>:</w:t>
      </w:r>
      <w:r>
        <w:rPr>
          <w:sz w:val="24"/>
        </w:rPr>
        <w:t xml:space="preserve">  The Evaluation Committee will be composed of staff members directly involved with the process along with other qualified persons deemed necessary.  Committee members are not to be contacted during the selection process.  Committee member names will not be released to maintain the integrity of the selection process.  The Committee will evaluate all responsive proposals to determine which proposal best meets the needs of Central Washington University based on the criteria stated. Recommendation of award of the contract shall be based on all information submitted by the Proposer, a thorough review of all references provided, and interviews, if necessary.  Each member will complete an evaluation form, which will be submitted to the Purchasing Department, who will make the award to the Proposer with the highest number of points.</w:t>
      </w:r>
    </w:p>
    <w:p w:rsidR="001E6180" w:rsidRDefault="001E618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7.3 Selection Criteria</w:t>
      </w:r>
      <w:r>
        <w:rPr>
          <w:b/>
          <w:sz w:val="24"/>
          <w:u w:val="single"/>
        </w:rPr>
        <w:fldChar w:fldCharType="begin"/>
      </w:r>
      <w:r>
        <w:rPr>
          <w:b/>
          <w:sz w:val="24"/>
          <w:u w:val="single"/>
        </w:rPr>
        <w:instrText>tc "7.1 Selection Criteria " \l 2</w:instrText>
      </w:r>
      <w:r>
        <w:rPr>
          <w:b/>
          <w:sz w:val="24"/>
          <w:u w:val="single"/>
        </w:rPr>
        <w:fldChar w:fldCharType="end"/>
      </w:r>
      <w:r>
        <w:rPr>
          <w:sz w:val="24"/>
        </w:rPr>
        <w:t>: The following criteria will be used to evaluate the proposals received:</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p>
    <w:p w:rsidR="001E6180" w:rsidRDefault="001E6180">
      <w:pPr>
        <w:tabs>
          <w:tab w:val="left" w:pos="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ind w:left="1530" w:hanging="805"/>
        <w:rPr>
          <w:sz w:val="24"/>
        </w:rPr>
      </w:pPr>
      <w:r>
        <w:rPr>
          <w:sz w:val="24"/>
        </w:rPr>
        <w:t xml:space="preserve">7.3.1 </w:t>
      </w:r>
      <w:r>
        <w:rPr>
          <w:sz w:val="24"/>
        </w:rPr>
        <w:tab/>
        <w:t>The price and the effect of term discounts (not less than thirty calendar days after receipt of goods or correct invoice), whichever is later.</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sz w:val="24"/>
        </w:rPr>
        <w:tab/>
        <w:t xml:space="preserve">7.3.2 </w:t>
      </w:r>
      <w:r>
        <w:rPr>
          <w:sz w:val="24"/>
        </w:rPr>
        <w:tab/>
        <w:t xml:space="preserve">  Local sales and use tax.</w:t>
      </w:r>
    </w:p>
    <w:p w:rsidR="001E6180" w:rsidRDefault="001E6180">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sz w:val="24"/>
        </w:rPr>
        <w:tab/>
        <w:t xml:space="preserve">7.3.3 </w:t>
      </w:r>
      <w:r>
        <w:rPr>
          <w:sz w:val="24"/>
        </w:rPr>
        <w:tab/>
        <w:t>Uniformity or interchangeability, &amp; upgrade ability of parts and accessories.</w:t>
      </w:r>
    </w:p>
    <w:p w:rsidR="001E6180" w:rsidRDefault="001E6180">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sz w:val="24"/>
        </w:rPr>
        <w:tab/>
        <w:t xml:space="preserve">7.3.4 </w:t>
      </w:r>
      <w:r>
        <w:rPr>
          <w:sz w:val="24"/>
        </w:rPr>
        <w:tab/>
        <w:t>Quality and thoroughness of the proposal.</w:t>
      </w:r>
    </w:p>
    <w:p w:rsidR="001E6180" w:rsidRDefault="001E6180">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4"/>
        </w:rPr>
      </w:pPr>
      <w:r>
        <w:rPr>
          <w:sz w:val="24"/>
        </w:rPr>
        <w:tab/>
        <w:t xml:space="preserve">7.3.5 </w:t>
      </w:r>
      <w:r>
        <w:rPr>
          <w:sz w:val="24"/>
        </w:rPr>
        <w:tab/>
        <w:t>Warranty.</w:t>
      </w:r>
    </w:p>
    <w:p w:rsidR="001E6180" w:rsidRDefault="001E6180">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 w:val="24"/>
        </w:rPr>
      </w:pPr>
      <w:r>
        <w:rPr>
          <w:sz w:val="24"/>
        </w:rPr>
        <w:t>7.3.6</w:t>
      </w:r>
      <w:r>
        <w:rPr>
          <w:sz w:val="24"/>
        </w:rPr>
        <w:tab/>
        <w:t>Any other relevant factors.</w:t>
      </w:r>
    </w:p>
    <w:p w:rsidR="001E6180" w:rsidRDefault="001E6180">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 w:val="24"/>
        </w:rPr>
      </w:pP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b/>
          <w:sz w:val="24"/>
          <w:u w:val="single"/>
        </w:rPr>
        <w:t>7.4 Lowest Responsive Bidder</w:t>
      </w:r>
      <w:r>
        <w:rPr>
          <w:b/>
          <w:sz w:val="24"/>
          <w:u w:val="single"/>
        </w:rPr>
        <w:fldChar w:fldCharType="begin"/>
      </w:r>
      <w:r>
        <w:rPr>
          <w:b/>
          <w:sz w:val="24"/>
          <w:u w:val="single"/>
        </w:rPr>
        <w:instrText>tc "7.2 Presentation " \l 2</w:instrText>
      </w:r>
      <w:r>
        <w:rPr>
          <w:b/>
          <w:sz w:val="24"/>
          <w:u w:val="single"/>
        </w:rPr>
        <w:fldChar w:fldCharType="end"/>
      </w:r>
      <w:r>
        <w:rPr>
          <w:sz w:val="24"/>
        </w:rPr>
        <w:t xml:space="preserve">: In determining the “lowest responsive bidder” as per </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RCW 43.19.1911, the following items shall also be given consideration:</w:t>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p>
    <w:p w:rsidR="001E6180" w:rsidRDefault="001E6180">
      <w:pPr>
        <w:numPr>
          <w:ilvl w:val="2"/>
          <w:numId w:val="8"/>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The quality of the articles or service proposed to be supplied, their conformity with specifications, the purposes for which required and the times of delivery.</w:t>
      </w:r>
    </w:p>
    <w:p w:rsidR="001E6180" w:rsidRDefault="001E618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sz w:val="24"/>
        </w:rPr>
      </w:pPr>
      <w:r>
        <w:rPr>
          <w:sz w:val="24"/>
        </w:rPr>
        <w:t>7.4.2</w:t>
      </w:r>
      <w:r>
        <w:rPr>
          <w:sz w:val="24"/>
        </w:rPr>
        <w:tab/>
        <w:t>The ability, capacity, and skill of the bidder to perform the contract or provide the service required;</w:t>
      </w:r>
    </w:p>
    <w:p w:rsidR="001E6180" w:rsidRDefault="001E6180">
      <w:pPr>
        <w:numPr>
          <w:ilvl w:val="2"/>
          <w:numId w:val="9"/>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The character, integrity, reputations, judgment, experience, and efficiency of t</w:t>
      </w:r>
      <w:r w:rsidR="00D020F4">
        <w:rPr>
          <w:sz w:val="24"/>
        </w:rPr>
        <w:t>he bidder;</w:t>
      </w:r>
    </w:p>
    <w:p w:rsidR="001E6180" w:rsidRDefault="001E6180">
      <w:pPr>
        <w:numPr>
          <w:ilvl w:val="2"/>
          <w:numId w:val="9"/>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Whether the bidder can perform the contract within the timeframe specified;</w:t>
      </w:r>
    </w:p>
    <w:p w:rsidR="001E6180" w:rsidRDefault="001E61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4"/>
        </w:rPr>
      </w:pPr>
      <w:r>
        <w:rPr>
          <w:sz w:val="24"/>
        </w:rPr>
        <w:tab/>
        <w:t>7.4.5</w:t>
      </w:r>
      <w:r>
        <w:rPr>
          <w:sz w:val="24"/>
        </w:rPr>
        <w:tab/>
        <w:t>The quality of performance on previous contracts or services;</w:t>
      </w:r>
    </w:p>
    <w:p w:rsidR="001E6180" w:rsidRDefault="001E618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sz w:val="24"/>
        </w:rPr>
      </w:pPr>
      <w:r>
        <w:rPr>
          <w:sz w:val="24"/>
        </w:rPr>
        <w:t>7.4.6</w:t>
      </w:r>
      <w:r>
        <w:rPr>
          <w:sz w:val="24"/>
        </w:rPr>
        <w:tab/>
        <w:t>The previous and existing compliance by the bidder with laws relating to the contract or services;</w:t>
      </w:r>
    </w:p>
    <w:p w:rsidR="001E6180" w:rsidRDefault="001E61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b/>
          <w:sz w:val="24"/>
        </w:rPr>
      </w:pPr>
      <w:r>
        <w:rPr>
          <w:sz w:val="24"/>
        </w:rPr>
        <w:t>7.4.7</w:t>
      </w:r>
      <w:r>
        <w:rPr>
          <w:sz w:val="24"/>
        </w:rPr>
        <w:tab/>
        <w:t>Such other information as may be secured having a bearing on the decision to award the contract such as life cycle costing.</w:t>
      </w:r>
    </w:p>
    <w:p w:rsidR="001E6180" w:rsidRDefault="001E6180">
      <w:pPr>
        <w:tabs>
          <w:tab w:val="left" w:pos="1485"/>
        </w:tabs>
        <w:ind w:left="540"/>
        <w:jc w:val="both"/>
        <w:rPr>
          <w:sz w:val="22"/>
        </w:rPr>
      </w:pPr>
      <w:r>
        <w:rPr>
          <w:sz w:val="22"/>
        </w:rPr>
        <w:tab/>
      </w:r>
      <w:r>
        <w:rPr>
          <w:sz w:val="22"/>
        </w:rPr>
        <w:tab/>
      </w:r>
    </w:p>
    <w:p w:rsidR="001E6180" w:rsidRDefault="001E6180">
      <w:pPr>
        <w:widowControl/>
        <w:adjustRightInd w:val="0"/>
        <w:ind w:left="3" w:firstLine="1"/>
        <w:rPr>
          <w:sz w:val="24"/>
          <w:szCs w:val="16"/>
        </w:rPr>
      </w:pPr>
      <w:r>
        <w:rPr>
          <w:b/>
          <w:bCs/>
          <w:sz w:val="24"/>
          <w:szCs w:val="16"/>
        </w:rPr>
        <w:t xml:space="preserve">          Scoring Cost:</w:t>
      </w:r>
    </w:p>
    <w:p w:rsidR="001E6180" w:rsidRDefault="001E6180">
      <w:pPr>
        <w:tabs>
          <w:tab w:val="left" w:pos="1485"/>
        </w:tabs>
        <w:ind w:left="540"/>
        <w:jc w:val="both"/>
        <w:rPr>
          <w:sz w:val="24"/>
          <w:szCs w:val="16"/>
        </w:rPr>
      </w:pPr>
      <w:r>
        <w:rPr>
          <w:sz w:val="24"/>
          <w:szCs w:val="16"/>
        </w:rPr>
        <w:t>Scoring Responses: Responses will be scored on a point basis with a total of 100 points possible. Cost will be scored using a ‘declining percentage based on low cost’ method: Low cost will receive 25 points; costs other than low will receive the number of points equal to the percentage relationship to low.</w:t>
      </w:r>
    </w:p>
    <w:p w:rsidR="001E6180" w:rsidRDefault="001E6180">
      <w:pPr>
        <w:tabs>
          <w:tab w:val="left" w:pos="1485"/>
        </w:tabs>
        <w:ind w:left="540"/>
        <w:jc w:val="both"/>
        <w:rPr>
          <w:sz w:val="22"/>
        </w:rPr>
      </w:pPr>
      <w:r>
        <w:rPr>
          <w:sz w:val="22"/>
          <w:szCs w:val="16"/>
        </w:rPr>
        <w:br w:type="page"/>
      </w:r>
    </w:p>
    <w:p w:rsidR="001E6180" w:rsidRDefault="001E6180">
      <w:pPr>
        <w:tabs>
          <w:tab w:val="center" w:pos="5544"/>
        </w:tabs>
        <w:jc w:val="center"/>
        <w:rPr>
          <w:b/>
          <w:bCs/>
          <w:sz w:val="28"/>
        </w:rPr>
      </w:pPr>
      <w:r>
        <w:rPr>
          <w:b/>
          <w:bCs/>
          <w:sz w:val="28"/>
        </w:rPr>
        <w:t>Appendix A</w:t>
      </w:r>
    </w:p>
    <w:p w:rsidR="001E6180" w:rsidRDefault="001E6180">
      <w:pPr>
        <w:tabs>
          <w:tab w:val="center" w:pos="5544"/>
        </w:tabs>
        <w:rPr>
          <w:b/>
          <w:bCs/>
          <w:sz w:val="28"/>
        </w:rPr>
      </w:pPr>
      <w:r>
        <w:rPr>
          <w:b/>
          <w:bCs/>
          <w:sz w:val="28"/>
        </w:rPr>
        <w:tab/>
        <w:t>Product Pricing Page</w:t>
      </w:r>
    </w:p>
    <w:p w:rsidR="001E6180" w:rsidRDefault="001E6180">
      <w:pPr>
        <w:tabs>
          <w:tab w:val="center" w:pos="5544"/>
        </w:tabs>
        <w:rPr>
          <w:b/>
          <w:bCs/>
          <w:sz w:val="28"/>
        </w:rPr>
      </w:pPr>
    </w:p>
    <w:p w:rsidR="001E6180" w:rsidRDefault="001E6180">
      <w:pPr>
        <w:pStyle w:val="Heading5"/>
        <w:widowControl w:val="0"/>
        <w:overflowPunct/>
        <w:adjustRightInd/>
        <w:spacing w:before="0" w:after="0"/>
        <w:textAlignment w:val="auto"/>
        <w:rPr>
          <w:bCs/>
        </w:rPr>
      </w:pPr>
      <w:r>
        <w:rPr>
          <w:bCs/>
        </w:rPr>
        <w:t>Semi-Annual Inspections and Monthly Preventive Pest Control Service</w:t>
      </w: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firstLine="414"/>
      </w:pP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left="8640" w:hanging="8226"/>
        <w:rPr>
          <w:b/>
          <w:bCs/>
          <w:sz w:val="22"/>
          <w:szCs w:val="22"/>
        </w:rPr>
      </w:pP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left="8640" w:hanging="8226"/>
        <w:rPr>
          <w:sz w:val="22"/>
          <w:szCs w:val="22"/>
        </w:rPr>
      </w:pPr>
      <w:r>
        <w:rPr>
          <w:b/>
          <w:bCs/>
          <w:sz w:val="22"/>
          <w:szCs w:val="22"/>
        </w:rPr>
        <w:t>BUILDING LOCATION</w:t>
      </w:r>
      <w:r>
        <w:rPr>
          <w:b/>
          <w:bCs/>
          <w:sz w:val="22"/>
          <w:szCs w:val="22"/>
        </w:rPr>
        <w:tab/>
        <w:t>SERVICE</w:t>
      </w:r>
      <w:r>
        <w:rPr>
          <w:b/>
          <w:bCs/>
          <w:sz w:val="22"/>
          <w:szCs w:val="22"/>
        </w:rPr>
        <w:tab/>
        <w:t>COST PER MONTH</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rsidP="004B39ED">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Tunstall Commons Kitchen and</w:t>
      </w:r>
      <w:r>
        <w:rPr>
          <w:sz w:val="22"/>
          <w:szCs w:val="22"/>
        </w:rPr>
        <w:tab/>
      </w:r>
      <w:r w:rsidR="003E436D">
        <w:rPr>
          <w:sz w:val="22"/>
          <w:szCs w:val="22"/>
        </w:rPr>
        <w:t>Mice, roaches, weevils, earwigs,</w:t>
      </w:r>
      <w:r w:rsidR="004B39ED">
        <w:rPr>
          <w:sz w:val="22"/>
          <w:szCs w:val="22"/>
        </w:rPr>
        <w:tab/>
        <w:t>____________________</w:t>
      </w:r>
      <w:r w:rsidR="004B39ED">
        <w:rPr>
          <w:sz w:val="22"/>
          <w:szCs w:val="22"/>
        </w:rPr>
        <w:tab/>
      </w:r>
      <w:r w:rsidR="004B39ED">
        <w:rPr>
          <w:sz w:val="22"/>
          <w:szCs w:val="22"/>
        </w:rPr>
        <w:tab/>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Basement</w:t>
      </w:r>
      <w:r>
        <w:rPr>
          <w:sz w:val="22"/>
          <w:szCs w:val="22"/>
        </w:rPr>
        <w:tab/>
      </w:r>
      <w:r>
        <w:rPr>
          <w:sz w:val="22"/>
          <w:szCs w:val="22"/>
        </w:rPr>
        <w:tab/>
        <w:t xml:space="preserve"> </w:t>
      </w:r>
      <w:r w:rsidR="003E436D">
        <w:rPr>
          <w:sz w:val="22"/>
          <w:szCs w:val="22"/>
        </w:rPr>
        <w:t>silverfish and flies</w:t>
      </w:r>
    </w:p>
    <w:p w:rsidR="001E6180" w:rsidRDefault="001E6180" w:rsidP="00DF5AAA">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ab/>
      </w:r>
      <w:r>
        <w:rPr>
          <w:sz w:val="22"/>
          <w:szCs w:val="22"/>
        </w:rPr>
        <w:tab/>
      </w:r>
      <w:r>
        <w:rPr>
          <w:sz w:val="22"/>
          <w:szCs w:val="22"/>
        </w:rPr>
        <w:tab/>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r>
        <w:rPr>
          <w:sz w:val="22"/>
          <w:szCs w:val="22"/>
        </w:rPr>
        <w:tab/>
      </w:r>
      <w:r>
        <w:rPr>
          <w:sz w:val="22"/>
          <w:szCs w:val="22"/>
        </w:rPr>
        <w:tab/>
      </w:r>
      <w:r>
        <w:rPr>
          <w:sz w:val="22"/>
          <w:szCs w:val="22"/>
        </w:rPr>
        <w:tab/>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Food Facilities Warehouse</w:t>
      </w:r>
      <w:r>
        <w:rPr>
          <w:sz w:val="22"/>
          <w:szCs w:val="22"/>
        </w:rPr>
        <w:tab/>
        <w:t>Same as above</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 xml:space="preserve">North Village Café Kitchen located in </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Green Hall</w:t>
      </w:r>
      <w:r>
        <w:rPr>
          <w:sz w:val="22"/>
          <w:szCs w:val="22"/>
        </w:rPr>
        <w:tab/>
      </w:r>
      <w:r>
        <w:rPr>
          <w:sz w:val="22"/>
          <w:szCs w:val="22"/>
        </w:rPr>
        <w:tab/>
        <w:t>Same as above</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Munson Retreat Center and basement</w:t>
      </w:r>
      <w:r>
        <w:rPr>
          <w:sz w:val="22"/>
          <w:szCs w:val="22"/>
        </w:rPr>
        <w:tab/>
        <w:t>Same as above</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3E436D" w:rsidRDefault="001E6180" w:rsidP="003E436D">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 xml:space="preserve">Samuelson Union Building </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storage area</w:t>
      </w:r>
      <w:r w:rsidR="003E436D">
        <w:rPr>
          <w:sz w:val="22"/>
          <w:szCs w:val="22"/>
        </w:rPr>
        <w:t xml:space="preserve"> (as needed)</w:t>
      </w:r>
      <w:r>
        <w:rPr>
          <w:sz w:val="22"/>
          <w:szCs w:val="22"/>
        </w:rPr>
        <w:tab/>
        <w:t>Same as above</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Metal Warehouse</w:t>
      </w:r>
      <w:r>
        <w:rPr>
          <w:sz w:val="22"/>
          <w:szCs w:val="22"/>
        </w:rPr>
        <w:tab/>
        <w:t>Mice and rats</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D020F4">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SURC</w:t>
      </w:r>
      <w:r w:rsidR="001E6180">
        <w:rPr>
          <w:sz w:val="22"/>
          <w:szCs w:val="22"/>
        </w:rPr>
        <w:t xml:space="preserve"> Building and</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University Store</w:t>
      </w:r>
      <w:r>
        <w:rPr>
          <w:sz w:val="22"/>
          <w:szCs w:val="22"/>
        </w:rPr>
        <w:tab/>
        <w:t>Same as above</w:t>
      </w:r>
      <w:r>
        <w:rPr>
          <w:sz w:val="22"/>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Samuelson Union Building patio</w:t>
      </w:r>
      <w:r w:rsidR="003E436D">
        <w:rPr>
          <w:sz w:val="22"/>
          <w:szCs w:val="22"/>
        </w:rPr>
        <w:t xml:space="preserve"> </w:t>
      </w:r>
      <w:r>
        <w:rPr>
          <w:sz w:val="22"/>
          <w:szCs w:val="22"/>
        </w:rPr>
        <w:tab/>
        <w:t>Same as above</w:t>
      </w:r>
      <w:r>
        <w:rPr>
          <w:sz w:val="22"/>
          <w:szCs w:val="22"/>
        </w:rPr>
        <w:tab/>
        <w:t>_____________________</w:t>
      </w:r>
    </w:p>
    <w:p w:rsidR="001E6180" w:rsidRDefault="003E436D">
      <w:pPr>
        <w:tabs>
          <w:tab w:val="left" w:pos="-576"/>
          <w:tab w:val="left" w:pos="0"/>
          <w:tab w:val="left" w:pos="414"/>
          <w:tab w:val="left" w:pos="1440"/>
          <w:tab w:val="left" w:pos="4464"/>
          <w:tab w:val="left" w:pos="8640"/>
          <w:tab w:val="left" w:pos="9360"/>
          <w:tab w:val="left" w:pos="10080"/>
          <w:tab w:val="left" w:pos="10800"/>
        </w:tabs>
        <w:rPr>
          <w:sz w:val="22"/>
          <w:szCs w:val="22"/>
        </w:rPr>
      </w:pPr>
      <w:r>
        <w:rPr>
          <w:sz w:val="22"/>
          <w:szCs w:val="22"/>
        </w:rPr>
        <w:tab/>
        <w:t>(as needed)</w:t>
      </w:r>
    </w:p>
    <w:p w:rsidR="009305F3" w:rsidRDefault="009305F3">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r>
        <w:rPr>
          <w:sz w:val="22"/>
          <w:szCs w:val="22"/>
        </w:rPr>
        <w:t>Note:  In the dining facilities, storerooms, kitchens no sprays shall be used to control flies.</w:t>
      </w:r>
    </w:p>
    <w:p w:rsidR="001E6180" w:rsidRDefault="001E6180">
      <w:pPr>
        <w:pStyle w:val="xl29"/>
        <w:widowControl w:val="0"/>
        <w:tabs>
          <w:tab w:val="left" w:pos="-576"/>
          <w:tab w:val="left" w:pos="0"/>
          <w:tab w:val="left" w:pos="414"/>
          <w:tab w:val="left" w:pos="1440"/>
          <w:tab w:val="left" w:pos="4464"/>
          <w:tab w:val="left" w:pos="8640"/>
          <w:tab w:val="left" w:pos="9360"/>
          <w:tab w:val="left" w:pos="10080"/>
          <w:tab w:val="left" w:pos="10800"/>
        </w:tabs>
        <w:autoSpaceDE w:val="0"/>
        <w:autoSpaceDN w:val="0"/>
        <w:spacing w:before="0" w:beforeAutospacing="0" w:after="0" w:afterAutospacing="0"/>
        <w:rPr>
          <w:rFonts w:ascii="Times New Roman" w:eastAsia="Times New Roman" w:hAnsi="Times New Roman" w:cs="Times New Roman"/>
          <w:szCs w:val="22"/>
        </w:rPr>
      </w:pPr>
    </w:p>
    <w:p w:rsidR="001E6180" w:rsidRDefault="001E6180">
      <w:pPr>
        <w:pStyle w:val="xl29"/>
        <w:widowControl w:val="0"/>
        <w:tabs>
          <w:tab w:val="left" w:pos="-576"/>
          <w:tab w:val="left" w:pos="0"/>
          <w:tab w:val="left" w:pos="414"/>
          <w:tab w:val="left" w:pos="1440"/>
          <w:tab w:val="left" w:pos="4464"/>
          <w:tab w:val="left" w:pos="8640"/>
          <w:tab w:val="left" w:pos="9360"/>
          <w:tab w:val="left" w:pos="10080"/>
          <w:tab w:val="left" w:pos="10800"/>
        </w:tabs>
        <w:autoSpaceDE w:val="0"/>
        <w:autoSpaceDN w:val="0"/>
        <w:spacing w:before="0" w:beforeAutospacing="0" w:after="0" w:afterAutospacing="0"/>
        <w:rPr>
          <w:rFonts w:ascii="Times New Roman" w:eastAsia="Times New Roman" w:hAnsi="Times New Roman" w:cs="Times New Roman"/>
          <w:szCs w:val="22"/>
        </w:rPr>
      </w:pPr>
      <w:r>
        <w:rPr>
          <w:rFonts w:ascii="Times New Roman" w:eastAsia="Times New Roman" w:hAnsi="Times New Roman" w:cs="Times New Roman"/>
          <w:szCs w:val="22"/>
        </w:rPr>
        <w:t xml:space="preserve">Semi- Annual Inspection, Monthly Preventive Pest Control and weekly visits for as needed service: </w:t>
      </w:r>
    </w:p>
    <w:p w:rsidR="001E6180" w:rsidRDefault="001E6180">
      <w:pPr>
        <w:pStyle w:val="xl29"/>
        <w:widowControl w:val="0"/>
        <w:tabs>
          <w:tab w:val="left" w:pos="-576"/>
          <w:tab w:val="left" w:pos="0"/>
          <w:tab w:val="left" w:pos="414"/>
          <w:tab w:val="left" w:pos="1440"/>
          <w:tab w:val="left" w:pos="4464"/>
          <w:tab w:val="left" w:pos="8640"/>
          <w:tab w:val="left" w:pos="9360"/>
          <w:tab w:val="left" w:pos="10080"/>
          <w:tab w:val="left" w:pos="10800"/>
        </w:tabs>
        <w:autoSpaceDE w:val="0"/>
        <w:autoSpaceDN w:val="0"/>
        <w:spacing w:before="0" w:beforeAutospacing="0" w:after="0" w:afterAutospacing="0"/>
        <w:rPr>
          <w:rFonts w:ascii="Times New Roman" w:hAnsi="Times New Roman" w:cs="Times New Roman"/>
          <w:b w:val="0"/>
          <w:bCs w:val="0"/>
          <w:sz w:val="22"/>
        </w:rPr>
      </w:pPr>
      <w:r>
        <w:rPr>
          <w:rFonts w:ascii="Times New Roman" w:eastAsia="Times New Roman" w:hAnsi="Times New Roman" w:cs="Times New Roman"/>
          <w:b w:val="0"/>
          <w:bCs w:val="0"/>
          <w:sz w:val="22"/>
        </w:rPr>
        <w:t xml:space="preserve">(Residence Halls and Apartments) </w:t>
      </w:r>
      <w:r>
        <w:rPr>
          <w:rFonts w:ascii="Times New Roman" w:hAnsi="Times New Roman" w:cs="Times New Roman"/>
          <w:b w:val="0"/>
          <w:bCs w:val="0"/>
          <w:sz w:val="22"/>
        </w:rPr>
        <w:t>Weekly visits on Thursdays.  Pick up checklist at University Housing Office for where service is needed.</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left="8640" w:hanging="8226"/>
        <w:rPr>
          <w:sz w:val="22"/>
          <w:szCs w:val="22"/>
        </w:rPr>
      </w:pPr>
      <w:r>
        <w:rPr>
          <w:b/>
          <w:bCs/>
          <w:sz w:val="22"/>
          <w:szCs w:val="22"/>
        </w:rPr>
        <w:t>BUILDING LOCATION</w:t>
      </w:r>
      <w:r>
        <w:rPr>
          <w:b/>
          <w:bCs/>
          <w:sz w:val="22"/>
          <w:szCs w:val="22"/>
        </w:rPr>
        <w:tab/>
        <w:t>SERVICE</w:t>
      </w:r>
      <w:r>
        <w:rPr>
          <w:b/>
          <w:bCs/>
          <w:sz w:val="22"/>
          <w:szCs w:val="22"/>
        </w:rPr>
        <w:tab/>
        <w:t>COST PER MONTH</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 xml:space="preserve">Anderson </w:t>
      </w:r>
      <w:r>
        <w:rPr>
          <w:sz w:val="22"/>
          <w:szCs w:val="22"/>
        </w:rPr>
        <w:tab/>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(26,918 SQFT)</w:t>
      </w:r>
      <w:r>
        <w:rPr>
          <w:sz w:val="22"/>
          <w:szCs w:val="22"/>
        </w:rPr>
        <w:tab/>
        <w:t>Mice, rat, roaches, bees, (and nests), wasps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464"/>
        <w:rPr>
          <w:sz w:val="22"/>
          <w:szCs w:val="22"/>
        </w:rPr>
      </w:pPr>
      <w:r>
        <w:rPr>
          <w:sz w:val="22"/>
          <w:szCs w:val="22"/>
        </w:rPr>
        <w:t>(and nests), fleas, earwigs, box elder bugs,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464"/>
        <w:rPr>
          <w:sz w:val="22"/>
          <w:szCs w:val="22"/>
        </w:rPr>
      </w:pPr>
      <w:r>
        <w:rPr>
          <w:sz w:val="22"/>
          <w:szCs w:val="22"/>
        </w:rPr>
        <w:t>silverfish, ant, spiders, weevil, bird mites,</w:t>
      </w:r>
    </w:p>
    <w:p w:rsidR="001E6180" w:rsidRDefault="001E6180">
      <w:pPr>
        <w:tabs>
          <w:tab w:val="left" w:pos="-576"/>
          <w:tab w:val="left" w:pos="0"/>
          <w:tab w:val="left" w:pos="414"/>
          <w:tab w:val="left" w:pos="1440"/>
          <w:tab w:val="left" w:pos="4464"/>
          <w:tab w:val="left" w:pos="7200"/>
          <w:tab w:val="left" w:pos="8640"/>
          <w:tab w:val="left" w:pos="9360"/>
          <w:tab w:val="left" w:pos="10080"/>
          <w:tab w:val="left" w:pos="10800"/>
        </w:tabs>
        <w:ind w:firstLine="4464"/>
        <w:rPr>
          <w:sz w:val="22"/>
          <w:szCs w:val="22"/>
        </w:rPr>
      </w:pPr>
      <w:r>
        <w:rPr>
          <w:sz w:val="22"/>
          <w:szCs w:val="22"/>
        </w:rPr>
        <w:t xml:space="preserve">worms, bedbugs and other related types of </w:t>
      </w:r>
    </w:p>
    <w:p w:rsidR="001E6180" w:rsidRDefault="001E6180">
      <w:pPr>
        <w:tabs>
          <w:tab w:val="left" w:pos="-576"/>
          <w:tab w:val="left" w:pos="0"/>
          <w:tab w:val="left" w:pos="414"/>
          <w:tab w:val="left" w:pos="1440"/>
          <w:tab w:val="left" w:pos="4464"/>
          <w:tab w:val="left" w:pos="7200"/>
          <w:tab w:val="left" w:pos="8640"/>
          <w:tab w:val="left" w:pos="9360"/>
          <w:tab w:val="left" w:pos="10080"/>
          <w:tab w:val="left" w:pos="10800"/>
        </w:tabs>
        <w:ind w:firstLine="4464"/>
        <w:rPr>
          <w:sz w:val="22"/>
          <w:szCs w:val="22"/>
        </w:rPr>
      </w:pPr>
      <w:r>
        <w:rPr>
          <w:sz w:val="22"/>
          <w:szCs w:val="22"/>
        </w:rPr>
        <w:t>problems.</w:t>
      </w:r>
      <w:r>
        <w:rPr>
          <w:sz w:val="22"/>
          <w:szCs w:val="22"/>
        </w:rPr>
        <w:tab/>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 xml:space="preserve">Button Hall </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(4,224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left="8640" w:hanging="8226"/>
        <w:rPr>
          <w:sz w:val="22"/>
          <w:szCs w:val="22"/>
        </w:rPr>
      </w:pPr>
      <w:r>
        <w:rPr>
          <w:b/>
          <w:bCs/>
          <w:sz w:val="22"/>
          <w:szCs w:val="22"/>
        </w:rPr>
        <w:t>BUILDING LOCATION</w:t>
      </w:r>
      <w:r>
        <w:rPr>
          <w:b/>
          <w:bCs/>
          <w:sz w:val="22"/>
          <w:szCs w:val="22"/>
        </w:rPr>
        <w:tab/>
        <w:t>SERVICE</w:t>
      </w:r>
      <w:r>
        <w:rPr>
          <w:b/>
          <w:bCs/>
          <w:sz w:val="22"/>
          <w:szCs w:val="22"/>
        </w:rPr>
        <w:tab/>
        <w:t>COST PER MONTH</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sectPr w:rsidR="001E6180">
          <w:footerReference w:type="default" r:id="rId22"/>
          <w:footnotePr>
            <w:numRestart w:val="eachSect"/>
          </w:footnotePr>
          <w:endnotePr>
            <w:numFmt w:val="decimal"/>
          </w:endnotePr>
          <w:pgSz w:w="12240" w:h="15840"/>
          <w:pgMar w:top="1152" w:right="576" w:bottom="1152" w:left="576" w:header="1152" w:footer="1152" w:gutter="0"/>
          <w:pgNumType w:start="1"/>
          <w:cols w:space="720"/>
          <w:noEndnote/>
        </w:sect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lastRenderedPageBreak/>
        <w:t xml:space="preserve">Getz-Short Apartments </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(28,880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Student Village Apartments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(111,607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 xml:space="preserve">Wahle </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(32,400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Brooklane Apartments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(144,600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 xml:space="preserve">Sue Lombard Hall and Basement </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(20,114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 xml:space="preserve">Kamola Hall </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 xml:space="preserve">(62,597 SQFT) </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Alford Montgomery/ Carrmondy/Munroe</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(67,859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Kennedy/Green</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(27,968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Moore</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(26,918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p>
    <w:p w:rsidR="001E6180" w:rsidRDefault="006D4B6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New Res Hall</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r>
        <w:rPr>
          <w:sz w:val="22"/>
          <w:szCs w:val="22"/>
        </w:rPr>
        <w:t>(</w:t>
      </w:r>
      <w:r w:rsidR="00345D56">
        <w:rPr>
          <w:sz w:val="22"/>
          <w:szCs w:val="22"/>
        </w:rPr>
        <w:t>116,0</w:t>
      </w:r>
      <w:r w:rsidR="00400207">
        <w:rPr>
          <w:sz w:val="22"/>
          <w:szCs w:val="22"/>
        </w:rPr>
        <w:t xml:space="preserve">00 </w:t>
      </w:r>
      <w:r>
        <w:rPr>
          <w:sz w:val="22"/>
          <w:szCs w:val="22"/>
        </w:rPr>
        <w:t>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4464" w:hanging="4050"/>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North Hall</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(15,248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Meisner</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Beck</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Davies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(28,982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Sparks</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(28,980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9305F3" w:rsidRDefault="009305F3">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9305F3" w:rsidRDefault="009305F3">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2160"/>
          <w:tab w:val="left" w:pos="4464"/>
          <w:tab w:val="left" w:pos="8640"/>
          <w:tab w:val="left" w:pos="9360"/>
          <w:tab w:val="left" w:pos="10080"/>
          <w:tab w:val="left" w:pos="10800"/>
        </w:tabs>
        <w:ind w:left="8640" w:hanging="8226"/>
        <w:rPr>
          <w:sz w:val="22"/>
          <w:szCs w:val="22"/>
        </w:rPr>
      </w:pPr>
      <w:r>
        <w:rPr>
          <w:b/>
          <w:bCs/>
          <w:sz w:val="22"/>
          <w:szCs w:val="22"/>
        </w:rPr>
        <w:t>BUILDING LOCATION</w:t>
      </w:r>
      <w:r>
        <w:rPr>
          <w:b/>
          <w:bCs/>
          <w:sz w:val="22"/>
          <w:szCs w:val="22"/>
        </w:rPr>
        <w:tab/>
        <w:t>SERVICE</w:t>
      </w:r>
      <w:r>
        <w:rPr>
          <w:b/>
          <w:bCs/>
          <w:sz w:val="22"/>
          <w:szCs w:val="22"/>
        </w:rPr>
        <w:tab/>
        <w:t>COST PER MONTH</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Quigley</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(28,982 SQFT)</w:t>
      </w:r>
      <w:r>
        <w:rPr>
          <w:sz w:val="22"/>
          <w:szCs w:val="22"/>
        </w:rPr>
        <w:tab/>
        <w:t>Same as above</w:t>
      </w:r>
      <w:r>
        <w:rPr>
          <w:sz w:val="22"/>
          <w:szCs w:val="22"/>
        </w:rPr>
        <w:tab/>
        <w:t>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Hitchcock</w:t>
      </w:r>
      <w:r>
        <w:rPr>
          <w:sz w:val="22"/>
          <w:szCs w:val="22"/>
        </w:rPr>
        <w:tab/>
      </w:r>
    </w:p>
    <w:p w:rsidR="001E6180" w:rsidRDefault="001E6180">
      <w:pPr>
        <w:tabs>
          <w:tab w:val="left" w:pos="-576"/>
          <w:tab w:val="left" w:pos="0"/>
          <w:tab w:val="left" w:pos="414"/>
          <w:tab w:val="left" w:pos="1440"/>
          <w:tab w:val="left" w:pos="4464"/>
          <w:tab w:val="left" w:pos="8640"/>
          <w:tab w:val="left" w:pos="9360"/>
          <w:tab w:val="left" w:pos="10080"/>
          <w:tab w:val="left" w:pos="10800"/>
        </w:tabs>
        <w:ind w:firstLine="414"/>
        <w:rPr>
          <w:sz w:val="22"/>
          <w:szCs w:val="22"/>
        </w:rPr>
      </w:pPr>
      <w:r>
        <w:rPr>
          <w:sz w:val="22"/>
          <w:szCs w:val="22"/>
        </w:rPr>
        <w:t>(28,980 SQFT)</w:t>
      </w:r>
      <w:r>
        <w:rPr>
          <w:sz w:val="22"/>
          <w:szCs w:val="22"/>
        </w:rPr>
        <w:tab/>
        <w:t>Same as above</w:t>
      </w:r>
      <w:r>
        <w:rPr>
          <w:sz w:val="22"/>
          <w:szCs w:val="22"/>
        </w:rPr>
        <w:tab/>
        <w:t>_____________________</w:t>
      </w:r>
    </w:p>
    <w:p w:rsidR="001E6180" w:rsidRDefault="001E6180" w:rsidP="00E95932">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Wilson</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(18,450 SQFT)</w:t>
      </w:r>
      <w:r>
        <w:rPr>
          <w:sz w:val="22"/>
          <w:szCs w:val="22"/>
        </w:rPr>
        <w:tab/>
        <w:t>Same as above</w:t>
      </w:r>
      <w:r>
        <w:rPr>
          <w:sz w:val="22"/>
          <w:szCs w:val="22"/>
        </w:rPr>
        <w:tab/>
        <w:t>______________________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p>
    <w:p w:rsidR="001E6180" w:rsidRDefault="006D4B6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Wendell Hill Hall</w:t>
      </w:r>
      <w:r>
        <w:rPr>
          <w:sz w:val="22"/>
          <w:szCs w:val="22"/>
        </w:rPr>
        <w:tab/>
        <w:t>Same as above</w:t>
      </w:r>
      <w:r>
        <w:rPr>
          <w:sz w:val="22"/>
          <w:szCs w:val="22"/>
        </w:rPr>
        <w:tab/>
        <w:t>_____________________</w:t>
      </w:r>
    </w:p>
    <w:p w:rsidR="006D4B60" w:rsidRDefault="006D4B6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r>
        <w:rPr>
          <w:sz w:val="22"/>
          <w:szCs w:val="22"/>
        </w:rPr>
        <w:t xml:space="preserve">( </w:t>
      </w:r>
      <w:r w:rsidR="003D03D8">
        <w:rPr>
          <w:sz w:val="22"/>
          <w:szCs w:val="22"/>
        </w:rPr>
        <w:t xml:space="preserve">144,583 </w:t>
      </w:r>
      <w:r>
        <w:rPr>
          <w:sz w:val="22"/>
          <w:szCs w:val="22"/>
        </w:rPr>
        <w:t>SQFT)</w:t>
      </w:r>
    </w:p>
    <w:p w:rsidR="006D4B60" w:rsidRDefault="006D4B60">
      <w:pPr>
        <w:tabs>
          <w:tab w:val="left" w:pos="-576"/>
          <w:tab w:val="left" w:pos="0"/>
          <w:tab w:val="left" w:pos="414"/>
          <w:tab w:val="left" w:pos="1440"/>
          <w:tab w:val="left" w:pos="4464"/>
          <w:tab w:val="left" w:pos="8640"/>
          <w:tab w:val="left" w:pos="9360"/>
          <w:tab w:val="left" w:pos="10080"/>
          <w:tab w:val="left" w:pos="10800"/>
        </w:tabs>
        <w:ind w:left="8640" w:hanging="8226"/>
        <w:rPr>
          <w:sz w:val="22"/>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pPr>
      <w:r>
        <w:rPr>
          <w:sz w:val="24"/>
          <w:szCs w:val="22"/>
        </w:rPr>
        <w:tab/>
      </w:r>
      <w:r>
        <w:rPr>
          <w:sz w:val="24"/>
          <w:szCs w:val="22"/>
        </w:rPr>
        <w:tab/>
        <w:t>Total Cost Per Month</w:t>
      </w:r>
      <w:r>
        <w:rPr>
          <w:sz w:val="24"/>
          <w:szCs w:val="22"/>
        </w:rPr>
        <w:tab/>
        <w:t>____________________</w:t>
      </w: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pPr>
    </w:p>
    <w:p w:rsidR="001E6180" w:rsidRDefault="001E6180">
      <w:pPr>
        <w:tabs>
          <w:tab w:val="left" w:pos="-576"/>
          <w:tab w:val="left" w:pos="0"/>
          <w:tab w:val="left" w:pos="414"/>
          <w:tab w:val="left" w:pos="1440"/>
          <w:tab w:val="left" w:pos="4464"/>
          <w:tab w:val="left" w:pos="8640"/>
          <w:tab w:val="left" w:pos="9360"/>
          <w:tab w:val="left" w:pos="10080"/>
          <w:tab w:val="left" w:pos="10800"/>
        </w:tabs>
        <w:ind w:left="8640" w:hanging="8226"/>
        <w:rPr>
          <w:sz w:val="24"/>
          <w:szCs w:val="22"/>
        </w:rPr>
        <w:sectPr w:rsidR="001E6180">
          <w:footnotePr>
            <w:numRestart w:val="eachSect"/>
          </w:footnotePr>
          <w:endnotePr>
            <w:numFmt w:val="decimal"/>
          </w:endnotePr>
          <w:type w:val="continuous"/>
          <w:pgSz w:w="12240" w:h="15840"/>
          <w:pgMar w:top="1152" w:right="576" w:bottom="1152" w:left="576" w:header="1152" w:footer="1152" w:gutter="0"/>
          <w:cols w:space="720"/>
          <w:noEndnote/>
        </w:sectPr>
      </w:pPr>
      <w:r>
        <w:rPr>
          <w:sz w:val="24"/>
          <w:szCs w:val="22"/>
        </w:rPr>
        <w:t>Indicate hourly rate for services not detailed in Section 4 and Appendix A</w:t>
      </w:r>
      <w:r>
        <w:rPr>
          <w:sz w:val="24"/>
          <w:szCs w:val="22"/>
        </w:rPr>
        <w:tab/>
        <w:t>____________________</w:t>
      </w:r>
    </w:p>
    <w:p w:rsidR="001E6180" w:rsidRDefault="001E6180">
      <w:pPr>
        <w:tabs>
          <w:tab w:val="left" w:pos="1485"/>
        </w:tabs>
        <w:ind w:left="540"/>
        <w:jc w:val="center"/>
        <w:rPr>
          <w:b/>
          <w:sz w:val="24"/>
        </w:rPr>
      </w:pPr>
      <w:r>
        <w:rPr>
          <w:b/>
          <w:sz w:val="24"/>
        </w:rPr>
        <w:lastRenderedPageBreak/>
        <w:t>Appendix B</w:t>
      </w:r>
    </w:p>
    <w:p w:rsidR="001E6180" w:rsidRDefault="001E6180">
      <w:pPr>
        <w:tabs>
          <w:tab w:val="left" w:pos="1485"/>
        </w:tabs>
        <w:ind w:left="540"/>
        <w:jc w:val="center"/>
        <w:rPr>
          <w:sz w:val="24"/>
        </w:rPr>
      </w:pPr>
      <w:r>
        <w:rPr>
          <w:b/>
          <w:sz w:val="24"/>
        </w:rPr>
        <w:t xml:space="preserve"> Standard Terms and Conditions</w:t>
      </w:r>
      <w:r>
        <w:rPr>
          <w:b/>
          <w:sz w:val="24"/>
        </w:rPr>
        <w:fldChar w:fldCharType="begin"/>
      </w:r>
      <w:r>
        <w:rPr>
          <w:b/>
          <w:sz w:val="24"/>
        </w:rPr>
        <w:instrText>tc "SECTION #6\: STANDARD TERMS AND CONDITIONS"</w:instrText>
      </w:r>
      <w:r>
        <w:rPr>
          <w:b/>
          <w:sz w:val="24"/>
        </w:rPr>
        <w:fldChar w:fldCharType="end"/>
      </w:r>
    </w:p>
    <w:p w:rsidR="001E6180" w:rsidRDefault="001E61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rPr>
      </w:pPr>
    </w:p>
    <w:p w:rsidR="001E6180" w:rsidRDefault="001E6180">
      <w:pPr>
        <w:rPr>
          <w:sz w:val="24"/>
          <w:szCs w:val="24"/>
        </w:rPr>
      </w:pPr>
      <w:r>
        <w:rPr>
          <w:sz w:val="24"/>
          <w:szCs w:val="24"/>
        </w:rPr>
        <w:t>The purchase order contract includes the following terms and conditions.  When applicable, the contract also includes, but is not limited to, the invitation to bid, request for quotations, specifications, plans and published rules and regulations of the Department of General Administration Office of State Procurement and the laws of the State of Washington, which are hereby incorporated by reference.</w:t>
      </w:r>
    </w:p>
    <w:p w:rsidR="001E6180" w:rsidRDefault="001E6180">
      <w:pPr>
        <w:rPr>
          <w:sz w:val="24"/>
          <w:szCs w:val="24"/>
        </w:rPr>
      </w:pPr>
    </w:p>
    <w:p w:rsidR="001E6180" w:rsidRDefault="001E6180">
      <w:pPr>
        <w:rPr>
          <w:sz w:val="24"/>
          <w:szCs w:val="24"/>
        </w:rPr>
      </w:pPr>
      <w:r>
        <w:rPr>
          <w:b/>
          <w:bCs/>
          <w:sz w:val="24"/>
          <w:szCs w:val="24"/>
          <w:u w:val="single"/>
        </w:rPr>
        <w:t>1.1 Entire Agreement:</w:t>
      </w:r>
      <w:r>
        <w:rPr>
          <w:sz w:val="24"/>
          <w:szCs w:val="24"/>
        </w:rPr>
        <w:t xml:space="preserve"> This document, including all amendment and subsequently issued change notices, comprises the entire agreement between Central Washington University (CWU) and the Vendor and shall be governed by the laws of the State Of Washington incorporated herein by reference.  The venue for legal action shall be the Superior Court for the State Of Washington, County of Kittitas.  </w:t>
      </w:r>
    </w:p>
    <w:p w:rsidR="001E6180" w:rsidRDefault="001E6180">
      <w:pPr>
        <w:rPr>
          <w:sz w:val="24"/>
          <w:szCs w:val="24"/>
        </w:rPr>
      </w:pPr>
    </w:p>
    <w:p w:rsidR="001E6180" w:rsidRDefault="001E6180">
      <w:pPr>
        <w:rPr>
          <w:b/>
          <w:bCs/>
          <w:sz w:val="24"/>
          <w:szCs w:val="24"/>
          <w:u w:val="single"/>
        </w:rPr>
      </w:pPr>
      <w:r>
        <w:rPr>
          <w:b/>
          <w:bCs/>
          <w:sz w:val="24"/>
          <w:szCs w:val="24"/>
          <w:u w:val="single"/>
        </w:rPr>
        <w:t xml:space="preserve">1.2 Conflict and Severability:  </w:t>
      </w:r>
    </w:p>
    <w:p w:rsidR="001E6180" w:rsidRDefault="001E6180">
      <w:pPr>
        <w:pStyle w:val="NormalIndent5"/>
        <w:widowControl w:val="0"/>
        <w:overflowPunct/>
        <w:adjustRightInd/>
        <w:spacing w:after="0"/>
        <w:textAlignment w:val="auto"/>
        <w:rPr>
          <w:szCs w:val="24"/>
        </w:rPr>
      </w:pPr>
      <w:r>
        <w:rPr>
          <w:szCs w:val="24"/>
        </w:rPr>
        <w:t>1.2.1Conflict:  In the event of conflict between contract documents and applicable laws, codes, ordinances or regulations, the most stringent or legally binding requirement shall govern and be considered a part of this contract to afford CWU maximum benefits.</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1.2.2 Severability:  Any provision of this document found to be prohibited by law shall be ineffective to the extent of such prohibition without invalidating the remainder of the document.</w:t>
      </w:r>
    </w:p>
    <w:p w:rsidR="001E6180" w:rsidRDefault="001E6180">
      <w:pPr>
        <w:rPr>
          <w:sz w:val="24"/>
          <w:szCs w:val="24"/>
        </w:rPr>
      </w:pPr>
    </w:p>
    <w:p w:rsidR="001E6180" w:rsidRDefault="001E6180">
      <w:pPr>
        <w:rPr>
          <w:sz w:val="24"/>
          <w:szCs w:val="24"/>
        </w:rPr>
      </w:pPr>
      <w:r>
        <w:rPr>
          <w:b/>
          <w:bCs/>
          <w:sz w:val="24"/>
          <w:szCs w:val="24"/>
          <w:u w:val="single"/>
        </w:rPr>
        <w:t>1.3 Antitrust:</w:t>
      </w:r>
      <w:r>
        <w:rPr>
          <w:sz w:val="24"/>
          <w:szCs w:val="24"/>
        </w:rPr>
        <w:t xml:space="preserve"> The state maintains that, in actual practice, overcharges resulting from antitrust violations are borne by the purchaser.  Therefore, the Vendor hereby assigns to the state any and all claims for such overcharges except overcharges which result from antitrust violations commencing after the price is established under this contract and which are not passed on to the state under an escalation clause.</w:t>
      </w:r>
    </w:p>
    <w:p w:rsidR="001E6180" w:rsidRDefault="001E6180">
      <w:pPr>
        <w:rPr>
          <w:sz w:val="24"/>
          <w:szCs w:val="24"/>
        </w:rPr>
      </w:pPr>
    </w:p>
    <w:p w:rsidR="001E6180" w:rsidRDefault="001E6180">
      <w:pPr>
        <w:rPr>
          <w:b/>
          <w:bCs/>
          <w:sz w:val="24"/>
          <w:szCs w:val="24"/>
          <w:u w:val="single"/>
        </w:rPr>
      </w:pPr>
      <w:r>
        <w:rPr>
          <w:b/>
          <w:bCs/>
          <w:sz w:val="24"/>
          <w:szCs w:val="24"/>
          <w:u w:val="single"/>
        </w:rPr>
        <w:t>1.4 Nondiscrimination:</w:t>
      </w:r>
    </w:p>
    <w:p w:rsidR="001E6180" w:rsidRDefault="001E6180">
      <w:pPr>
        <w:rPr>
          <w:sz w:val="24"/>
          <w:szCs w:val="24"/>
        </w:rPr>
      </w:pPr>
    </w:p>
    <w:p w:rsidR="001E6180" w:rsidRDefault="001E6180">
      <w:pPr>
        <w:tabs>
          <w:tab w:val="left" w:pos="720"/>
        </w:tabs>
        <w:ind w:left="720"/>
        <w:rPr>
          <w:sz w:val="24"/>
          <w:szCs w:val="24"/>
        </w:rPr>
      </w:pPr>
      <w:r>
        <w:rPr>
          <w:sz w:val="24"/>
          <w:szCs w:val="24"/>
        </w:rPr>
        <w:t>1.4.1 Employment: Acceptance of this contract binds the Vendor to the Terms and Conditions of Section 601, Title VI, Civil Rights Act of 1964, as may be amended: In that "No person in the United States shall, on the grounds of race, color, national origin, sex, or age, be excluded from participation in, be denied the benefits of, or be subject to discrimination under any program or activity receiving Federal financial assistance."  In addition, "No otherwise qualified handicapped individual in the United States shall, solely by reason of his handicap, be excluded from the participation in, be denied the benefits of, or be subjected to discrimination under any program or activity receiving Federal financial assistance."  Unless exempted by Presidential Executive Order #11246, as may be amended or replaced and applicable regulations there under, Vendor shall not discriminate against any employee or applicant for employment.</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 xml:space="preserve">1.4.2 Contracting: Vendors, Bidders, and Proposers shall not create barriers to open and fair opportunities for all businesses including MWBE’s to participate in all State contracts and to obtain or compete for contracts and subcontracts as sources of supplies, equipment, </w:t>
      </w:r>
      <w:r>
        <w:rPr>
          <w:szCs w:val="24"/>
        </w:rPr>
        <w:lastRenderedPageBreak/>
        <w:t>construction, and services.  In considering offers from and doing business with suppliers, the Vendor shall not discriminate on the basis of race, color, creed, religion, sex, age, nationality, marital status, or the presence of any mental, or physical disability in an otherwise qualified disabled person.</w:t>
      </w:r>
    </w:p>
    <w:p w:rsidR="001E6180" w:rsidRDefault="001E6180">
      <w:pPr>
        <w:rPr>
          <w:sz w:val="24"/>
          <w:szCs w:val="24"/>
        </w:rPr>
      </w:pPr>
    </w:p>
    <w:p w:rsidR="001E6180" w:rsidRDefault="001E6180">
      <w:pPr>
        <w:rPr>
          <w:sz w:val="24"/>
          <w:szCs w:val="24"/>
        </w:rPr>
      </w:pPr>
      <w:r>
        <w:rPr>
          <w:b/>
          <w:bCs/>
          <w:sz w:val="24"/>
          <w:szCs w:val="24"/>
          <w:u w:val="single"/>
        </w:rPr>
        <w:t>1.5 Workers Right to Know:</w:t>
      </w:r>
      <w:r>
        <w:rPr>
          <w:sz w:val="24"/>
          <w:szCs w:val="24"/>
        </w:rPr>
        <w:t xml:space="preserve"> Recently passed "right to know" legislation required the Department of Labor and Industries to establish a program to make employers and employees more aware of the hazardous substances in their work environment.  WAC 296-62-054 requires among other things that all manufacturers/distributors of hazardous substances, including any of the items listed on this purchase order, must include with each delivery completed Material Safety Data Sheets (MSDS) for each hazardous material.  Additionally, each container of hazardous material must be appropriately labeled with:</w:t>
      </w:r>
    </w:p>
    <w:p w:rsidR="001E6180" w:rsidRDefault="001E6180">
      <w:pPr>
        <w:pStyle w:val="NormalIndent5"/>
        <w:widowControl w:val="0"/>
        <w:overflowPunct/>
        <w:adjustRightInd/>
        <w:spacing w:after="0"/>
        <w:textAlignment w:val="auto"/>
        <w:rPr>
          <w:szCs w:val="24"/>
        </w:rPr>
      </w:pPr>
      <w:r>
        <w:rPr>
          <w:szCs w:val="24"/>
        </w:rPr>
        <w:t>a. The identity of the hazardous material,</w:t>
      </w:r>
    </w:p>
    <w:p w:rsidR="001E6180" w:rsidRDefault="001E6180">
      <w:pPr>
        <w:pStyle w:val="NormalIndent5"/>
        <w:widowControl w:val="0"/>
        <w:overflowPunct/>
        <w:adjustRightInd/>
        <w:spacing w:after="0"/>
        <w:textAlignment w:val="auto"/>
        <w:rPr>
          <w:szCs w:val="24"/>
        </w:rPr>
      </w:pPr>
      <w:r>
        <w:rPr>
          <w:szCs w:val="24"/>
        </w:rPr>
        <w:t>b. Appropriate hazardous warnings, and</w:t>
      </w:r>
    </w:p>
    <w:p w:rsidR="001E6180" w:rsidRDefault="001E6180">
      <w:pPr>
        <w:pStyle w:val="NormalIndent5"/>
        <w:widowControl w:val="0"/>
        <w:overflowPunct/>
        <w:adjustRightInd/>
        <w:spacing w:after="0"/>
        <w:textAlignment w:val="auto"/>
        <w:rPr>
          <w:szCs w:val="24"/>
        </w:rPr>
      </w:pPr>
      <w:r>
        <w:rPr>
          <w:szCs w:val="24"/>
        </w:rPr>
        <w:t>c. The name and address of the chemical manufacturer, importer, or other responsible party</w:t>
      </w:r>
    </w:p>
    <w:p w:rsidR="001E6180" w:rsidRDefault="001E6180">
      <w:pPr>
        <w:rPr>
          <w:sz w:val="24"/>
          <w:szCs w:val="24"/>
        </w:rPr>
      </w:pPr>
    </w:p>
    <w:p w:rsidR="001E6180" w:rsidRDefault="001E6180">
      <w:pPr>
        <w:rPr>
          <w:sz w:val="24"/>
          <w:szCs w:val="24"/>
        </w:rPr>
      </w:pPr>
      <w:r>
        <w:rPr>
          <w:sz w:val="24"/>
          <w:szCs w:val="24"/>
        </w:rPr>
        <w:t>Labor and Industries may levy appropriate fines against employers for noncompliance and agencies may withhold payment-pending receipt of a legible copy of the MSDS.  It should be noted that OSHA Form 20 is not acceptable in lieu of this requirement unless it is modified to include appropriate information relative to "carcinogenic ingredients" and "routes of entry" of the product(s) in question.</w:t>
      </w:r>
    </w:p>
    <w:p w:rsidR="001E6180" w:rsidRDefault="001E6180">
      <w:pPr>
        <w:rPr>
          <w:sz w:val="24"/>
          <w:szCs w:val="24"/>
        </w:rPr>
      </w:pPr>
    </w:p>
    <w:p w:rsidR="001E6180" w:rsidRDefault="001E6180">
      <w:pPr>
        <w:rPr>
          <w:sz w:val="24"/>
          <w:szCs w:val="24"/>
        </w:rPr>
      </w:pPr>
      <w:r>
        <w:rPr>
          <w:b/>
          <w:bCs/>
          <w:sz w:val="24"/>
          <w:szCs w:val="24"/>
          <w:u w:val="single"/>
        </w:rPr>
        <w:t>1.6 Gifts and Gratuities:</w:t>
      </w:r>
      <w:r>
        <w:rPr>
          <w:sz w:val="24"/>
          <w:szCs w:val="24"/>
        </w:rPr>
        <w:t xml:space="preserve"> In accordance with RCW 43.19.1937 and 1939 and RCW 42.52.150 and 160, it is unlawful for any person to directly or indirectly offer, give or accept gifts, gratuities, loans, trips, favors, special discounts, services, or anything of economic value in conjunction with state business practices to another to refrain from submitting a proposal.  Further RCW 43.19.1937 and the Ethics in Public Service Law, Chapter 42.52 RCW prohibits state officers or employees from receiving, accepting, taking or seeking gifts (except as permitted by RCW 42.52.150) if the officer or employee participates in contractual matters relating to the purchase of goods or services.</w:t>
      </w:r>
    </w:p>
    <w:p w:rsidR="001E6180" w:rsidRDefault="001E6180">
      <w:pPr>
        <w:rPr>
          <w:sz w:val="24"/>
          <w:szCs w:val="24"/>
        </w:rPr>
      </w:pPr>
    </w:p>
    <w:p w:rsidR="001E6180" w:rsidRDefault="001E6180">
      <w:pPr>
        <w:rPr>
          <w:sz w:val="24"/>
          <w:szCs w:val="24"/>
        </w:rPr>
      </w:pPr>
      <w:r>
        <w:rPr>
          <w:b/>
          <w:bCs/>
          <w:sz w:val="24"/>
          <w:szCs w:val="24"/>
          <w:u w:val="single"/>
        </w:rPr>
        <w:t xml:space="preserve">1.7 Rights and Remedies: </w:t>
      </w:r>
      <w:r>
        <w:rPr>
          <w:sz w:val="24"/>
          <w:szCs w:val="24"/>
        </w:rPr>
        <w:t>In the event of any claim for default or breach of contract, no provision in this document or in the bidder's offer shall be construed, expressly or by implication, as a waiver by the state of any existing or future right and/or remedy available by law.  Failure of the state to insist upon the strict performance of any term or condition of the contract or to exercise or delay the exercise of any right or remedy provided in the contract or by law, or the acceptance of (or payment for) materials, equipment or services, shall not release the Vendor from any responsibilities or obligations imposed by this contract or by law, and shall not be deemed a waiver of any right of the state to insist upon the strict performance of the contract.</w:t>
      </w:r>
    </w:p>
    <w:p w:rsidR="001E6180" w:rsidRDefault="001E6180">
      <w:pPr>
        <w:rPr>
          <w:sz w:val="24"/>
          <w:szCs w:val="24"/>
        </w:rPr>
      </w:pPr>
    </w:p>
    <w:p w:rsidR="001E6180" w:rsidRDefault="001E6180">
      <w:pPr>
        <w:rPr>
          <w:sz w:val="24"/>
          <w:szCs w:val="24"/>
        </w:rPr>
      </w:pPr>
      <w:bookmarkStart w:id="2" w:name="IN"/>
      <w:bookmarkStart w:id="3" w:name="OK"/>
      <w:bookmarkStart w:id="4" w:name="OR"/>
      <w:bookmarkStart w:id="5" w:name="UT"/>
      <w:bookmarkEnd w:id="2"/>
      <w:bookmarkEnd w:id="3"/>
      <w:bookmarkEnd w:id="4"/>
      <w:bookmarkEnd w:id="5"/>
      <w:r>
        <w:rPr>
          <w:b/>
          <w:bCs/>
          <w:sz w:val="24"/>
          <w:szCs w:val="24"/>
          <w:u w:val="single"/>
        </w:rPr>
        <w:t>1.8 Save Harmless:</w:t>
      </w:r>
      <w:r>
        <w:rPr>
          <w:sz w:val="24"/>
          <w:szCs w:val="24"/>
        </w:rPr>
        <w:t xml:space="preserve">  To the fullest extent permitted by law, Vendor shall indemnify, defend, and save harmless the Purchaser from and against any and all claims for injuries or death, including claims by Vendor’s employees, or for damages arising out of, resulting from, or incident to Vendor’s performance or failure to perform the contract, or for patent, trademark, copyright, or franchise infringement arising from the purchase, installation, or use of goods and services ordered.  Vendor’s obligation to indemnify, defend and save harmless shall not be eliminated or reduced by any alleged concurrent negligence of the state or its agencies, employees, and officers.  Vendor waives its immunity under Title 51 RCW to the extent required to indemnify, defend, and save harmless the </w:t>
      </w:r>
      <w:r>
        <w:rPr>
          <w:sz w:val="24"/>
          <w:szCs w:val="24"/>
        </w:rPr>
        <w:lastRenderedPageBreak/>
        <w:t>state and its agencies, officers, or employees.</w:t>
      </w:r>
    </w:p>
    <w:p w:rsidR="001E6180" w:rsidRDefault="001E6180">
      <w:pPr>
        <w:rPr>
          <w:sz w:val="24"/>
          <w:szCs w:val="24"/>
        </w:rPr>
      </w:pPr>
    </w:p>
    <w:p w:rsidR="001E6180" w:rsidRDefault="001E6180">
      <w:pPr>
        <w:rPr>
          <w:sz w:val="24"/>
          <w:szCs w:val="24"/>
        </w:rPr>
      </w:pPr>
      <w:bookmarkStart w:id="6" w:name="_Toc42058002"/>
    </w:p>
    <w:bookmarkEnd w:id="6"/>
    <w:p w:rsidR="001E6180" w:rsidRDefault="001E6180">
      <w:pPr>
        <w:rPr>
          <w:sz w:val="24"/>
          <w:szCs w:val="24"/>
        </w:rPr>
      </w:pPr>
      <w:r>
        <w:rPr>
          <w:b/>
          <w:bCs/>
          <w:sz w:val="24"/>
          <w:szCs w:val="24"/>
          <w:u w:val="single"/>
        </w:rPr>
        <w:t>1.9 Personal Liability:</w:t>
      </w:r>
      <w:r>
        <w:rPr>
          <w:sz w:val="24"/>
          <w:szCs w:val="24"/>
        </w:rPr>
        <w:t xml:space="preserve"> It is agreed by and between the parties hereto that in no event shall any official, officer, employee or agent of CWU be in any way personally liable or responsible for any covenant or agreement herein contained whether expressed or implied, nor for any statement or representation made herein or in any connection with this agreement.</w:t>
      </w:r>
    </w:p>
    <w:p w:rsidR="001E6180" w:rsidRDefault="001E6180">
      <w:pPr>
        <w:pStyle w:val="Footer"/>
        <w:tabs>
          <w:tab w:val="clear" w:pos="4320"/>
          <w:tab w:val="clear" w:pos="8640"/>
        </w:tabs>
        <w:rPr>
          <w:sz w:val="24"/>
          <w:szCs w:val="24"/>
        </w:rPr>
      </w:pPr>
    </w:p>
    <w:p w:rsidR="001E6180" w:rsidRDefault="001E6180">
      <w:pPr>
        <w:rPr>
          <w:sz w:val="24"/>
          <w:szCs w:val="24"/>
        </w:rPr>
      </w:pPr>
      <w:r>
        <w:rPr>
          <w:b/>
          <w:bCs/>
          <w:sz w:val="24"/>
          <w:szCs w:val="24"/>
          <w:u w:val="single"/>
        </w:rPr>
        <w:t xml:space="preserve">1.10 Supervision and Coordination: </w:t>
      </w:r>
      <w:r>
        <w:rPr>
          <w:sz w:val="24"/>
          <w:szCs w:val="24"/>
        </w:rPr>
        <w:t xml:space="preserve">Vendor shall: </w:t>
      </w:r>
    </w:p>
    <w:p w:rsidR="001E6180" w:rsidRDefault="001E6180">
      <w:pPr>
        <w:rPr>
          <w:sz w:val="24"/>
          <w:szCs w:val="24"/>
        </w:rPr>
      </w:pPr>
    </w:p>
    <w:p w:rsidR="001E6180" w:rsidRDefault="001E6180">
      <w:pPr>
        <w:pStyle w:val="NormalIndent5"/>
        <w:widowControl w:val="0"/>
        <w:tabs>
          <w:tab w:val="left" w:pos="720"/>
        </w:tabs>
        <w:overflowPunct/>
        <w:adjustRightInd/>
        <w:spacing w:after="0"/>
        <w:textAlignment w:val="auto"/>
        <w:rPr>
          <w:szCs w:val="24"/>
        </w:rPr>
      </w:pPr>
      <w:r>
        <w:rPr>
          <w:szCs w:val="24"/>
        </w:rPr>
        <w:t>1.10.1 Competently and efficiently, supervise and direct the implementation and completion of all contract requirements specified herein.</w:t>
      </w:r>
    </w:p>
    <w:p w:rsidR="001E6180" w:rsidRDefault="001E6180">
      <w:pPr>
        <w:tabs>
          <w:tab w:val="left" w:pos="720"/>
        </w:tabs>
        <w:ind w:left="720"/>
        <w:rPr>
          <w:sz w:val="24"/>
          <w:szCs w:val="24"/>
        </w:rPr>
      </w:pPr>
    </w:p>
    <w:p w:rsidR="001E6180" w:rsidRDefault="001E6180">
      <w:pPr>
        <w:pStyle w:val="NormalIndent5"/>
        <w:widowControl w:val="0"/>
        <w:overflowPunct/>
        <w:adjustRightInd/>
        <w:spacing w:after="0"/>
        <w:textAlignment w:val="auto"/>
        <w:rPr>
          <w:szCs w:val="24"/>
        </w:rPr>
      </w:pPr>
      <w:r>
        <w:rPr>
          <w:szCs w:val="24"/>
        </w:rPr>
        <w:t>1.10.2 Promote and offer to Purchasers only those materials, equipment, and/or services as stated herein and allowed for by contractual requirements.  Violation of this condition will be grounds for contract termination.</w:t>
      </w:r>
    </w:p>
    <w:p w:rsidR="001E6180" w:rsidRDefault="001E6180">
      <w:pPr>
        <w:rPr>
          <w:sz w:val="24"/>
          <w:szCs w:val="24"/>
        </w:rPr>
      </w:pPr>
    </w:p>
    <w:p w:rsidR="001E6180" w:rsidRDefault="001E6180">
      <w:pPr>
        <w:rPr>
          <w:sz w:val="24"/>
          <w:szCs w:val="24"/>
        </w:rPr>
      </w:pPr>
      <w:r>
        <w:rPr>
          <w:b/>
          <w:bCs/>
          <w:sz w:val="24"/>
          <w:szCs w:val="24"/>
          <w:u w:val="single"/>
        </w:rPr>
        <w:t xml:space="preserve">1.11 Advertising: </w:t>
      </w:r>
      <w:r>
        <w:rPr>
          <w:sz w:val="24"/>
          <w:szCs w:val="24"/>
        </w:rPr>
        <w:t xml:space="preserve"> Vendor shall not advertise or publish information concerning this contract in any form or media without prior written consent from the Purchasing Manager.</w:t>
      </w:r>
    </w:p>
    <w:p w:rsidR="001E6180" w:rsidRDefault="001E6180">
      <w:pPr>
        <w:rPr>
          <w:sz w:val="24"/>
          <w:szCs w:val="24"/>
        </w:rPr>
      </w:pPr>
    </w:p>
    <w:p w:rsidR="001E6180" w:rsidRDefault="001E6180">
      <w:pPr>
        <w:rPr>
          <w:b/>
          <w:bCs/>
          <w:sz w:val="24"/>
          <w:szCs w:val="24"/>
          <w:u w:val="single"/>
        </w:rPr>
      </w:pPr>
      <w:r>
        <w:rPr>
          <w:b/>
          <w:bCs/>
          <w:sz w:val="24"/>
          <w:szCs w:val="24"/>
          <w:u w:val="single"/>
        </w:rPr>
        <w:t xml:space="preserve">1.12 Taxes, Fees and Licenses: </w:t>
      </w:r>
    </w:p>
    <w:p w:rsidR="001E6180" w:rsidRDefault="001E6180">
      <w:pPr>
        <w:rPr>
          <w:sz w:val="24"/>
          <w:szCs w:val="24"/>
        </w:rPr>
      </w:pPr>
    </w:p>
    <w:p w:rsidR="001E6180" w:rsidRDefault="001E6180">
      <w:pPr>
        <w:rPr>
          <w:sz w:val="24"/>
          <w:szCs w:val="24"/>
        </w:rPr>
      </w:pPr>
      <w:r>
        <w:rPr>
          <w:sz w:val="24"/>
          <w:szCs w:val="24"/>
        </w:rPr>
        <w:t>Taxes:  unless otherwise indicated, the purchaser agrees to pay State of Washington sales or use taxes on all applicable consumer services and materials purchased.  No charge by vendor shall be made for federal excise taxes and the purchaser agrees to furnish vendor with an exemption certificate where appropriate.</w:t>
      </w:r>
    </w:p>
    <w:p w:rsidR="001E6180" w:rsidRDefault="001E6180">
      <w:pPr>
        <w:rPr>
          <w:sz w:val="24"/>
          <w:szCs w:val="24"/>
        </w:rPr>
      </w:pPr>
      <w:r>
        <w:rPr>
          <w:sz w:val="24"/>
          <w:szCs w:val="24"/>
        </w:rPr>
        <w:t xml:space="preserve">  </w:t>
      </w:r>
    </w:p>
    <w:p w:rsidR="001E6180" w:rsidRDefault="001E6180">
      <w:pPr>
        <w:rPr>
          <w:sz w:val="24"/>
          <w:szCs w:val="24"/>
        </w:rPr>
      </w:pPr>
      <w:r>
        <w:rPr>
          <w:sz w:val="24"/>
          <w:szCs w:val="24"/>
        </w:rPr>
        <w:t>Collection of retail sales tax: in-state suppliers: in general, in-state suppliers engaged in retail sales activities within Washington state are required to collect and remit sales tax to Department of Revenue.</w:t>
      </w:r>
    </w:p>
    <w:p w:rsidR="001E6180" w:rsidRDefault="001E6180">
      <w:pPr>
        <w:rPr>
          <w:sz w:val="24"/>
          <w:szCs w:val="24"/>
        </w:rPr>
      </w:pPr>
    </w:p>
    <w:p w:rsidR="001E6180" w:rsidRDefault="001E6180">
      <w:pPr>
        <w:rPr>
          <w:sz w:val="24"/>
          <w:szCs w:val="24"/>
        </w:rPr>
      </w:pPr>
      <w:r>
        <w:rPr>
          <w:sz w:val="24"/>
          <w:szCs w:val="24"/>
        </w:rPr>
        <w:t>Out-of-state suppliers: in general, out-of-state suppliers must collect and remit “use tax” to department of revenue if the activity carried on by the seller in Washington State is significantly associated with supplier’s ability to establish or maintain a market for its products in Washington State.  Examples of such activity include where the supplier either directly or by an agent or other representative:</w:t>
      </w:r>
    </w:p>
    <w:p w:rsidR="001E6180" w:rsidRDefault="001E6180">
      <w:pPr>
        <w:rPr>
          <w:sz w:val="24"/>
          <w:szCs w:val="24"/>
        </w:rPr>
      </w:pPr>
    </w:p>
    <w:p w:rsidR="001E6180" w:rsidRDefault="001E6180">
      <w:pPr>
        <w:rPr>
          <w:sz w:val="24"/>
          <w:szCs w:val="24"/>
        </w:rPr>
      </w:pPr>
      <w:r>
        <w:rPr>
          <w:sz w:val="24"/>
          <w:szCs w:val="24"/>
        </w:rPr>
        <w:t>Maintains an in-state office, distribution house, sales house, warehouse, service enterprise, or any other in-state place of business; or</w:t>
      </w:r>
    </w:p>
    <w:p w:rsidR="001E6180" w:rsidRDefault="001E6180">
      <w:pPr>
        <w:rPr>
          <w:sz w:val="24"/>
          <w:szCs w:val="24"/>
        </w:rPr>
      </w:pPr>
    </w:p>
    <w:p w:rsidR="001E6180" w:rsidRDefault="001E6180">
      <w:pPr>
        <w:rPr>
          <w:sz w:val="24"/>
          <w:szCs w:val="24"/>
        </w:rPr>
      </w:pPr>
      <w:r>
        <w:rPr>
          <w:sz w:val="24"/>
          <w:szCs w:val="24"/>
        </w:rPr>
        <w:t>Maintains an in-state inventory or stock of goods for sale; or</w:t>
      </w:r>
    </w:p>
    <w:p w:rsidR="001E6180" w:rsidRDefault="001E6180">
      <w:pPr>
        <w:rPr>
          <w:sz w:val="24"/>
          <w:szCs w:val="24"/>
        </w:rPr>
      </w:pPr>
    </w:p>
    <w:p w:rsidR="001E6180" w:rsidRDefault="001E6180">
      <w:pPr>
        <w:rPr>
          <w:sz w:val="24"/>
          <w:szCs w:val="24"/>
        </w:rPr>
      </w:pPr>
      <w:r>
        <w:rPr>
          <w:sz w:val="24"/>
          <w:szCs w:val="24"/>
        </w:rPr>
        <w:t xml:space="preserve">Regularly solicits orders from customers located within state via sales representatives entering the state; or </w:t>
      </w:r>
    </w:p>
    <w:p w:rsidR="001E6180" w:rsidRDefault="001E6180">
      <w:pPr>
        <w:rPr>
          <w:sz w:val="24"/>
          <w:szCs w:val="24"/>
        </w:rPr>
      </w:pPr>
    </w:p>
    <w:p w:rsidR="001E6180" w:rsidRDefault="001E6180">
      <w:pPr>
        <w:rPr>
          <w:sz w:val="24"/>
          <w:szCs w:val="24"/>
        </w:rPr>
      </w:pPr>
      <w:r>
        <w:rPr>
          <w:sz w:val="24"/>
          <w:szCs w:val="24"/>
        </w:rPr>
        <w:t>Sends other staff into the state (e.g. product safety engineers, etc.) to interact with customers in an attempt to establish or maintain market(s); or</w:t>
      </w:r>
    </w:p>
    <w:p w:rsidR="001E6180" w:rsidRDefault="001E6180">
      <w:pPr>
        <w:rPr>
          <w:sz w:val="24"/>
          <w:szCs w:val="24"/>
        </w:rPr>
      </w:pPr>
    </w:p>
    <w:p w:rsidR="001E6180" w:rsidRDefault="001E6180">
      <w:pPr>
        <w:rPr>
          <w:sz w:val="24"/>
          <w:szCs w:val="24"/>
        </w:rPr>
      </w:pPr>
      <w:r>
        <w:rPr>
          <w:sz w:val="24"/>
          <w:szCs w:val="24"/>
        </w:rPr>
        <w:t>Other factors identified in WAC chapter 458-20.</w:t>
      </w:r>
    </w:p>
    <w:p w:rsidR="001E6180" w:rsidRDefault="001E6180">
      <w:pPr>
        <w:rPr>
          <w:sz w:val="24"/>
          <w:szCs w:val="24"/>
        </w:rPr>
      </w:pPr>
    </w:p>
    <w:p w:rsidR="001E6180" w:rsidRDefault="001E6180">
      <w:pPr>
        <w:rPr>
          <w:sz w:val="24"/>
          <w:szCs w:val="24"/>
        </w:rPr>
      </w:pPr>
    </w:p>
    <w:p w:rsidR="001E6180" w:rsidRDefault="001E6180">
      <w:pPr>
        <w:rPr>
          <w:sz w:val="24"/>
          <w:szCs w:val="24"/>
        </w:rPr>
      </w:pPr>
      <w:r>
        <w:rPr>
          <w:sz w:val="24"/>
          <w:szCs w:val="24"/>
        </w:rPr>
        <w:t>Out-of-state suppliers meeting one of the above criteria must register and establish an account with the Department of Revenue (DOR).  Refer to WAC 458-20-193 (7 through 9) or call Department of Revenue at (800) 647-7706.  When out-of-state suppliers are not required to collect and remit “use tax”, the agency is responsible for paying this tax, if applicable, directly to DOR.</w:t>
      </w:r>
    </w:p>
    <w:p w:rsidR="001E6180" w:rsidRDefault="001E6180">
      <w:pPr>
        <w:rPr>
          <w:sz w:val="24"/>
          <w:szCs w:val="24"/>
        </w:rPr>
      </w:pPr>
    </w:p>
    <w:p w:rsidR="001E6180" w:rsidRDefault="001E6180">
      <w:pPr>
        <w:rPr>
          <w:sz w:val="24"/>
          <w:szCs w:val="24"/>
        </w:rPr>
      </w:pPr>
      <w:r>
        <w:rPr>
          <w:sz w:val="24"/>
          <w:szCs w:val="24"/>
        </w:rPr>
        <w:t>Fees/Licenses: Prior to bid opening the Vendor shall pay for and maintain in a current status, any license fees, assessments, permit charges, etc., which are necessary for contract performance.  It is the vendor's sole responsibility to monitor and determine any changes or the enactment of any subsequent regulations for said fees, assessments, or charges and to immediately comply with said changes or regulations during the entire term of this contract.</w:t>
      </w:r>
    </w:p>
    <w:p w:rsidR="001E6180" w:rsidRDefault="001E6180">
      <w:pPr>
        <w:rPr>
          <w:sz w:val="24"/>
          <w:szCs w:val="24"/>
        </w:rPr>
      </w:pPr>
    </w:p>
    <w:p w:rsidR="001E6180" w:rsidRDefault="001E6180">
      <w:pPr>
        <w:rPr>
          <w:sz w:val="24"/>
          <w:szCs w:val="24"/>
        </w:rPr>
      </w:pPr>
      <w:r>
        <w:rPr>
          <w:sz w:val="24"/>
          <w:szCs w:val="24"/>
        </w:rPr>
        <w:t>Customs/Brokerage Fees: To be considered responsive, bid must include ALL customs duties, brokerage or import fees where applicable.  Vendor shall take all-necessary actions to ensure that materials or equipment purchased are expedited through customs.  Failure to do so may subject vendor to liquidated damages as identified in this document and/or to other administrative actions considered appropriate.</w:t>
      </w:r>
    </w:p>
    <w:p w:rsidR="001E6180" w:rsidRDefault="001E6180">
      <w:pPr>
        <w:rPr>
          <w:sz w:val="24"/>
          <w:szCs w:val="24"/>
        </w:rPr>
      </w:pPr>
    </w:p>
    <w:p w:rsidR="001E6180" w:rsidRDefault="001E6180">
      <w:pPr>
        <w:rPr>
          <w:sz w:val="24"/>
          <w:szCs w:val="24"/>
        </w:rPr>
      </w:pPr>
      <w:r>
        <w:rPr>
          <w:sz w:val="24"/>
          <w:szCs w:val="24"/>
        </w:rPr>
        <w:t>Supplier is to calculate and enter the appropriate Washington State and local sales tax on the invoice.  Tax is to be computed on new items after deduction of any trade-in in accordance with WAC 458-20-247.</w:t>
      </w:r>
    </w:p>
    <w:p w:rsidR="001E6180" w:rsidRDefault="001E6180">
      <w:pPr>
        <w:rPr>
          <w:sz w:val="24"/>
          <w:szCs w:val="24"/>
        </w:rPr>
      </w:pPr>
    </w:p>
    <w:p w:rsidR="001E6180" w:rsidRDefault="001E6180">
      <w:pPr>
        <w:rPr>
          <w:b/>
          <w:bCs/>
          <w:sz w:val="24"/>
          <w:szCs w:val="24"/>
          <w:u w:val="single"/>
        </w:rPr>
      </w:pPr>
      <w:r>
        <w:rPr>
          <w:b/>
          <w:bCs/>
          <w:sz w:val="24"/>
          <w:szCs w:val="24"/>
          <w:u w:val="single"/>
        </w:rPr>
        <w:t>1.13 Warranties:</w:t>
      </w:r>
      <w:r>
        <w:rPr>
          <w:sz w:val="24"/>
          <w:szCs w:val="24"/>
        </w:rPr>
        <w:t xml:space="preserve"> </w:t>
      </w:r>
      <w:r>
        <w:rPr>
          <w:b/>
          <w:bCs/>
          <w:sz w:val="24"/>
          <w:szCs w:val="24"/>
          <w:u w:val="single"/>
        </w:rPr>
        <w:t xml:space="preserve">  </w:t>
      </w:r>
    </w:p>
    <w:p w:rsidR="001E6180" w:rsidRDefault="001E6180">
      <w:pPr>
        <w:rPr>
          <w:sz w:val="24"/>
          <w:szCs w:val="24"/>
        </w:rPr>
      </w:pPr>
    </w:p>
    <w:p w:rsidR="001E6180" w:rsidRDefault="001E6180">
      <w:pPr>
        <w:ind w:left="720" w:firstLine="1"/>
        <w:rPr>
          <w:sz w:val="24"/>
          <w:szCs w:val="24"/>
        </w:rPr>
      </w:pPr>
      <w:r>
        <w:rPr>
          <w:sz w:val="24"/>
          <w:szCs w:val="24"/>
        </w:rPr>
        <w:t xml:space="preserve">1.13.1 Product:  Vendor warrants that all materials, equipment, and/or services provided under this contract shall be fit for the purpose(s) for which intended, for merchantability, and shall conform to the requirements and specifications herein.  Acceptance of any service and inspection incidental thereto by the state shall not alter or affect the obligations of the Vendor or the rights of the state. </w:t>
      </w:r>
    </w:p>
    <w:p w:rsidR="001E6180" w:rsidRDefault="001E6180">
      <w:pPr>
        <w:ind w:left="720" w:firstLine="1"/>
        <w:rPr>
          <w:sz w:val="24"/>
          <w:szCs w:val="24"/>
        </w:rPr>
      </w:pPr>
      <w:r>
        <w:rPr>
          <w:sz w:val="24"/>
          <w:szCs w:val="24"/>
        </w:rPr>
        <w:t xml:space="preserve"> </w:t>
      </w:r>
    </w:p>
    <w:p w:rsidR="001E6180" w:rsidRDefault="001E6180">
      <w:pPr>
        <w:pStyle w:val="NormalIndent5"/>
        <w:widowControl w:val="0"/>
        <w:overflowPunct/>
        <w:adjustRightInd/>
        <w:spacing w:after="0"/>
        <w:textAlignment w:val="auto"/>
        <w:rPr>
          <w:szCs w:val="24"/>
        </w:rPr>
      </w:pPr>
      <w:r>
        <w:rPr>
          <w:szCs w:val="24"/>
        </w:rPr>
        <w:t>1.13.2 Price:  Vendor warrants that prices of materials, equipment, and services set forth herein do not exceed those charged by the Vendor to any other customer purchasing the same goods or services under similar conditions and in like or similar quantities.</w:t>
      </w:r>
    </w:p>
    <w:p w:rsidR="001E6180" w:rsidRDefault="001E6180">
      <w:pPr>
        <w:rPr>
          <w:sz w:val="24"/>
          <w:szCs w:val="24"/>
        </w:rPr>
      </w:pPr>
    </w:p>
    <w:p w:rsidR="001E6180" w:rsidRDefault="001E6180">
      <w:pPr>
        <w:rPr>
          <w:sz w:val="24"/>
          <w:szCs w:val="24"/>
        </w:rPr>
      </w:pPr>
      <w:bookmarkStart w:id="7" w:name="_Toc42058008"/>
      <w:r>
        <w:rPr>
          <w:b/>
          <w:bCs/>
          <w:sz w:val="24"/>
          <w:szCs w:val="24"/>
          <w:u w:val="single"/>
        </w:rPr>
        <w:t>1.14 Liens, Claims and Encumbrances</w:t>
      </w:r>
      <w:bookmarkEnd w:id="7"/>
      <w:r>
        <w:rPr>
          <w:b/>
          <w:bCs/>
          <w:sz w:val="24"/>
          <w:szCs w:val="24"/>
          <w:u w:val="single"/>
        </w:rPr>
        <w:t>:</w:t>
      </w:r>
      <w:r>
        <w:rPr>
          <w:sz w:val="24"/>
          <w:szCs w:val="24"/>
        </w:rPr>
        <w:t xml:space="preserve"> All materials, equipment, or services shall be free of all liens, claims, or encumbrances of any kind and if the state requests, a formal release of same shall be delivered to the state.</w:t>
      </w:r>
    </w:p>
    <w:p w:rsidR="001E6180" w:rsidRDefault="001E6180">
      <w:pPr>
        <w:rPr>
          <w:sz w:val="24"/>
          <w:szCs w:val="24"/>
        </w:rPr>
      </w:pPr>
    </w:p>
    <w:p w:rsidR="001E6180" w:rsidRDefault="001E6180">
      <w:pPr>
        <w:rPr>
          <w:sz w:val="24"/>
          <w:szCs w:val="24"/>
        </w:rPr>
      </w:pPr>
      <w:r>
        <w:rPr>
          <w:b/>
          <w:bCs/>
          <w:sz w:val="24"/>
          <w:szCs w:val="24"/>
          <w:u w:val="single"/>
        </w:rPr>
        <w:t>1.15 Delivery:</w:t>
      </w:r>
      <w:r>
        <w:rPr>
          <w:sz w:val="24"/>
          <w:szCs w:val="24"/>
        </w:rPr>
        <w:t xml:space="preserve"> </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 xml:space="preserve">1.15.1 Time:  Delivery must be made during normal work hours and within time frames proposed by Bidder herein and subsequently accepted by the state.  Failure to comply may subject Vendor to non-delivery assessment charges and/or liquidated damages as appropriate.  The state reserves the right to refuse shipment when delivered after normal working hours.  </w:t>
      </w:r>
      <w:r>
        <w:rPr>
          <w:szCs w:val="24"/>
        </w:rPr>
        <w:lastRenderedPageBreak/>
        <w:t>The acceptance by the purchaser of late performance with or without objection or reservation by the purchaser shall not waive the right to claim damage for such breach, nor preclude the purchaser from pursuing any other remedy provided herein, including termination, nor constitute a waiver of the requirements for the timely performance of any obligation remaining to be performed by Vendor.</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1.15.2 Terms:  Unless otherwise specified, all goods are to be shipped FOB Destination freight prepaid and included.  Where specific authorization is granted to ship goods FOB shipping point, Vendor agrees to prepay all shipping charges, route as instructed or if instructions are not provided, route by cheapest common carrier.  Each invoice for shipping charges shall contain the original or a copy of the freight bill indicating that the payment for shipping has been made.  The purchaser reserves the right to refuse COD shipments.</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1.15.3 Accordance with Interstate Commerce Commission rules or as indicated in purchase order.  When applicable, Vendor shall take necessary actions to safeguard items during inclement weather.</w:t>
      </w:r>
    </w:p>
    <w:p w:rsidR="001E6180" w:rsidRDefault="001E6180">
      <w:pPr>
        <w:rPr>
          <w:sz w:val="24"/>
          <w:szCs w:val="24"/>
        </w:rPr>
      </w:pPr>
    </w:p>
    <w:p w:rsidR="001E6180" w:rsidRDefault="001E6180">
      <w:pPr>
        <w:pStyle w:val="NormalIndent5"/>
        <w:widowControl w:val="0"/>
        <w:overflowPunct/>
        <w:adjustRightInd/>
        <w:spacing w:after="0"/>
        <w:textAlignment w:val="auto"/>
        <w:rPr>
          <w:szCs w:val="24"/>
        </w:rPr>
      </w:pPr>
      <w:r>
        <w:rPr>
          <w:szCs w:val="24"/>
        </w:rPr>
        <w:t>1.15.4 Unauthorized:  In no case shall Vendor initiate performance prior to receipt of written or verbal authorization from authorized purchasers.  Expenses incurred otherwise shall be borne solely by the Vendor.</w:t>
      </w:r>
    </w:p>
    <w:p w:rsidR="001E6180" w:rsidRDefault="001E6180">
      <w:pPr>
        <w:rPr>
          <w:sz w:val="24"/>
          <w:szCs w:val="24"/>
        </w:rPr>
      </w:pPr>
    </w:p>
    <w:p w:rsidR="001E6180" w:rsidRDefault="001E6180">
      <w:pPr>
        <w:rPr>
          <w:sz w:val="24"/>
          <w:szCs w:val="24"/>
        </w:rPr>
      </w:pPr>
      <w:r>
        <w:rPr>
          <w:b/>
          <w:bCs/>
          <w:sz w:val="24"/>
          <w:szCs w:val="24"/>
          <w:u w:val="single"/>
        </w:rPr>
        <w:t xml:space="preserve">1.16 Inspection and Rejection: </w:t>
      </w:r>
      <w:r>
        <w:rPr>
          <w:sz w:val="24"/>
          <w:szCs w:val="24"/>
        </w:rPr>
        <w:t>The Purchaser's inspection of all materials and equipment upon delivery is for the sole purpose of identification.  Such inspection shall not be construed as final acceptance, or as acceptance of the materials or equipment, if materials or equipment does not conform to contractual requirements.  If there are any apparent defects in the materials or equipment at the time of delivery, the Purchaser will promptly notify the Vendor thereof.  Without limiting any other rights, the Purchaser may require the Vendor to:</w:t>
      </w:r>
    </w:p>
    <w:p w:rsidR="001E6180" w:rsidRDefault="001E6180">
      <w:pPr>
        <w:rPr>
          <w:sz w:val="24"/>
          <w:szCs w:val="24"/>
        </w:rPr>
      </w:pPr>
    </w:p>
    <w:p w:rsidR="001E6180" w:rsidRDefault="001E6180">
      <w:pPr>
        <w:ind w:left="720"/>
        <w:rPr>
          <w:sz w:val="24"/>
          <w:szCs w:val="24"/>
        </w:rPr>
      </w:pPr>
      <w:r>
        <w:rPr>
          <w:sz w:val="24"/>
          <w:szCs w:val="24"/>
        </w:rPr>
        <w:t>Repair or replace, at Vendor's expense, any or all of the damaged goods, or</w:t>
      </w:r>
    </w:p>
    <w:p w:rsidR="001E6180" w:rsidRDefault="001E6180">
      <w:pPr>
        <w:ind w:left="720"/>
        <w:rPr>
          <w:sz w:val="24"/>
          <w:szCs w:val="24"/>
        </w:rPr>
      </w:pPr>
    </w:p>
    <w:p w:rsidR="001E6180" w:rsidRDefault="001E6180">
      <w:pPr>
        <w:pStyle w:val="NormalIndent5"/>
        <w:widowControl w:val="0"/>
        <w:overflowPunct/>
        <w:adjustRightInd/>
        <w:spacing w:after="0"/>
        <w:textAlignment w:val="auto"/>
        <w:rPr>
          <w:szCs w:val="24"/>
        </w:rPr>
      </w:pPr>
      <w:r>
        <w:rPr>
          <w:szCs w:val="24"/>
        </w:rPr>
        <w:t>Refund the price of any or all of the damaged goods, or</w:t>
      </w:r>
    </w:p>
    <w:p w:rsidR="001E6180" w:rsidRDefault="001E6180">
      <w:pPr>
        <w:ind w:left="720"/>
        <w:rPr>
          <w:sz w:val="24"/>
          <w:szCs w:val="24"/>
        </w:rPr>
      </w:pPr>
    </w:p>
    <w:p w:rsidR="001E6180" w:rsidRDefault="001E6180">
      <w:pPr>
        <w:ind w:left="720"/>
        <w:rPr>
          <w:sz w:val="24"/>
          <w:szCs w:val="24"/>
        </w:rPr>
      </w:pPr>
      <w:r>
        <w:rPr>
          <w:sz w:val="24"/>
          <w:szCs w:val="24"/>
        </w:rPr>
        <w:t>Accept the return of any or all of the damaged goods.</w:t>
      </w:r>
    </w:p>
    <w:p w:rsidR="001E6180" w:rsidRDefault="001E6180">
      <w:pPr>
        <w:rPr>
          <w:sz w:val="24"/>
          <w:szCs w:val="24"/>
        </w:rPr>
      </w:pPr>
    </w:p>
    <w:p w:rsidR="001E6180" w:rsidRDefault="001E6180">
      <w:pPr>
        <w:rPr>
          <w:sz w:val="24"/>
          <w:szCs w:val="24"/>
        </w:rPr>
      </w:pPr>
      <w:r>
        <w:rPr>
          <w:b/>
          <w:bCs/>
          <w:sz w:val="24"/>
          <w:szCs w:val="24"/>
          <w:u w:val="single"/>
        </w:rPr>
        <w:t>1.17 Title and Risk of Loss:</w:t>
      </w:r>
      <w:r>
        <w:rPr>
          <w:sz w:val="24"/>
          <w:szCs w:val="24"/>
        </w:rPr>
        <w:t xml:space="preserve"> Regardless of FOB point, Vendor agrees to bear all risks of loss, injury, or destruction of goods and materials ordered herein which occur prior to delivery and acceptance.  Such loss, injury, or destruction shall not release Vendor from any obligation hereunder.</w:t>
      </w:r>
    </w:p>
    <w:p w:rsidR="001E6180" w:rsidRDefault="001E6180">
      <w:pPr>
        <w:pStyle w:val="Footer"/>
        <w:tabs>
          <w:tab w:val="clear" w:pos="4320"/>
          <w:tab w:val="clear" w:pos="8640"/>
        </w:tabs>
        <w:rPr>
          <w:sz w:val="24"/>
          <w:szCs w:val="24"/>
        </w:rPr>
      </w:pPr>
    </w:p>
    <w:p w:rsidR="001E6180" w:rsidRDefault="001E6180">
      <w:pPr>
        <w:rPr>
          <w:sz w:val="24"/>
          <w:szCs w:val="24"/>
        </w:rPr>
      </w:pPr>
      <w:r>
        <w:rPr>
          <w:b/>
          <w:bCs/>
          <w:sz w:val="24"/>
          <w:szCs w:val="24"/>
          <w:u w:val="single"/>
        </w:rPr>
        <w:t>1.18 Performance:</w:t>
      </w:r>
      <w:r>
        <w:rPr>
          <w:sz w:val="24"/>
          <w:szCs w:val="24"/>
        </w:rPr>
        <w:t xml:space="preserve"> Acceptance by the purchaser of unsatisfactory performance with or without objection or reservation shall not waive the right to claim damage for breach, or terminate the contract, nor constitute a waiver of requirements for satisfactory performance of any obligation remaining to be performed by Vendor.</w:t>
      </w:r>
    </w:p>
    <w:p w:rsidR="001E6180" w:rsidRDefault="001E6180">
      <w:pPr>
        <w:rPr>
          <w:sz w:val="24"/>
          <w:szCs w:val="24"/>
        </w:rPr>
      </w:pPr>
    </w:p>
    <w:p w:rsidR="001E6180" w:rsidRDefault="001E6180">
      <w:pPr>
        <w:rPr>
          <w:sz w:val="24"/>
          <w:szCs w:val="24"/>
        </w:rPr>
      </w:pPr>
      <w:r>
        <w:rPr>
          <w:b/>
          <w:bCs/>
          <w:sz w:val="24"/>
          <w:szCs w:val="24"/>
          <w:u w:val="single"/>
        </w:rPr>
        <w:t>1.19 Identification:</w:t>
      </w:r>
      <w:r>
        <w:rPr>
          <w:sz w:val="24"/>
          <w:szCs w:val="24"/>
        </w:rPr>
        <w:t xml:space="preserve"> All invoices, packing lists, packages, instruction manuals, correspondence, shipping notices, shipping containers, and other written documents affecting this contract shall be identified by the applicable purchase order or field order number.  Packing lists shall be enclosed with each shipment, indicating the contents therein.</w:t>
      </w:r>
    </w:p>
    <w:p w:rsidR="001E6180" w:rsidRDefault="001E6180">
      <w:pPr>
        <w:rPr>
          <w:sz w:val="24"/>
          <w:szCs w:val="24"/>
        </w:rPr>
      </w:pPr>
    </w:p>
    <w:p w:rsidR="001E6180" w:rsidRDefault="001E6180">
      <w:pPr>
        <w:rPr>
          <w:sz w:val="24"/>
          <w:szCs w:val="24"/>
        </w:rPr>
      </w:pPr>
      <w:r>
        <w:rPr>
          <w:b/>
          <w:bCs/>
          <w:sz w:val="24"/>
          <w:szCs w:val="24"/>
          <w:u w:val="single"/>
        </w:rPr>
        <w:t>1.20 Charges for Handling:</w:t>
      </w:r>
      <w:r>
        <w:rPr>
          <w:sz w:val="24"/>
          <w:szCs w:val="24"/>
        </w:rPr>
        <w:t xml:space="preserve"> No charges will be allowed for handling that includes but is not limited to packing, wrapping, bags, containers, or reels, unless otherwise stated herein.</w:t>
      </w:r>
    </w:p>
    <w:p w:rsidR="001E6180" w:rsidRDefault="001E6180">
      <w:pPr>
        <w:rPr>
          <w:sz w:val="24"/>
          <w:szCs w:val="24"/>
        </w:rPr>
      </w:pPr>
    </w:p>
    <w:p w:rsidR="001E6180" w:rsidRDefault="001E6180">
      <w:pPr>
        <w:rPr>
          <w:sz w:val="24"/>
          <w:szCs w:val="24"/>
        </w:rPr>
      </w:pPr>
      <w:r>
        <w:rPr>
          <w:b/>
          <w:bCs/>
          <w:sz w:val="24"/>
          <w:szCs w:val="24"/>
          <w:u w:val="single"/>
        </w:rPr>
        <w:t>1.21 Invoicing:</w:t>
      </w:r>
      <w:r>
        <w:rPr>
          <w:sz w:val="24"/>
          <w:szCs w:val="24"/>
        </w:rPr>
        <w:t xml:space="preserve"> Unless otherwise stipulated on the purchase order or contract, Vendor shall provide an original and two (2) copies of invoices.  Each invoice shall be submitted as required by the contract and shall reference the contract and field order or purchase order number.  Each invoice shall have building name, conveyance number and date/time of work. Invoices shall be properly annotated with applicable prompt payment discount(s).</w:t>
      </w:r>
    </w:p>
    <w:p w:rsidR="001E6180" w:rsidRDefault="001E6180">
      <w:pPr>
        <w:rPr>
          <w:sz w:val="24"/>
          <w:szCs w:val="24"/>
        </w:rPr>
      </w:pPr>
    </w:p>
    <w:p w:rsidR="001E6180" w:rsidRDefault="001E6180">
      <w:pPr>
        <w:rPr>
          <w:sz w:val="24"/>
          <w:szCs w:val="24"/>
        </w:rPr>
      </w:pPr>
      <w:r>
        <w:rPr>
          <w:b/>
          <w:bCs/>
          <w:sz w:val="24"/>
          <w:szCs w:val="24"/>
          <w:u w:val="single"/>
        </w:rPr>
        <w:t>1.22 Payment:</w:t>
      </w:r>
      <w:r>
        <w:rPr>
          <w:sz w:val="24"/>
          <w:szCs w:val="24"/>
        </w:rPr>
        <w:t xml:space="preserve"> Unless otherwise stipulated on the purchase order or contract, Invoices will not be processed for payment nor will the period of cash discount commence until receipt of a properly completed invoice and until all invoiced items are received and satisfactory performance of Vendor has been attained.  If an adjustment in payment is necessary due to damage or dispute, the cash discount period shall commence on the date final approval for payment is authorized.  Under "Chapter 39.76 RCW," if purchaser fails to make timely payment(s), Vendor may invoice for 1% per month on the amount overdue or a minimum of $1.00.  Payment will not be considered late if a check or warrant is mailed within the time specified.  If no terms are specified, net 30 days will automatically apply.  Payment(s) made in accordance with contract terms shall fully compensate the Vendor for all risk, loss, damages or expense of whatever nature and acceptance of payment shall constitute a waiver of all claims submitted by Vendor.</w:t>
      </w:r>
    </w:p>
    <w:p w:rsidR="001E6180" w:rsidRDefault="001E6180">
      <w:pPr>
        <w:rPr>
          <w:sz w:val="24"/>
          <w:szCs w:val="24"/>
        </w:rPr>
      </w:pPr>
    </w:p>
    <w:p w:rsidR="001E6180" w:rsidRDefault="001E6180">
      <w:pPr>
        <w:rPr>
          <w:sz w:val="24"/>
          <w:szCs w:val="24"/>
        </w:rPr>
      </w:pPr>
      <w:r>
        <w:rPr>
          <w:sz w:val="24"/>
          <w:szCs w:val="24"/>
        </w:rPr>
        <w:t>Payment for materials or equipment received or for services rendered shall be made by check issued by CWU and redeemable in U.S. dollars.  Unless otherwise indicated, the purchaser’s sole responsibility shall be to issue this check.  Any bank or transaction fees or similar costs associated with currency exchange procedures shall be fully assumed by the vendor.</w:t>
      </w:r>
    </w:p>
    <w:p w:rsidR="001E6180" w:rsidRDefault="001E6180">
      <w:pPr>
        <w:rPr>
          <w:sz w:val="24"/>
          <w:szCs w:val="24"/>
        </w:rPr>
      </w:pPr>
    </w:p>
    <w:p w:rsidR="001E6180" w:rsidRDefault="001E6180">
      <w:pPr>
        <w:rPr>
          <w:sz w:val="24"/>
          <w:szCs w:val="24"/>
        </w:rPr>
      </w:pPr>
      <w:r>
        <w:rPr>
          <w:b/>
          <w:bCs/>
          <w:sz w:val="24"/>
          <w:szCs w:val="24"/>
          <w:u w:val="single"/>
        </w:rPr>
        <w:t>1.23 Quality Standards:</w:t>
      </w:r>
      <w:r>
        <w:rPr>
          <w:sz w:val="24"/>
          <w:szCs w:val="24"/>
        </w:rPr>
        <w:t xml:space="preserve"> Product or service specifications herein are intended solely to clearly describe type and quality and not to be restrictive.  Trade reference specifications describe the type product thus far found to best meet agency functional requirements and provide the most economical use life under agency use situations.  So as not to misrepresent the requirements herein, brands other than those specified will therefore be considered on the basis of whether at least equal in quality/performance.  Failure to submit with bid complete documentation sufficient to establish products bid as at least equal may be grounds for rejection.  By submitting bid, bidder expressly warrants product bid as at least equal in quality and performance.  The state's acceptance of a product bid as an "equal" is conditioned on the state's inspection and testing after receipt.  If, in the sole judgment of the state, the item is determined not to be an equal, the bid may be rejected or the product returned at bidder's expense and/or the contract canceled without any liability whatsoever to the state.  Any bid containing a brand that is not of equal quality, performance or use specified must be represented as an "alternate" and not as an "equal"; failure to do so shall be sufficient reason to consider the bid non-responsive.</w:t>
      </w:r>
    </w:p>
    <w:p w:rsidR="001E6180" w:rsidRDefault="001E6180">
      <w:pPr>
        <w:rPr>
          <w:sz w:val="24"/>
          <w:szCs w:val="24"/>
        </w:rPr>
      </w:pPr>
    </w:p>
    <w:p w:rsidR="001E6180" w:rsidRDefault="001E6180">
      <w:pPr>
        <w:rPr>
          <w:sz w:val="24"/>
          <w:szCs w:val="24"/>
        </w:rPr>
      </w:pPr>
      <w:r>
        <w:rPr>
          <w:b/>
          <w:bCs/>
          <w:sz w:val="24"/>
          <w:szCs w:val="24"/>
          <w:u w:val="single"/>
        </w:rPr>
        <w:t>1.24 Changes:</w:t>
      </w:r>
      <w:r>
        <w:rPr>
          <w:sz w:val="24"/>
          <w:szCs w:val="24"/>
        </w:rPr>
        <w:t xml:space="preserve"> No alteration in any of the terms, conditions, or contractual requirements herein shall be effective without the written consent of the SPO as evidenced by issuance by the state of a contract change notice.</w:t>
      </w:r>
    </w:p>
    <w:p w:rsidR="001E6180" w:rsidRDefault="001E6180">
      <w:pPr>
        <w:rPr>
          <w:sz w:val="24"/>
          <w:szCs w:val="24"/>
        </w:rPr>
      </w:pPr>
    </w:p>
    <w:p w:rsidR="004F1611" w:rsidRDefault="004F1611">
      <w:pPr>
        <w:rPr>
          <w:sz w:val="24"/>
          <w:szCs w:val="24"/>
        </w:rPr>
      </w:pPr>
    </w:p>
    <w:p w:rsidR="001E6180" w:rsidRDefault="001E6180">
      <w:pPr>
        <w:rPr>
          <w:b/>
          <w:bCs/>
          <w:sz w:val="24"/>
          <w:szCs w:val="24"/>
          <w:u w:val="single"/>
        </w:rPr>
      </w:pPr>
      <w:r>
        <w:rPr>
          <w:b/>
          <w:bCs/>
          <w:sz w:val="24"/>
          <w:szCs w:val="24"/>
          <w:u w:val="single"/>
        </w:rPr>
        <w:lastRenderedPageBreak/>
        <w:t xml:space="preserve">1.25 Force Majeure: </w:t>
      </w:r>
    </w:p>
    <w:p w:rsidR="001E6180" w:rsidRDefault="001E6180">
      <w:pPr>
        <w:rPr>
          <w:b/>
          <w:bCs/>
          <w:sz w:val="24"/>
          <w:szCs w:val="24"/>
          <w:u w:val="single"/>
        </w:rPr>
      </w:pPr>
    </w:p>
    <w:p w:rsidR="001E6180" w:rsidRDefault="001E6180">
      <w:pPr>
        <w:pStyle w:val="NormalIndent5"/>
        <w:widowControl w:val="0"/>
        <w:overflowPunct/>
        <w:adjustRightInd/>
        <w:spacing w:after="0"/>
        <w:ind w:left="717"/>
        <w:textAlignment w:val="auto"/>
        <w:rPr>
          <w:szCs w:val="24"/>
        </w:rPr>
      </w:pPr>
      <w:r>
        <w:rPr>
          <w:szCs w:val="24"/>
        </w:rPr>
        <w:t>1.25.1 Definition:  Except for payment of sums due, neither party shall be liable to the other or deemed in default under this contract if and to the extent that such party's performance of this contract is prevented by reason of force majeure. The term "force majeure" means an occurrence that is beyond the control of the party affected and could not have been avoided by exercising reasonable diligence.  Force majeure shall include acts of God, war, riots, strikes, fire, floods, epidemics, or other similar occurrences.</w:t>
      </w:r>
    </w:p>
    <w:p w:rsidR="001E6180" w:rsidRDefault="001E6180">
      <w:pPr>
        <w:rPr>
          <w:sz w:val="24"/>
          <w:szCs w:val="24"/>
        </w:rPr>
      </w:pPr>
    </w:p>
    <w:p w:rsidR="001E6180" w:rsidRDefault="001E6180">
      <w:pPr>
        <w:pStyle w:val="Footer"/>
        <w:tabs>
          <w:tab w:val="clear" w:pos="4320"/>
          <w:tab w:val="clear" w:pos="8640"/>
        </w:tabs>
        <w:rPr>
          <w:sz w:val="24"/>
          <w:szCs w:val="24"/>
        </w:rPr>
      </w:pPr>
      <w:r>
        <w:rPr>
          <w:sz w:val="24"/>
          <w:szCs w:val="24"/>
        </w:rPr>
        <w:t xml:space="preserve">  </w:t>
      </w:r>
    </w:p>
    <w:p w:rsidR="001E6180" w:rsidRDefault="001E6180">
      <w:pPr>
        <w:ind w:left="720"/>
        <w:rPr>
          <w:sz w:val="24"/>
          <w:szCs w:val="24"/>
        </w:rPr>
      </w:pPr>
      <w:r>
        <w:rPr>
          <w:sz w:val="24"/>
          <w:szCs w:val="24"/>
        </w:rPr>
        <w:t>1.25.2 Notification:  If either party is delayed by force majeure, said party shall provide written notification within forty-eight (48) hours.  The notification shall provide evidence of the force majeure to the satisfaction of the other party.  Such delay shall cease as soon as practicable and written notification of same shall be provided.  The time of completion shall be extended by contract modification for a period of time equal to the time that the results or effects of such delay prevented the delayed party from performing in accordance with this contract.</w:t>
      </w:r>
    </w:p>
    <w:p w:rsidR="001E6180" w:rsidRDefault="001E6180">
      <w:pPr>
        <w:ind w:left="720"/>
        <w:rPr>
          <w:sz w:val="24"/>
          <w:szCs w:val="24"/>
        </w:rPr>
      </w:pPr>
      <w:r>
        <w:rPr>
          <w:sz w:val="24"/>
          <w:szCs w:val="24"/>
        </w:rPr>
        <w:t xml:space="preserve">  </w:t>
      </w:r>
    </w:p>
    <w:p w:rsidR="001E6180" w:rsidRDefault="001E6180">
      <w:pPr>
        <w:ind w:left="720"/>
        <w:rPr>
          <w:sz w:val="24"/>
          <w:szCs w:val="24"/>
        </w:rPr>
      </w:pPr>
      <w:r>
        <w:rPr>
          <w:sz w:val="24"/>
          <w:szCs w:val="24"/>
        </w:rPr>
        <w:t>1.25.3 Rights Reserved: The state reserves the right to cancel the contract and/or purchase materials, equipment, or services from the best available source during the time of force majeure, and Vendor shall have no recourse against the state.</w:t>
      </w:r>
    </w:p>
    <w:p w:rsidR="001E6180" w:rsidRDefault="001E6180">
      <w:pPr>
        <w:rPr>
          <w:sz w:val="24"/>
          <w:szCs w:val="24"/>
        </w:rPr>
      </w:pPr>
    </w:p>
    <w:p w:rsidR="001E6180" w:rsidRDefault="001E6180">
      <w:pPr>
        <w:rPr>
          <w:sz w:val="24"/>
          <w:szCs w:val="24"/>
        </w:rPr>
      </w:pPr>
      <w:bookmarkStart w:id="8" w:name="_Toc42058029"/>
      <w:r>
        <w:rPr>
          <w:b/>
          <w:bCs/>
          <w:sz w:val="24"/>
          <w:szCs w:val="24"/>
          <w:u w:val="single"/>
        </w:rPr>
        <w:t xml:space="preserve">1.26 </w:t>
      </w:r>
      <w:bookmarkEnd w:id="8"/>
      <w:r>
        <w:rPr>
          <w:b/>
          <w:bCs/>
          <w:sz w:val="24"/>
          <w:szCs w:val="24"/>
          <w:u w:val="single"/>
        </w:rPr>
        <w:t>Established Business:</w:t>
      </w:r>
      <w:r>
        <w:rPr>
          <w:sz w:val="24"/>
          <w:szCs w:val="24"/>
        </w:rPr>
        <w:t xml:space="preserve"> To be considered responsive, vendor must, prior to commencing performance, or prior to that time if required by law or regulation (reference WAC Chapter 18.27), be an established business firm with all required licenses, bonding, facilities, equipment and trained personnel necessary to perform the work as specified in the bid solicitation.  All bidders must have Federal Tax Identifier Number as required by IRS regulations and Uniform Business Identifier Number required by Department of Revenue (800) 647-7706.  Questions regarding specific licenses should be directed to Department of Licensing at (360) 664-1400.</w:t>
      </w:r>
    </w:p>
    <w:p w:rsidR="001E6180" w:rsidRDefault="001E6180">
      <w:pPr>
        <w:rPr>
          <w:sz w:val="24"/>
          <w:szCs w:val="24"/>
        </w:rPr>
      </w:pPr>
    </w:p>
    <w:p w:rsidR="001E6180" w:rsidRDefault="001E6180">
      <w:pPr>
        <w:rPr>
          <w:sz w:val="24"/>
          <w:szCs w:val="24"/>
        </w:rPr>
      </w:pPr>
      <w:r>
        <w:rPr>
          <w:sz w:val="24"/>
          <w:szCs w:val="24"/>
        </w:rPr>
        <w:t>The state reserves the right to require proof of said requirements including business references within ten (10) calendar days from the date of request.</w:t>
      </w:r>
    </w:p>
    <w:p w:rsidR="001E6180" w:rsidRDefault="001E6180">
      <w:pPr>
        <w:rPr>
          <w:sz w:val="24"/>
          <w:szCs w:val="24"/>
        </w:rPr>
      </w:pPr>
    </w:p>
    <w:p w:rsidR="001E6180" w:rsidRDefault="001E6180">
      <w:pPr>
        <w:rPr>
          <w:sz w:val="24"/>
          <w:szCs w:val="24"/>
        </w:rPr>
      </w:pPr>
      <w:r>
        <w:rPr>
          <w:b/>
          <w:bCs/>
          <w:sz w:val="24"/>
          <w:szCs w:val="24"/>
          <w:u w:val="single"/>
        </w:rPr>
        <w:t>1.27 OSHA and WISHA Requirements:</w:t>
      </w:r>
      <w:r>
        <w:rPr>
          <w:sz w:val="24"/>
          <w:szCs w:val="24"/>
        </w:rPr>
        <w:t xml:space="preserve"> OSHA and WISHA requirements: Supplier agrees to comply with conditions of the Federal Occupational Safety and Health Act of 1970 (OSHA) and, if manufactured or stored in the State of Washington, the Washington Industrial Safety and Health Act of 1973 (WISHA) Chapter 19.28 RCW and WAC 296-24 and the standards and regulations issued there under and certifies that all items furnished and purchased under this order will conform to and comply with said standards and regulations.  Supplier further agrees to indemnify and hold harmless purchaser from all damages assessed against purchaser as a result of supplier’s failure to comply with the acts and standards there under, and for the failure of the items furnished under this order to so comply.</w:t>
      </w:r>
    </w:p>
    <w:p w:rsidR="001E6180" w:rsidRDefault="001E6180">
      <w:pPr>
        <w:rPr>
          <w:sz w:val="24"/>
          <w:szCs w:val="24"/>
        </w:rPr>
      </w:pPr>
    </w:p>
    <w:p w:rsidR="001E6180" w:rsidRDefault="001E6180">
      <w:pPr>
        <w:rPr>
          <w:b/>
          <w:bCs/>
          <w:sz w:val="24"/>
          <w:szCs w:val="24"/>
          <w:u w:val="single"/>
        </w:rPr>
      </w:pPr>
      <w:r>
        <w:rPr>
          <w:b/>
          <w:bCs/>
          <w:sz w:val="24"/>
          <w:szCs w:val="24"/>
          <w:u w:val="single"/>
        </w:rPr>
        <w:t>1.28 Breach, Default, Termination:</w:t>
      </w:r>
    </w:p>
    <w:p w:rsidR="001E6180" w:rsidRDefault="001E6180">
      <w:pPr>
        <w:rPr>
          <w:sz w:val="24"/>
          <w:szCs w:val="24"/>
        </w:rPr>
      </w:pPr>
    </w:p>
    <w:p w:rsidR="001E6180" w:rsidRDefault="001E6180">
      <w:pPr>
        <w:rPr>
          <w:sz w:val="24"/>
          <w:szCs w:val="24"/>
        </w:rPr>
      </w:pPr>
      <w:r>
        <w:rPr>
          <w:sz w:val="24"/>
          <w:szCs w:val="24"/>
        </w:rPr>
        <w:t xml:space="preserve">1.28.1 Breach:  A breach of a term or condition of the contract shall mean any one or more of the following events:  (1) Vendor fails to perform the services by the date required or by a later date as </w:t>
      </w:r>
      <w:r>
        <w:rPr>
          <w:sz w:val="24"/>
          <w:szCs w:val="24"/>
        </w:rPr>
        <w:lastRenderedPageBreak/>
        <w:t>may be agreed to in a written amendment to the contract signed by the state; (2) Vendor breaches any warranty or fails to perform or comply with any term or agreement in the contract; (3) Vendor makes any general assignment for the benefit of creditors; (4) in the state’s sole opinion, Vendor becomes insolvent or in an unsound financial condition so as to endanger performance hereunder; (5) Vendor becomes the subject of any proceeding under any law relating to bankruptcy, insolvency or reorganization, or relief from creditors and/or debtors; (6) any receiver, trustee, or similar official is appointed for Vendor or any of the Vendor’s property; (7) Vendor is determined to be in violation of federal, state, or local laws or regulations and that such determination, in the state’s sole opinion renders the Vendor unable to perform any aspect of the contract.</w:t>
      </w:r>
    </w:p>
    <w:p w:rsidR="001E6180" w:rsidRDefault="001E6180">
      <w:pPr>
        <w:rPr>
          <w:sz w:val="24"/>
          <w:szCs w:val="24"/>
        </w:rPr>
      </w:pPr>
    </w:p>
    <w:p w:rsidR="001E6180" w:rsidRDefault="001E6180">
      <w:pPr>
        <w:rPr>
          <w:sz w:val="24"/>
          <w:szCs w:val="24"/>
        </w:rPr>
      </w:pPr>
      <w:r>
        <w:rPr>
          <w:sz w:val="24"/>
          <w:szCs w:val="24"/>
        </w:rPr>
        <w:t>1.28.2 Default:  A Vendor may be declared in default for failing to perform a contractual requirement or for a material breach of any term or condition.</w:t>
      </w:r>
    </w:p>
    <w:p w:rsidR="001E6180" w:rsidRDefault="001E6180">
      <w:pPr>
        <w:rPr>
          <w:sz w:val="24"/>
          <w:szCs w:val="24"/>
        </w:rPr>
      </w:pPr>
    </w:p>
    <w:p w:rsidR="001E6180" w:rsidRDefault="001E6180">
      <w:pPr>
        <w:rPr>
          <w:sz w:val="24"/>
          <w:szCs w:val="24"/>
        </w:rPr>
      </w:pPr>
      <w:r>
        <w:rPr>
          <w:sz w:val="24"/>
          <w:szCs w:val="24"/>
        </w:rPr>
        <w:t>1.28.3 Termination for Convenience: The state may terminate this contract, in whole or in part, at any time and for any reason by giving thirty (30) calendar days written termination notice to Vendor.  Termination charges shall not apply unless they are subsequently agreed upon by both parties.  Where termination charges are applicable, both parties agree to negotiate in good faith and to limit the extent of negotiations to valid documented expenses incurred by Vendor prior to date of termination.  Should the parties not agree to a satisfactory settlement, the matter may be subjected to mediation and/or legal proceedings.</w:t>
      </w:r>
    </w:p>
    <w:p w:rsidR="001E6180" w:rsidRDefault="001E6180">
      <w:pPr>
        <w:rPr>
          <w:sz w:val="24"/>
          <w:szCs w:val="24"/>
        </w:rPr>
      </w:pPr>
    </w:p>
    <w:p w:rsidR="001E6180" w:rsidRDefault="001E6180">
      <w:pPr>
        <w:rPr>
          <w:sz w:val="24"/>
          <w:szCs w:val="24"/>
        </w:rPr>
      </w:pPr>
      <w:r>
        <w:rPr>
          <w:sz w:val="24"/>
          <w:szCs w:val="24"/>
        </w:rPr>
        <w:t>1.28.4 Termination for Breach and/or Default: Except in the case of delay or failure resulting from circumstances beyond the control and without the fault or negligence of the Vendor or of the Vendor’s suppliers or subvendors, the state shall be entitled, by written or oral notice, to cancel and/or terminate this contract in its entirety or in part for breach and/or for default of any of the terms herein and to have all other rights against Vendor by reason of the Vendor’s breach as provided by law.</w:t>
      </w:r>
    </w:p>
    <w:p w:rsidR="001E6180" w:rsidRDefault="001E6180">
      <w:pPr>
        <w:rPr>
          <w:sz w:val="24"/>
          <w:szCs w:val="24"/>
        </w:rPr>
      </w:pPr>
    </w:p>
    <w:p w:rsidR="001E6180" w:rsidRDefault="001E6180">
      <w:pPr>
        <w:rPr>
          <w:sz w:val="24"/>
          <w:szCs w:val="24"/>
        </w:rPr>
      </w:pPr>
      <w:r>
        <w:rPr>
          <w:sz w:val="24"/>
          <w:szCs w:val="24"/>
        </w:rPr>
        <w:t>1.28.5 Termination by Mutual Agreement: The state or the Vendor may terminate this contract in whole or in part, at any time, by mutual agreement with thirty (30) calendar days written notice from one party to the other.</w:t>
      </w:r>
    </w:p>
    <w:p w:rsidR="001E6180" w:rsidRDefault="001E6180">
      <w:pPr>
        <w:rPr>
          <w:sz w:val="24"/>
          <w:szCs w:val="24"/>
        </w:rPr>
      </w:pPr>
    </w:p>
    <w:p w:rsidR="001E6180" w:rsidRDefault="001E6180">
      <w:pPr>
        <w:rPr>
          <w:sz w:val="24"/>
          <w:szCs w:val="24"/>
        </w:rPr>
      </w:pPr>
      <w:r>
        <w:rPr>
          <w:sz w:val="24"/>
          <w:szCs w:val="24"/>
        </w:rPr>
        <w:t>1.28.6 Sanctions:  Any violations of the mandatory provisions of this contract shall be a material breach of contract for which the vendor may be subject to a requirement of specific performance, or damages and sanctions provided by contract, or by applicable laws.</w:t>
      </w:r>
    </w:p>
    <w:p w:rsidR="001E6180" w:rsidRDefault="001E6180">
      <w:pPr>
        <w:rPr>
          <w:sz w:val="24"/>
          <w:szCs w:val="24"/>
        </w:rPr>
      </w:pPr>
    </w:p>
    <w:p w:rsidR="001E6180" w:rsidRDefault="001E6180">
      <w:pPr>
        <w:rPr>
          <w:b/>
          <w:bCs/>
          <w:sz w:val="24"/>
          <w:szCs w:val="24"/>
          <w:u w:val="single"/>
        </w:rPr>
      </w:pPr>
      <w:bookmarkStart w:id="9" w:name="_Toc42058025"/>
      <w:r>
        <w:rPr>
          <w:b/>
          <w:bCs/>
          <w:sz w:val="24"/>
          <w:szCs w:val="24"/>
          <w:u w:val="single"/>
        </w:rPr>
        <w:t xml:space="preserve">1.29 Opportunity to Cure Default: </w:t>
      </w:r>
      <w:bookmarkEnd w:id="9"/>
    </w:p>
    <w:p w:rsidR="001E6180" w:rsidRDefault="001E6180">
      <w:pPr>
        <w:rPr>
          <w:sz w:val="24"/>
          <w:szCs w:val="24"/>
        </w:rPr>
      </w:pPr>
    </w:p>
    <w:p w:rsidR="001E6180" w:rsidRDefault="001E6180">
      <w:pPr>
        <w:rPr>
          <w:sz w:val="24"/>
          <w:szCs w:val="24"/>
        </w:rPr>
      </w:pPr>
      <w:r>
        <w:rPr>
          <w:sz w:val="24"/>
          <w:szCs w:val="24"/>
        </w:rPr>
        <w:t xml:space="preserve">1.29.1 Events:  In the event that Vendor fails to perform a contractual requirement or materially breaches any term or condition, the state may issue a written or oral notice of default and provide a period of time in which Vendor shall have the opportunity to cure.  Time allowed for cure shall not diminish or eliminate Vendor's liability for liquidated or other damages.  The state is not required to allow the Vendor to cure defects if the opportunity for cure is not feasible as determined solely by the state.  The state may terminate the contract for nonperformance, breach, or default without allowing the opportunity to cure by the Vendor. </w:t>
      </w:r>
    </w:p>
    <w:p w:rsidR="001E6180" w:rsidRDefault="001E6180">
      <w:pPr>
        <w:rPr>
          <w:sz w:val="24"/>
          <w:szCs w:val="24"/>
        </w:rPr>
      </w:pPr>
    </w:p>
    <w:p w:rsidR="001E6180" w:rsidRDefault="001E6180">
      <w:pPr>
        <w:rPr>
          <w:sz w:val="24"/>
          <w:szCs w:val="24"/>
        </w:rPr>
      </w:pPr>
      <w:r>
        <w:rPr>
          <w:sz w:val="24"/>
          <w:szCs w:val="24"/>
        </w:rPr>
        <w:t xml:space="preserve">1.29.2 Remedies:  If the nonperformance, breach or default remains after Vendor has been provided </w:t>
      </w:r>
      <w:r>
        <w:rPr>
          <w:sz w:val="24"/>
          <w:szCs w:val="24"/>
        </w:rPr>
        <w:lastRenderedPageBreak/>
        <w:t>the opportunity to cure, the state may do one or more of the following:</w:t>
      </w:r>
    </w:p>
    <w:p w:rsidR="001E6180" w:rsidRDefault="001E6180">
      <w:pPr>
        <w:rPr>
          <w:sz w:val="24"/>
          <w:szCs w:val="24"/>
        </w:rPr>
      </w:pPr>
      <w:r>
        <w:rPr>
          <w:sz w:val="24"/>
          <w:szCs w:val="24"/>
        </w:rPr>
        <w:t>Exercise any remedy provided by law.</w:t>
      </w:r>
    </w:p>
    <w:p w:rsidR="001E6180" w:rsidRDefault="001E6180">
      <w:pPr>
        <w:rPr>
          <w:sz w:val="24"/>
          <w:szCs w:val="24"/>
        </w:rPr>
      </w:pPr>
      <w:r>
        <w:rPr>
          <w:sz w:val="24"/>
          <w:szCs w:val="24"/>
        </w:rPr>
        <w:t>Terminate this contract and any related contracts or portions thereof.</w:t>
      </w:r>
    </w:p>
    <w:p w:rsidR="001E6180" w:rsidRDefault="001E6180">
      <w:pPr>
        <w:rPr>
          <w:sz w:val="24"/>
          <w:szCs w:val="24"/>
        </w:rPr>
      </w:pPr>
      <w:r>
        <w:rPr>
          <w:sz w:val="24"/>
          <w:szCs w:val="24"/>
        </w:rPr>
        <w:t>Impose liquidated damages.</w:t>
      </w:r>
    </w:p>
    <w:p w:rsidR="001E6180" w:rsidRDefault="001E6180">
      <w:pPr>
        <w:rPr>
          <w:sz w:val="24"/>
          <w:szCs w:val="24"/>
        </w:rPr>
      </w:pPr>
      <w:r>
        <w:rPr>
          <w:sz w:val="24"/>
          <w:szCs w:val="24"/>
        </w:rPr>
        <w:t>Suspend Vendor from receiving future Invitations for Bid.</w:t>
      </w:r>
    </w:p>
    <w:p w:rsidR="001E6180" w:rsidRDefault="001E6180">
      <w:pPr>
        <w:rPr>
          <w:sz w:val="24"/>
          <w:szCs w:val="24"/>
        </w:rPr>
      </w:pPr>
    </w:p>
    <w:p w:rsidR="001E6180" w:rsidRDefault="001E6180">
      <w:pPr>
        <w:rPr>
          <w:b/>
          <w:bCs/>
          <w:sz w:val="24"/>
          <w:szCs w:val="24"/>
          <w:u w:val="single"/>
        </w:rPr>
      </w:pPr>
      <w:bookmarkStart w:id="10" w:name="_Toc42058026"/>
      <w:bookmarkStart w:id="11" w:name="_Toc532195900"/>
      <w:bookmarkStart w:id="12" w:name="_Toc12428525"/>
      <w:bookmarkStart w:id="13" w:name="_Toc42058034"/>
    </w:p>
    <w:p w:rsidR="001E6180" w:rsidRDefault="001E6180">
      <w:pPr>
        <w:rPr>
          <w:sz w:val="24"/>
          <w:szCs w:val="24"/>
        </w:rPr>
      </w:pPr>
      <w:r>
        <w:rPr>
          <w:b/>
          <w:bCs/>
          <w:sz w:val="24"/>
          <w:szCs w:val="24"/>
          <w:u w:val="single"/>
        </w:rPr>
        <w:t>1.30 Default Charges</w:t>
      </w:r>
      <w:bookmarkEnd w:id="11"/>
      <w:bookmarkEnd w:id="12"/>
      <w:bookmarkEnd w:id="13"/>
      <w:r>
        <w:rPr>
          <w:b/>
          <w:bCs/>
          <w:sz w:val="24"/>
          <w:szCs w:val="24"/>
          <w:u w:val="single"/>
        </w:rPr>
        <w:t>:</w:t>
      </w:r>
      <w:r>
        <w:rPr>
          <w:sz w:val="24"/>
          <w:szCs w:val="24"/>
        </w:rPr>
        <w:t xml:space="preserve"> Default charge is defined as the cost to procure locally, or on the open market, the replacement of any rejected or undelivered contract item.  Supplier is responsible for any price increase over bid price.</w:t>
      </w:r>
    </w:p>
    <w:p w:rsidR="001E6180" w:rsidRDefault="001E6180">
      <w:pPr>
        <w:rPr>
          <w:sz w:val="24"/>
          <w:szCs w:val="24"/>
        </w:rPr>
      </w:pPr>
    </w:p>
    <w:p w:rsidR="001E6180" w:rsidRDefault="001E6180">
      <w:pPr>
        <w:rPr>
          <w:sz w:val="24"/>
          <w:szCs w:val="24"/>
        </w:rPr>
      </w:pPr>
      <w:r>
        <w:rPr>
          <w:b/>
          <w:bCs/>
          <w:sz w:val="24"/>
          <w:szCs w:val="24"/>
          <w:u w:val="single"/>
        </w:rPr>
        <w:t>1.31 Legal Fees</w:t>
      </w:r>
      <w:bookmarkEnd w:id="10"/>
      <w:r>
        <w:rPr>
          <w:b/>
          <w:bCs/>
          <w:sz w:val="24"/>
          <w:szCs w:val="24"/>
          <w:u w:val="single"/>
        </w:rPr>
        <w:t>:</w:t>
      </w:r>
      <w:r>
        <w:rPr>
          <w:sz w:val="24"/>
          <w:szCs w:val="24"/>
        </w:rPr>
        <w:t xml:space="preserve">  The Vendor covenants and agrees that in the event suit is instituted by the purchaser for any nonperformance, breach or default on the part of the Vendor, and the Vendor is adjudged by a court of competent jurisdiction, he shall pay to the purchaser all costs, expenses expended or incurred by the purchaser in connection therewith, and reasonable attorney's fees</w:t>
      </w:r>
    </w:p>
    <w:p w:rsidR="001E6180" w:rsidRDefault="001E6180">
      <w:pPr>
        <w:tabs>
          <w:tab w:val="left" w:pos="960"/>
        </w:tabs>
        <w:ind w:right="-18"/>
        <w:jc w:val="center"/>
      </w:pPr>
    </w:p>
    <w:p w:rsidR="002C1789" w:rsidRDefault="001E6180" w:rsidP="002C1789">
      <w:pPr>
        <w:pStyle w:val="Title"/>
        <w:rPr>
          <w:sz w:val="36"/>
        </w:rPr>
      </w:pPr>
      <w:r>
        <w:br w:type="page"/>
      </w:r>
      <w:smartTag w:uri="urn:schemas-microsoft-com:office:smarttags" w:element="place">
        <w:smartTag w:uri="urn:schemas-microsoft-com:office:smarttags" w:element="PlaceName">
          <w:r w:rsidR="002C1789">
            <w:lastRenderedPageBreak/>
            <w:t>CENTRAL</w:t>
          </w:r>
        </w:smartTag>
        <w:r w:rsidR="002C1789">
          <w:t xml:space="preserve"> </w:t>
        </w:r>
        <w:smartTag w:uri="urn:schemas-microsoft-com:office:smarttags" w:element="PlaceName">
          <w:r w:rsidR="002C1789">
            <w:t>WASHINGTON</w:t>
          </w:r>
        </w:smartTag>
        <w:r w:rsidR="002C1789">
          <w:t xml:space="preserve"> </w:t>
        </w:r>
        <w:smartTag w:uri="urn:schemas-microsoft-com:office:smarttags" w:element="PlaceType">
          <w:r w:rsidR="002C1789">
            <w:t>UNIVERSITY</w:t>
          </w:r>
        </w:smartTag>
      </w:smartTag>
      <w:r w:rsidR="002C1789">
        <w:t xml:space="preserve"> </w:t>
      </w:r>
    </w:p>
    <w:p w:rsidR="002C1789"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ind w:right="-18"/>
        <w:jc w:val="center"/>
        <w:rPr>
          <w:rFonts w:ascii="CG Times" w:hAnsi="CG Times"/>
          <w:b/>
          <w:sz w:val="36"/>
        </w:rPr>
      </w:pPr>
      <w:smartTag w:uri="urn:schemas-microsoft-com:office:smarttags" w:element="place">
        <w:smartTag w:uri="urn:schemas-microsoft-com:office:smarttags" w:element="City">
          <w:r>
            <w:rPr>
              <w:b/>
              <w:sz w:val="24"/>
            </w:rPr>
            <w:t>Ellensburg</w:t>
          </w:r>
        </w:smartTag>
        <w:r>
          <w:rPr>
            <w:b/>
            <w:sz w:val="24"/>
          </w:rPr>
          <w:t xml:space="preserve">, </w:t>
        </w:r>
        <w:smartTag w:uri="urn:schemas-microsoft-com:office:smarttags" w:element="State">
          <w:r>
            <w:rPr>
              <w:b/>
              <w:sz w:val="24"/>
            </w:rPr>
            <w:t>Washington</w:t>
          </w:r>
        </w:smartTag>
        <w:r>
          <w:rPr>
            <w:b/>
            <w:sz w:val="24"/>
          </w:rPr>
          <w:t xml:space="preserve"> </w:t>
        </w:r>
        <w:smartTag w:uri="urn:schemas-microsoft-com:office:smarttags" w:element="PostalCode">
          <w:r>
            <w:rPr>
              <w:b/>
              <w:sz w:val="24"/>
            </w:rPr>
            <w:t>98926</w:t>
          </w:r>
        </w:smartTag>
      </w:smartTag>
    </w:p>
    <w:p w:rsidR="002C1789" w:rsidRDefault="002C1789" w:rsidP="002C1789">
      <w:pPr>
        <w:pStyle w:val="Heading2"/>
      </w:pPr>
      <w:r>
        <w:t xml:space="preserve">                                                                         STANDARD AGREEMENT</w:t>
      </w:r>
    </w:p>
    <w:p w:rsidR="002C1789"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ind w:right="-18"/>
        <w:jc w:val="center"/>
        <w:rPr>
          <w:rFonts w:ascii="CG Times" w:hAnsi="CG Times"/>
          <w:b/>
        </w:rPr>
      </w:pPr>
    </w:p>
    <w:p w:rsidR="002C1789"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9" w:lineRule="exact"/>
        <w:ind w:right="-18"/>
        <w:rPr>
          <w:rFonts w:ascii="CG Times" w:hAnsi="CG Times"/>
          <w:b/>
        </w:rPr>
      </w:pPr>
      <w:r>
        <w:rPr>
          <w:noProof/>
        </w:rPr>
        <w:pict>
          <v:rect id="_x0000_s1056" style="position:absolute;margin-left:1in;margin-top:0;width:468pt;height:.95pt;z-index:-251660288;mso-position-horizontal-relative:page" o:allowincell="f" fillcolor="black" stroked="f" strokeweight="0">
            <v:fill color2="black"/>
            <w10:wrap anchorx="page"/>
          </v:rect>
        </w:pict>
      </w:r>
    </w:p>
    <w:p w:rsidR="002C1789"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rPr>
      </w:pPr>
    </w:p>
    <w:p w:rsidR="002C1789"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rPr>
      </w:pPr>
      <w:r>
        <w:rPr>
          <w:rFonts w:ascii="CG Times" w:hAnsi="CG Times"/>
          <w:b/>
        </w:rPr>
        <w:t>INSTRUCTIONS:  1. Must be executed before contractor's services are allowed to commence.  2. To be prepared by the CWU department requesting services.  3. This form is used for all personal services over $500.00 and for purchased services over $500.00 and must be approved by the Director of Business Services and Contracts at least one month prior to the effective date.  4. Obtain signature of contractor on two originals. Leave CWU signature blank.  5. Return both originals with an accompanying requisition to the Director of Business Services and Contracts for processing.</w:t>
      </w:r>
    </w:p>
    <w:p w:rsidR="002C1789" w:rsidRDefault="002C1789" w:rsidP="002C1789">
      <w:pPr>
        <w:tabs>
          <w:tab w:val="left" w:pos="612"/>
          <w:tab w:val="left" w:pos="2011"/>
        </w:tabs>
        <w:spacing w:line="165" w:lineRule="auto"/>
        <w:ind w:right="-18"/>
        <w:rPr>
          <w:rFonts w:ascii="CG Times" w:hAnsi="CG Times"/>
          <w:b/>
        </w:rPr>
      </w:pPr>
    </w:p>
    <w:p w:rsidR="002C1789" w:rsidRDefault="002C1789" w:rsidP="002C1789">
      <w:pPr>
        <w:tabs>
          <w:tab w:val="left" w:pos="612"/>
          <w:tab w:val="left" w:pos="2011"/>
        </w:tabs>
        <w:spacing w:line="19" w:lineRule="exact"/>
        <w:ind w:right="-18"/>
        <w:rPr>
          <w:rFonts w:ascii="CG Times" w:hAnsi="CG Times"/>
          <w:b/>
        </w:rPr>
      </w:pPr>
      <w:r>
        <w:rPr>
          <w:noProof/>
        </w:rPr>
        <w:pict>
          <v:rect id="_x0000_s1059" style="position:absolute;margin-left:1in;margin-top:0;width:468pt;height:.95pt;z-index:-251657216;mso-position-horizontal-relative:page" o:allowincell="f" fillcolor="black" stroked="f" strokeweight="0">
            <v:fill color2="black"/>
            <w10:wrap anchorx="page"/>
          </v:rect>
        </w:pict>
      </w:r>
    </w:p>
    <w:p w:rsidR="002C1789" w:rsidRDefault="002C1789" w:rsidP="002C1789">
      <w:pPr>
        <w:tabs>
          <w:tab w:val="left" w:pos="612"/>
          <w:tab w:val="left" w:pos="2011"/>
        </w:tabs>
        <w:spacing w:line="165" w:lineRule="auto"/>
        <w:ind w:right="-18"/>
        <w:rPr>
          <w:rFonts w:ascii="CG Times" w:hAnsi="CG Times"/>
        </w:rPr>
      </w:pPr>
    </w:p>
    <w:p w:rsidR="002C1789" w:rsidRPr="00C81298"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rPr>
      </w:pPr>
      <w:r w:rsidRPr="00C81298">
        <w:rPr>
          <w:rFonts w:ascii="CG Times" w:hAnsi="CG Times"/>
          <w:b/>
          <w:i/>
        </w:rPr>
        <w:t xml:space="preserve">**** The following must be completed before the agreement can be finalized:  </w:t>
      </w:r>
      <w:r w:rsidRPr="00C81298">
        <w:rPr>
          <w:rFonts w:ascii="CG Times" w:hAnsi="CG Times"/>
          <w:b/>
          <w:i/>
        </w:rPr>
        <w:br/>
        <w:t xml:space="preserve">Is the Contactor or the beneficiary of the payment a U.S. Citizen or </w:t>
      </w:r>
      <w:smartTag w:uri="urn:schemas-microsoft-com:office:smarttags" w:element="country-region">
        <w:smartTag w:uri="urn:schemas-microsoft-com:office:smarttags" w:element="place">
          <w:r w:rsidRPr="00C81298">
            <w:rPr>
              <w:rFonts w:ascii="CG Times" w:hAnsi="CG Times"/>
              <w:b/>
              <w:i/>
            </w:rPr>
            <w:t>U.S.</w:t>
          </w:r>
        </w:smartTag>
      </w:smartTag>
      <w:r w:rsidRPr="00C81298">
        <w:rPr>
          <w:rFonts w:ascii="CG Times" w:hAnsi="CG Times"/>
          <w:b/>
          <w:i/>
        </w:rPr>
        <w:t xml:space="preserve"> Permanent Resident Alien?  ____ YES ____ NO</w:t>
      </w:r>
    </w:p>
    <w:p w:rsidR="002C1789" w:rsidRPr="00075685" w:rsidRDefault="002C1789" w:rsidP="002C1789">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rPr>
      </w:pPr>
      <w:r w:rsidRPr="00C81298">
        <w:rPr>
          <w:rFonts w:ascii="CG Times" w:hAnsi="CG Times"/>
          <w:b/>
          <w:i/>
        </w:rPr>
        <w:t xml:space="preserve"> If NO, please contact a Nonresident Alien Tax Specialist in the CWU Payroll Office</w:t>
      </w:r>
      <w:r>
        <w:rPr>
          <w:rFonts w:ascii="CG Times" w:hAnsi="CG Times"/>
          <w:b/>
          <w:i/>
        </w:rPr>
        <w:t xml:space="preserve"> </w:t>
      </w:r>
      <w:r w:rsidRPr="003566D4">
        <w:rPr>
          <w:rFonts w:ascii="CG Times" w:hAnsi="CG Times"/>
          <w:b/>
          <w:i/>
          <w:sz w:val="18"/>
          <w:szCs w:val="18"/>
        </w:rPr>
        <w:t>(509)963-2221</w:t>
      </w:r>
      <w:r w:rsidRPr="00C81298">
        <w:rPr>
          <w:rFonts w:ascii="CG Times" w:hAnsi="CG Times"/>
          <w:b/>
          <w:i/>
        </w:rPr>
        <w:t>****</w:t>
      </w:r>
    </w:p>
    <w:p w:rsidR="002C1789" w:rsidRDefault="002C1789" w:rsidP="002C1789">
      <w:pPr>
        <w:tabs>
          <w:tab w:val="left" w:pos="612"/>
          <w:tab w:val="left" w:pos="2011"/>
        </w:tabs>
        <w:spacing w:line="165" w:lineRule="auto"/>
        <w:ind w:right="-18"/>
        <w:rPr>
          <w:rFonts w:ascii="CG Times" w:hAnsi="CG Times"/>
          <w:b/>
        </w:rPr>
      </w:pPr>
    </w:p>
    <w:p w:rsidR="002C1789" w:rsidRDefault="002C1789" w:rsidP="002C1789">
      <w:pPr>
        <w:tabs>
          <w:tab w:val="left" w:pos="612"/>
          <w:tab w:val="left" w:pos="2011"/>
        </w:tabs>
        <w:spacing w:line="19" w:lineRule="exact"/>
        <w:ind w:right="-18"/>
        <w:rPr>
          <w:rFonts w:ascii="CG Times" w:hAnsi="CG Times"/>
          <w:b/>
        </w:rPr>
      </w:pPr>
      <w:r>
        <w:rPr>
          <w:noProof/>
        </w:rPr>
        <w:pict>
          <v:rect id="_x0000_s1057" style="position:absolute;margin-left:1in;margin-top:0;width:468pt;height:.95pt;z-index:-251659264;mso-position-horizontal-relative:page" o:allowincell="f" fillcolor="black" stroked="f" strokeweight="0">
            <v:fill color2="black"/>
            <w10:wrap anchorx="page"/>
          </v:rect>
        </w:pict>
      </w:r>
    </w:p>
    <w:p w:rsidR="002C1789" w:rsidRDefault="002C1789" w:rsidP="002C1789">
      <w:pPr>
        <w:tabs>
          <w:tab w:val="left" w:pos="612"/>
          <w:tab w:val="left" w:pos="2011"/>
        </w:tabs>
        <w:spacing w:line="165" w:lineRule="auto"/>
        <w:ind w:right="-18"/>
        <w:rPr>
          <w:rFonts w:ascii="CG Times" w:hAnsi="CG Times"/>
        </w:rPr>
      </w:pPr>
    </w:p>
    <w:p w:rsidR="002C1789" w:rsidRPr="002C1789" w:rsidRDefault="002C1789" w:rsidP="002C1789">
      <w:pPr>
        <w:tabs>
          <w:tab w:val="left" w:pos="612"/>
          <w:tab w:val="left" w:pos="2011"/>
        </w:tabs>
        <w:spacing w:line="215" w:lineRule="auto"/>
        <w:ind w:right="-18"/>
        <w:jc w:val="both"/>
        <w:rPr>
          <w:rFonts w:ascii="CG Times" w:hAnsi="CG Times"/>
        </w:rPr>
      </w:pPr>
      <w:r w:rsidRPr="002C1789">
        <w:rPr>
          <w:rFonts w:ascii="CG Times" w:hAnsi="CG Times"/>
          <w:b/>
          <w:noProof/>
        </w:rPr>
        <w:pict>
          <v:shapetype id="_x0000_t202" coordsize="21600,21600" o:spt="202" path="m,l,21600r21600,l21600,xe">
            <v:stroke joinstyle="miter"/>
            <v:path gradientshapeok="t" o:connecttype="rect"/>
          </v:shapetype>
          <v:shape id="_x0000_s1058" type="#_x0000_t202" style="position:absolute;left:0;text-align:left;margin-left:5in;margin-top:28.9pt;width:151.2pt;height:36pt;z-index:251658240" o:allowincell="f" stroked="f">
            <v:textbox>
              <w:txbxContent>
                <w:p w:rsidR="009305F3" w:rsidRDefault="009305F3" w:rsidP="002C1789">
                  <w:pPr>
                    <w:jc w:val="right"/>
                    <w:rPr>
                      <w:rFonts w:ascii="CG Times" w:hAnsi="CG Times"/>
                      <w:b/>
                    </w:rPr>
                  </w:pPr>
                  <w:r>
                    <w:rPr>
                      <w:rFonts w:ascii="CG Times" w:hAnsi="CG Times"/>
                      <w:b/>
                    </w:rPr>
                    <w:t>IRS IDENTIFICATION NO.</w:t>
                  </w:r>
                </w:p>
                <w:p w:rsidR="009305F3" w:rsidRDefault="009305F3" w:rsidP="002C1789">
                  <w:pPr>
                    <w:jc w:val="right"/>
                    <w:rPr>
                      <w:rFonts w:ascii="CG Times" w:hAnsi="CG Times"/>
                      <w:b/>
                      <w:sz w:val="22"/>
                    </w:rPr>
                  </w:pPr>
                </w:p>
                <w:p w:rsidR="009305F3" w:rsidRDefault="009305F3" w:rsidP="002C1789">
                  <w:pPr>
                    <w:jc w:val="right"/>
                  </w:pPr>
                </w:p>
              </w:txbxContent>
            </v:textbox>
          </v:shape>
        </w:pict>
      </w:r>
      <w:r w:rsidRPr="002C1789">
        <w:rPr>
          <w:rFonts w:ascii="CG Times" w:hAnsi="CG Times"/>
        </w:rPr>
        <w:t xml:space="preserve">   This AGREEMENT, made and entered into this </w:t>
      </w:r>
      <w:r w:rsidRPr="002C1789">
        <w:rPr>
          <w:rFonts w:ascii="CG Times" w:hAnsi="CG Times"/>
          <w:b/>
          <w:highlight w:val="yellow"/>
        </w:rPr>
        <w:t>(Add date)</w:t>
      </w:r>
      <w:r w:rsidRPr="002C1789">
        <w:rPr>
          <w:rFonts w:ascii="CG Times" w:hAnsi="CG Times"/>
        </w:rPr>
        <w:t xml:space="preserve"> the day of </w:t>
      </w:r>
      <w:r w:rsidRPr="002C1789">
        <w:rPr>
          <w:rFonts w:ascii="CG Times" w:hAnsi="CG Times"/>
          <w:b/>
          <w:highlight w:val="yellow"/>
        </w:rPr>
        <w:t>(Add Date),</w:t>
      </w:r>
      <w:r w:rsidRPr="002C1789">
        <w:rPr>
          <w:rFonts w:ascii="CG Times" w:hAnsi="CG Times"/>
        </w:rPr>
        <w:t xml:space="preserve"> at Ellensburg, County of Kittitas, State of Washington, by and between the State of Washington, Central Washington University, hereinafter referred to as the University, and</w:t>
      </w:r>
    </w:p>
    <w:p w:rsidR="002C1789" w:rsidRPr="002C1789" w:rsidRDefault="002C1789" w:rsidP="002C1789">
      <w:pPr>
        <w:tabs>
          <w:tab w:val="left" w:pos="612"/>
          <w:tab w:val="left" w:pos="2011"/>
        </w:tabs>
        <w:spacing w:line="211" w:lineRule="exact"/>
        <w:ind w:right="-18"/>
        <w:jc w:val="right"/>
        <w:rPr>
          <w:rFonts w:ascii="CG Times" w:hAnsi="CG Times"/>
          <w:b/>
        </w:rPr>
      </w:pP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r w:rsidRPr="002C1789">
        <w:rPr>
          <w:rFonts w:ascii="CG Times" w:hAnsi="CG Times"/>
        </w:rPr>
        <w:tab/>
      </w:r>
    </w:p>
    <w:p w:rsidR="002C1789" w:rsidRPr="002C1789" w:rsidRDefault="002C1789" w:rsidP="002C1789">
      <w:pPr>
        <w:tabs>
          <w:tab w:val="left" w:pos="612"/>
          <w:tab w:val="left" w:pos="1170"/>
          <w:tab w:val="left" w:pos="2011"/>
        </w:tabs>
        <w:spacing w:line="211" w:lineRule="exact"/>
        <w:ind w:left="612" w:right="-18"/>
        <w:rPr>
          <w:rFonts w:ascii="CG Times" w:hAnsi="CG Times"/>
          <w:b/>
        </w:rPr>
      </w:pPr>
      <w:r w:rsidRPr="002C1789">
        <w:rPr>
          <w:rFonts w:ascii="CG Times" w:hAnsi="CG Times"/>
          <w:b/>
          <w:highlight w:val="yellow"/>
        </w:rPr>
        <w:t>(Add name, address)</w:t>
      </w:r>
    </w:p>
    <w:p w:rsidR="002C1789" w:rsidRPr="002C1789" w:rsidRDefault="002C1789" w:rsidP="002C1789">
      <w:pPr>
        <w:tabs>
          <w:tab w:val="left" w:pos="612"/>
          <w:tab w:val="left" w:pos="1170"/>
          <w:tab w:val="left" w:pos="2011"/>
        </w:tabs>
        <w:spacing w:line="211" w:lineRule="exact"/>
        <w:ind w:right="-18"/>
        <w:rPr>
          <w:rFonts w:ascii="CG Times" w:hAnsi="CG Times"/>
        </w:rPr>
      </w:pPr>
    </w:p>
    <w:p w:rsidR="002C1789" w:rsidRPr="002C1789" w:rsidRDefault="002C1789" w:rsidP="002C1789">
      <w:pPr>
        <w:tabs>
          <w:tab w:val="left" w:pos="7311"/>
        </w:tabs>
        <w:spacing w:line="211" w:lineRule="exact"/>
        <w:ind w:right="-18"/>
        <w:rPr>
          <w:rFonts w:ascii="CG Times" w:hAnsi="CG Times"/>
        </w:rPr>
      </w:pPr>
    </w:p>
    <w:p w:rsidR="002C1789" w:rsidRPr="002C1789" w:rsidRDefault="002C1789" w:rsidP="002C1789">
      <w:pPr>
        <w:tabs>
          <w:tab w:val="left" w:pos="7311"/>
        </w:tabs>
        <w:spacing w:line="211" w:lineRule="exact"/>
        <w:ind w:right="-18"/>
        <w:rPr>
          <w:rFonts w:ascii="CG Times" w:hAnsi="CG Times"/>
        </w:rPr>
      </w:pPr>
      <w:r w:rsidRPr="002C1789">
        <w:rPr>
          <w:rFonts w:ascii="CG Times" w:hAnsi="CG Times"/>
        </w:rPr>
        <w:t>hereinafter referred to as the Contractor, in the manner following:</w:t>
      </w:r>
    </w:p>
    <w:p w:rsidR="002C1789" w:rsidRPr="002C1789" w:rsidRDefault="002C1789" w:rsidP="002C1789">
      <w:pPr>
        <w:tabs>
          <w:tab w:val="left" w:pos="7311"/>
        </w:tabs>
        <w:spacing w:line="211" w:lineRule="exact"/>
        <w:ind w:right="-18"/>
        <w:rPr>
          <w:rFonts w:ascii="CG Times" w:hAnsi="CG Times"/>
        </w:rPr>
      </w:pPr>
    </w:p>
    <w:p w:rsidR="002C1789" w:rsidRPr="002C1789" w:rsidRDefault="002C1789" w:rsidP="002C1789">
      <w:pPr>
        <w:tabs>
          <w:tab w:val="left" w:pos="951"/>
        </w:tabs>
        <w:spacing w:line="215" w:lineRule="auto"/>
        <w:ind w:right="-18"/>
        <w:jc w:val="both"/>
        <w:rPr>
          <w:rFonts w:ascii="CG Times" w:hAnsi="CG Times"/>
        </w:rPr>
      </w:pPr>
      <w:r w:rsidRPr="002C1789">
        <w:rPr>
          <w:rFonts w:ascii="CG Times" w:hAnsi="CG Times"/>
        </w:rPr>
        <w:t>WITNESSETH:</w:t>
      </w:r>
    </w:p>
    <w:p w:rsidR="002C1789" w:rsidRPr="002C1789" w:rsidRDefault="002C1789" w:rsidP="002C1789">
      <w:pPr>
        <w:numPr>
          <w:ilvl w:val="0"/>
          <w:numId w:val="26"/>
        </w:numPr>
        <w:tabs>
          <w:tab w:val="decimal" w:pos="163"/>
          <w:tab w:val="left" w:pos="450"/>
        </w:tabs>
        <w:autoSpaceDE/>
        <w:autoSpaceDN/>
        <w:spacing w:line="215" w:lineRule="auto"/>
      </w:pPr>
      <w:r w:rsidRPr="002C1789">
        <w:t xml:space="preserve">The Contractor agrees to furnish the University materials and services described as follows: </w:t>
      </w:r>
      <w:r w:rsidRPr="002C1789">
        <w:tab/>
      </w:r>
    </w:p>
    <w:p w:rsidR="002C1789" w:rsidRPr="002C1789" w:rsidRDefault="002C1789" w:rsidP="002C1789">
      <w:pPr>
        <w:tabs>
          <w:tab w:val="left" w:pos="684"/>
          <w:tab w:val="left" w:pos="1134"/>
        </w:tabs>
        <w:spacing w:line="215" w:lineRule="auto"/>
        <w:ind w:left="720" w:right="-18" w:hanging="360"/>
        <w:jc w:val="both"/>
        <w:rPr>
          <w:rFonts w:ascii="CG Times" w:hAnsi="CG Times"/>
        </w:rPr>
      </w:pPr>
    </w:p>
    <w:p w:rsidR="002C1789" w:rsidRPr="002C1789" w:rsidRDefault="002C1789" w:rsidP="002C1789">
      <w:pPr>
        <w:numPr>
          <w:ilvl w:val="0"/>
          <w:numId w:val="26"/>
        </w:numPr>
        <w:autoSpaceDE/>
        <w:autoSpaceDN/>
        <w:spacing w:line="215" w:lineRule="auto"/>
      </w:pPr>
      <w:r w:rsidRPr="002C1789">
        <w:t xml:space="preserve">Services to commence: </w:t>
      </w:r>
      <w:r w:rsidRPr="002C1789">
        <w:rPr>
          <w:b/>
          <w:highlight w:val="yellow"/>
        </w:rPr>
        <w:t>(add date</w:t>
      </w:r>
      <w:r w:rsidRPr="002C1789">
        <w:rPr>
          <w:b/>
        </w:rPr>
        <w:t>)</w:t>
      </w:r>
      <w:r w:rsidRPr="002C1789">
        <w:t xml:space="preserve">. Services to be completed: </w:t>
      </w:r>
      <w:r w:rsidRPr="002C1789">
        <w:rPr>
          <w:b/>
          <w:highlight w:val="yellow"/>
        </w:rPr>
        <w:t>(add date</w:t>
      </w:r>
      <w:r w:rsidRPr="002C1789">
        <w:t xml:space="preserve">). </w:t>
      </w:r>
    </w:p>
    <w:p w:rsidR="002C1789" w:rsidRPr="002C1789" w:rsidRDefault="002C1789" w:rsidP="002C1789">
      <w:pPr>
        <w:spacing w:line="215" w:lineRule="auto"/>
      </w:pPr>
    </w:p>
    <w:p w:rsidR="002C1789" w:rsidRPr="002C1789" w:rsidRDefault="002C1789" w:rsidP="002C1789">
      <w:pPr>
        <w:pStyle w:val="BodyTextIndent"/>
        <w:numPr>
          <w:ilvl w:val="0"/>
          <w:numId w:val="26"/>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360"/>
        </w:tabs>
        <w:autoSpaceDE/>
        <w:autoSpaceDN/>
        <w:spacing w:line="215" w:lineRule="auto"/>
        <w:jc w:val="left"/>
        <w:rPr>
          <w:szCs w:val="20"/>
        </w:rPr>
      </w:pPr>
      <w:r w:rsidRPr="002C1789">
        <w:rPr>
          <w:szCs w:val="20"/>
        </w:rPr>
        <w:t xml:space="preserve">In consideration of receipt of services described, the University agrees to pay </w:t>
      </w:r>
      <w:r w:rsidRPr="002C1789">
        <w:rPr>
          <w:szCs w:val="20"/>
          <w:highlight w:val="yellow"/>
        </w:rPr>
        <w:t>the</w:t>
      </w:r>
      <w:r w:rsidRPr="002C1789">
        <w:rPr>
          <w:szCs w:val="20"/>
        </w:rPr>
        <w:t xml:space="preserve">        , only after said materials and/or services have been received, and within thirty days of receipt of a properly-detailed and itemized invoice signed by the Contractor.</w:t>
      </w:r>
    </w:p>
    <w:p w:rsidR="002C1789" w:rsidRPr="002C1789" w:rsidRDefault="002C1789" w:rsidP="002C1789">
      <w:pPr>
        <w:tabs>
          <w:tab w:val="left" w:pos="954"/>
          <w:tab w:val="left" w:pos="1404"/>
        </w:tabs>
        <w:spacing w:line="215" w:lineRule="auto"/>
        <w:ind w:left="720" w:right="-18" w:hanging="360"/>
        <w:jc w:val="both"/>
        <w:rPr>
          <w:rFonts w:ascii="CG Times" w:hAnsi="CG Times"/>
        </w:rPr>
      </w:pPr>
    </w:p>
    <w:p w:rsidR="002C1789" w:rsidRPr="002C1789" w:rsidRDefault="002C1789" w:rsidP="002C1789">
      <w:pPr>
        <w:numPr>
          <w:ilvl w:val="0"/>
          <w:numId w:val="26"/>
        </w:numPr>
        <w:tabs>
          <w:tab w:val="decimal" w:pos="163"/>
          <w:tab w:val="left" w:pos="450"/>
        </w:tabs>
        <w:autoSpaceDE/>
        <w:autoSpaceDN/>
        <w:spacing w:line="215" w:lineRule="auto"/>
      </w:pPr>
      <w:r w:rsidRPr="002C1789">
        <w:t>All of the Contractor's travel and per diem expenses shall be the Contractor's sole responsibility. Payment to the Contractor by the University shall not include an additional amount for this purpose. The Contractor hereby agrees that personal travel and per diem expenses (if any) are included in the total compensation as described in Article 3.</w:t>
      </w:r>
    </w:p>
    <w:p w:rsidR="002C1789" w:rsidRPr="002C1789" w:rsidRDefault="002C1789" w:rsidP="002C1789">
      <w:pPr>
        <w:tabs>
          <w:tab w:val="left" w:pos="954"/>
          <w:tab w:val="left" w:pos="1404"/>
        </w:tabs>
        <w:spacing w:line="215" w:lineRule="auto"/>
        <w:ind w:left="720" w:right="-18" w:hanging="360"/>
        <w:jc w:val="both"/>
        <w:rPr>
          <w:rFonts w:ascii="CG Times" w:hAnsi="CG Times"/>
        </w:rPr>
      </w:pPr>
    </w:p>
    <w:p w:rsidR="002C1789" w:rsidRPr="002C1789" w:rsidRDefault="002C1789" w:rsidP="002C1789">
      <w:pPr>
        <w:numPr>
          <w:ilvl w:val="0"/>
          <w:numId w:val="26"/>
        </w:numPr>
        <w:tabs>
          <w:tab w:val="decimal" w:pos="163"/>
          <w:tab w:val="left" w:pos="450"/>
        </w:tabs>
        <w:autoSpaceDE/>
        <w:autoSpaceDN/>
        <w:spacing w:line="215" w:lineRule="auto"/>
      </w:pPr>
      <w:r w:rsidRPr="002C1789">
        <w:t xml:space="preserve">The Contract Administrator for the University shall be:  </w:t>
      </w:r>
      <w:r w:rsidRPr="002C1789">
        <w:rPr>
          <w:b/>
          <w:highlight w:val="yellow"/>
        </w:rPr>
        <w:t>(add name, address, phone)</w:t>
      </w:r>
      <w:r w:rsidRPr="002C1789">
        <w:t xml:space="preserve"> </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The Contractor agrees to indemnify, defend and save harmless the State of Washington, the University, its Board of Trustees, officers, agents and employees from any and all claims and losses accruing or resulting to any person, firm or corporation who may be injured or damaged by the Contractor in the performance of this contract. The Contractor shall provide necessary worker's compensation insurance at Contractor's own cost and expense.</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The parties agree that the Contractor, and any agents and employees of the Contractor, in the performance of this agreement, shall act in an independent capacity and not as officers or employees or agents of the University or the State of Washington.</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The University may terminate this agreement and be relieved of the payment of any consideration to Contractor should Contractor fail to perform as required by this agreement. In the event of such termination the University may proceed with the work in any manner deemed proper by the University. The cost to the University shall be deducted from any sum due the Contractor under this agreement.</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This agreement is not assignable by the Contractor either in whole or in part.</w:t>
      </w:r>
      <w:r w:rsidRPr="002C1789">
        <w:br/>
      </w:r>
    </w:p>
    <w:p w:rsidR="002C1789" w:rsidRPr="002C1789" w:rsidRDefault="002C1789" w:rsidP="002C1789">
      <w:pPr>
        <w:numPr>
          <w:ilvl w:val="0"/>
          <w:numId w:val="26"/>
        </w:numPr>
        <w:tabs>
          <w:tab w:val="decimal" w:pos="163"/>
          <w:tab w:val="left" w:pos="450"/>
        </w:tabs>
        <w:autoSpaceDE/>
        <w:autoSpaceDN/>
        <w:spacing w:line="215" w:lineRule="auto"/>
      </w:pPr>
      <w:r w:rsidRPr="002C1789">
        <w:t>The University may be required to withhold federal, state and/or local tax from some or all payments made in connection with this agreement.  The University will abide by all tax withholding and reporting requirements as required by law irrespective of any provisions included in this agreement.</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 xml:space="preserve">Time is of the essence of each and all of the provisions of this agreement and shall extend to and be binding upon </w:t>
      </w:r>
      <w:r w:rsidRPr="002C1789">
        <w:lastRenderedPageBreak/>
        <w:t>and inure to the benefit of the heirs, executors, administrators, successors, and assigns of the respective parties.</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It is mutually understood and agreed that no alteration or variation of the terms of this contract shall be valid unless made in writing and signed by the parties, and that no oral understandings or agreements not incor</w:t>
      </w:r>
      <w:r w:rsidRPr="002C1789">
        <w:softHyphen/>
        <w:t>porated herein, and no alterations or variations of the terms hereof unless made in writing between the parties shall be binding on any of the parties.</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The University may require, and request in writing, that the Contractor provide the University with a certificate, binder, or policy of liability insurance acceptable to the University in an amount(s) to be specified by the Univer</w:t>
      </w:r>
      <w:r w:rsidRPr="002C1789">
        <w:softHyphen/>
        <w:t>sity. Should the University require such liability insurance to be provided, the Contractor agrees to provide same prior to commencing performance of this contract. Copies of the University's written request and the insurance documents provided by the Contractor shall be attached hereto and made a part hereof.</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Both parties agree that in fulfilling the terms and conditions of this agreement that neither shall discriminate on the basis of race, creed, color, national origin, age, sex, sexual orientation, gender identity and gender expression, marital status, or the presence of a physical, sensory, or mental handicap or status as a protected veteran.</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All obligations of the parties under the terms of this agreement as of the date of termination shall survive such termination.</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Should any term or condition of this agreement or application thereof to any person or circumstance be held in</w:t>
      </w:r>
      <w:r w:rsidRPr="002C1789">
        <w:softHyphen/>
        <w:t>valid, such invalidity shall not affect other terms, conditions, or applications of the agreement which can be given effect without the invalid term, condition or application; to this end the terms and conditions of this agree</w:t>
      </w:r>
      <w:r w:rsidRPr="002C1789">
        <w:softHyphen/>
        <w:t>ment are declared severable.</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No delay or failure of either party in exercising any right hereunder, and no partial or single exercise thereof, shall be deemed to constitute a waiver of such right or any other right hereunder.</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This agreement shall be construed and enforced in accordance with, and shall be governed by, the laws of the State of Washington. In the event of commencement of suit, venue may be laid in Kittitas County, State of Washington, the principal place of business of Central Washington University.</w:t>
      </w:r>
    </w:p>
    <w:p w:rsidR="002C1789" w:rsidRPr="002C1789" w:rsidRDefault="002C1789" w:rsidP="002C1789">
      <w:pPr>
        <w:tabs>
          <w:tab w:val="decimal" w:pos="163"/>
          <w:tab w:val="left" w:pos="450"/>
        </w:tabs>
        <w:spacing w:line="215" w:lineRule="auto"/>
        <w:ind w:left="450" w:hanging="450"/>
      </w:pPr>
    </w:p>
    <w:p w:rsidR="002C1789" w:rsidRPr="002C1789" w:rsidRDefault="002C1789" w:rsidP="002C1789">
      <w:pPr>
        <w:numPr>
          <w:ilvl w:val="0"/>
          <w:numId w:val="26"/>
        </w:numPr>
        <w:tabs>
          <w:tab w:val="decimal" w:pos="163"/>
          <w:tab w:val="left" w:pos="450"/>
        </w:tabs>
        <w:autoSpaceDE/>
        <w:autoSpaceDN/>
        <w:spacing w:line="215" w:lineRule="auto"/>
      </w:pPr>
      <w:r w:rsidRPr="002C1789">
        <w:t>The parties acknowledge that they have read and understand this agreement including any supplements or at</w:t>
      </w:r>
      <w:r w:rsidRPr="002C1789">
        <w:softHyphen/>
        <w:t>tachments thereto, and do agree thereto in every particular. The parties further agree that this agreement con</w:t>
      </w:r>
      <w:r w:rsidRPr="002C1789">
        <w:softHyphen/>
        <w:t>stitutes the entire agreement between all parties and supersedes all communications written or oral heretofore related to the subject matter of this agreement.</w:t>
      </w:r>
    </w:p>
    <w:p w:rsidR="002C1789" w:rsidRPr="002C1789" w:rsidRDefault="002C1789" w:rsidP="002C1789">
      <w:pPr>
        <w:tabs>
          <w:tab w:val="decimal" w:pos="163"/>
          <w:tab w:val="left" w:pos="612"/>
        </w:tabs>
        <w:spacing w:line="215" w:lineRule="auto"/>
      </w:pPr>
    </w:p>
    <w:p w:rsidR="002C1789" w:rsidRPr="002C1789" w:rsidRDefault="002C1789" w:rsidP="002C178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65" w:lineRule="auto"/>
      </w:pPr>
    </w:p>
    <w:p w:rsidR="002C1789" w:rsidRPr="002C1789" w:rsidRDefault="002C1789" w:rsidP="002C1789">
      <w:pPr>
        <w:tabs>
          <w:tab w:val="left" w:pos="1191"/>
          <w:tab w:val="left" w:pos="1491"/>
        </w:tabs>
        <w:spacing w:line="215" w:lineRule="auto"/>
        <w:ind w:right="-18"/>
        <w:jc w:val="both"/>
        <w:rPr>
          <w:rFonts w:ascii="CG Times" w:hAnsi="CG Times"/>
        </w:rPr>
      </w:pPr>
      <w:r w:rsidRPr="002C1789">
        <w:rPr>
          <w:rFonts w:ascii="CG Times" w:hAnsi="CG Times"/>
        </w:rPr>
        <w:t>This AGREEMENT has been executed by and on behalf of the parties hereto the day and year first above written.</w:t>
      </w:r>
    </w:p>
    <w:p w:rsidR="002C1789" w:rsidRPr="002C1789" w:rsidRDefault="002C1789" w:rsidP="002C1789">
      <w:pPr>
        <w:tabs>
          <w:tab w:val="left" w:pos="1071"/>
          <w:tab w:val="left" w:pos="6390"/>
        </w:tabs>
        <w:spacing w:line="217" w:lineRule="exact"/>
        <w:ind w:right="-18"/>
        <w:jc w:val="both"/>
      </w:pPr>
      <w:r w:rsidRPr="002C1789">
        <w:t xml:space="preserve">   </w:t>
      </w:r>
    </w:p>
    <w:tbl>
      <w:tblPr>
        <w:tblW w:w="0" w:type="auto"/>
        <w:tblInd w:w="96" w:type="dxa"/>
        <w:tblLayout w:type="fixed"/>
        <w:tblCellMar>
          <w:left w:w="96" w:type="dxa"/>
          <w:right w:w="96" w:type="dxa"/>
        </w:tblCellMar>
        <w:tblLook w:val="0000"/>
      </w:tblPr>
      <w:tblGrid>
        <w:gridCol w:w="4770"/>
        <w:gridCol w:w="450"/>
        <w:gridCol w:w="4770"/>
      </w:tblGrid>
      <w:tr w:rsidR="002C1789" w:rsidRPr="002C1789" w:rsidTr="007375E0">
        <w:tblPrEx>
          <w:tblCellMar>
            <w:top w:w="0" w:type="dxa"/>
            <w:bottom w:w="0" w:type="dxa"/>
          </w:tblCellMar>
        </w:tblPrEx>
        <w:tc>
          <w:tcPr>
            <w:tcW w:w="4770" w:type="dxa"/>
          </w:tcPr>
          <w:p w:rsidR="002C1789" w:rsidRPr="002C1789" w:rsidRDefault="002C1789" w:rsidP="007375E0">
            <w:pPr>
              <w:pStyle w:val="Heading1"/>
              <w:rPr>
                <w:szCs w:val="20"/>
              </w:rPr>
            </w:pPr>
            <w:r w:rsidRPr="002C1789">
              <w:rPr>
                <w:szCs w:val="20"/>
              </w:rPr>
              <w:t>Central Washington University</w:t>
            </w:r>
          </w:p>
          <w:p w:rsidR="002C1789" w:rsidRPr="002C1789" w:rsidRDefault="002C1789" w:rsidP="007375E0">
            <w:pPr>
              <w:tabs>
                <w:tab w:val="left" w:pos="1191"/>
                <w:tab w:val="left" w:pos="1491"/>
              </w:tabs>
              <w:spacing w:line="215" w:lineRule="auto"/>
              <w:ind w:right="-18"/>
              <w:jc w:val="center"/>
              <w:rPr>
                <w:rFonts w:ascii="CG Times" w:hAnsi="CG Times"/>
                <w:b/>
              </w:rPr>
            </w:pPr>
          </w:p>
        </w:tc>
        <w:tc>
          <w:tcPr>
            <w:tcW w:w="450" w:type="dxa"/>
          </w:tcPr>
          <w:p w:rsidR="002C1789" w:rsidRPr="002C1789" w:rsidRDefault="002C1789" w:rsidP="007375E0">
            <w:pPr>
              <w:pStyle w:val="Heading1"/>
              <w:rPr>
                <w:szCs w:val="20"/>
              </w:rPr>
            </w:pPr>
          </w:p>
        </w:tc>
        <w:tc>
          <w:tcPr>
            <w:tcW w:w="4770" w:type="dxa"/>
          </w:tcPr>
          <w:p w:rsidR="002C1789" w:rsidRPr="002C1789" w:rsidRDefault="002C1789" w:rsidP="007375E0">
            <w:pPr>
              <w:pStyle w:val="Heading1"/>
              <w:rPr>
                <w:szCs w:val="20"/>
              </w:rPr>
            </w:pPr>
            <w:r w:rsidRPr="002C1789">
              <w:rPr>
                <w:szCs w:val="20"/>
              </w:rPr>
              <w:t>Contractor Signatory Authority</w:t>
            </w:r>
          </w:p>
          <w:p w:rsidR="002C1789" w:rsidRPr="002C1789" w:rsidRDefault="002C1789" w:rsidP="007375E0">
            <w:pPr>
              <w:tabs>
                <w:tab w:val="left" w:pos="1191"/>
                <w:tab w:val="left" w:pos="1491"/>
              </w:tabs>
              <w:spacing w:line="215" w:lineRule="auto"/>
              <w:ind w:right="-18"/>
              <w:jc w:val="center"/>
              <w:rPr>
                <w:rFonts w:ascii="CG Times" w:hAnsi="CG Times"/>
                <w:b/>
              </w:rPr>
            </w:pPr>
          </w:p>
        </w:tc>
      </w:tr>
      <w:tr w:rsidR="002C1789" w:rsidRPr="002C1789" w:rsidTr="007375E0">
        <w:tblPrEx>
          <w:tblCellMar>
            <w:top w:w="0" w:type="dxa"/>
            <w:bottom w:w="0" w:type="dxa"/>
          </w:tblCellMar>
        </w:tblPrEx>
        <w:tc>
          <w:tcPr>
            <w:tcW w:w="4770" w:type="dxa"/>
            <w:tcBorders>
              <w:bottom w:val="single" w:sz="4" w:space="0" w:color="auto"/>
            </w:tcBorders>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50" w:type="dxa"/>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770" w:type="dxa"/>
            <w:tcBorders>
              <w:bottom w:val="single" w:sz="4" w:space="0" w:color="auto"/>
            </w:tcBorders>
          </w:tcPr>
          <w:p w:rsidR="002C1789" w:rsidRPr="002C1789" w:rsidRDefault="002C1789" w:rsidP="007375E0">
            <w:pPr>
              <w:tabs>
                <w:tab w:val="left" w:pos="1191"/>
                <w:tab w:val="left" w:pos="1491"/>
              </w:tabs>
              <w:spacing w:line="215" w:lineRule="auto"/>
              <w:ind w:right="-18"/>
              <w:jc w:val="center"/>
              <w:rPr>
                <w:rFonts w:ascii="CG Times" w:hAnsi="CG Times"/>
              </w:rPr>
            </w:pPr>
          </w:p>
        </w:tc>
      </w:tr>
      <w:tr w:rsidR="002C1789" w:rsidRPr="002C1789" w:rsidTr="007375E0">
        <w:tblPrEx>
          <w:tblCellMar>
            <w:top w:w="0" w:type="dxa"/>
            <w:bottom w:w="0" w:type="dxa"/>
          </w:tblCellMar>
        </w:tblPrEx>
        <w:tc>
          <w:tcPr>
            <w:tcW w:w="4770" w:type="dxa"/>
          </w:tcPr>
          <w:p w:rsidR="002C1789" w:rsidRPr="002C1789" w:rsidRDefault="002C1789" w:rsidP="007375E0">
            <w:pPr>
              <w:tabs>
                <w:tab w:val="left" w:pos="1191"/>
                <w:tab w:val="left" w:pos="1491"/>
              </w:tabs>
              <w:spacing w:line="215" w:lineRule="auto"/>
              <w:ind w:right="-18"/>
              <w:jc w:val="center"/>
              <w:rPr>
                <w:rFonts w:ascii="CG Times" w:hAnsi="CG Times"/>
              </w:rPr>
            </w:pPr>
            <w:r w:rsidRPr="002C1789">
              <w:rPr>
                <w:highlight w:val="yellow"/>
              </w:rPr>
              <w:t>(Name, Title)</w:t>
            </w:r>
          </w:p>
        </w:tc>
        <w:tc>
          <w:tcPr>
            <w:tcW w:w="450" w:type="dxa"/>
          </w:tcPr>
          <w:p w:rsidR="002C1789" w:rsidRPr="002C1789" w:rsidRDefault="002C1789" w:rsidP="007375E0">
            <w:pPr>
              <w:jc w:val="center"/>
            </w:pPr>
          </w:p>
        </w:tc>
        <w:tc>
          <w:tcPr>
            <w:tcW w:w="4770" w:type="dxa"/>
          </w:tcPr>
          <w:p w:rsidR="002C1789" w:rsidRPr="002C1789" w:rsidRDefault="002C1789" w:rsidP="007375E0">
            <w:pPr>
              <w:jc w:val="center"/>
              <w:rPr>
                <w:rFonts w:ascii="CG Times" w:hAnsi="CG Times"/>
              </w:rPr>
            </w:pPr>
            <w:r w:rsidRPr="002C1789">
              <w:rPr>
                <w:highlight w:val="yellow"/>
              </w:rPr>
              <w:t>(Name, Title)</w:t>
            </w:r>
          </w:p>
        </w:tc>
      </w:tr>
      <w:tr w:rsidR="002C1789" w:rsidRPr="002C1789" w:rsidTr="007375E0">
        <w:tblPrEx>
          <w:tblCellMar>
            <w:top w:w="0" w:type="dxa"/>
            <w:left w:w="108" w:type="dxa"/>
            <w:bottom w:w="0" w:type="dxa"/>
            <w:right w:w="108" w:type="dxa"/>
          </w:tblCellMar>
        </w:tblPrEx>
        <w:tc>
          <w:tcPr>
            <w:tcW w:w="4770" w:type="dxa"/>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50" w:type="dxa"/>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770" w:type="dxa"/>
          </w:tcPr>
          <w:p w:rsidR="002C1789" w:rsidRPr="002C1789" w:rsidRDefault="002C1789" w:rsidP="007375E0">
            <w:pPr>
              <w:tabs>
                <w:tab w:val="left" w:pos="1191"/>
                <w:tab w:val="left" w:pos="1491"/>
              </w:tabs>
              <w:spacing w:line="215" w:lineRule="auto"/>
              <w:ind w:right="-18"/>
              <w:jc w:val="center"/>
              <w:rPr>
                <w:rFonts w:ascii="CG Times" w:hAnsi="CG Times"/>
              </w:rPr>
            </w:pPr>
          </w:p>
        </w:tc>
      </w:tr>
      <w:tr w:rsidR="002C1789" w:rsidRPr="002C1789" w:rsidTr="007375E0">
        <w:tblPrEx>
          <w:tblCellMar>
            <w:top w:w="0" w:type="dxa"/>
            <w:bottom w:w="0" w:type="dxa"/>
          </w:tblCellMar>
        </w:tblPrEx>
        <w:tc>
          <w:tcPr>
            <w:tcW w:w="4770" w:type="dxa"/>
            <w:tcBorders>
              <w:bottom w:val="single" w:sz="4" w:space="0" w:color="auto"/>
            </w:tcBorders>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50" w:type="dxa"/>
          </w:tcPr>
          <w:p w:rsidR="002C1789" w:rsidRPr="002C1789" w:rsidRDefault="002C1789" w:rsidP="007375E0">
            <w:pPr>
              <w:tabs>
                <w:tab w:val="left" w:pos="1191"/>
                <w:tab w:val="left" w:pos="1491"/>
              </w:tabs>
              <w:spacing w:line="215" w:lineRule="auto"/>
              <w:ind w:right="-18"/>
              <w:jc w:val="center"/>
              <w:rPr>
                <w:rFonts w:ascii="CG Times" w:hAnsi="CG Times"/>
              </w:rPr>
            </w:pPr>
          </w:p>
        </w:tc>
        <w:tc>
          <w:tcPr>
            <w:tcW w:w="4770" w:type="dxa"/>
            <w:tcBorders>
              <w:bottom w:val="single" w:sz="4" w:space="0" w:color="auto"/>
            </w:tcBorders>
          </w:tcPr>
          <w:p w:rsidR="002C1789" w:rsidRPr="002C1789" w:rsidRDefault="002C1789" w:rsidP="007375E0">
            <w:pPr>
              <w:tabs>
                <w:tab w:val="left" w:pos="1191"/>
                <w:tab w:val="left" w:pos="1491"/>
              </w:tabs>
              <w:spacing w:line="215" w:lineRule="auto"/>
              <w:ind w:right="-18"/>
              <w:jc w:val="center"/>
              <w:rPr>
                <w:rFonts w:ascii="CG Times" w:hAnsi="CG Times"/>
              </w:rPr>
            </w:pPr>
          </w:p>
        </w:tc>
      </w:tr>
      <w:tr w:rsidR="002C1789" w:rsidRPr="002C1789" w:rsidTr="007375E0">
        <w:tblPrEx>
          <w:tblCellMar>
            <w:top w:w="0" w:type="dxa"/>
            <w:bottom w:w="0" w:type="dxa"/>
          </w:tblCellMar>
        </w:tblPrEx>
        <w:tc>
          <w:tcPr>
            <w:tcW w:w="4770" w:type="dxa"/>
          </w:tcPr>
          <w:p w:rsidR="002C1789" w:rsidRPr="002C1789" w:rsidRDefault="002C1789" w:rsidP="007375E0">
            <w:pPr>
              <w:tabs>
                <w:tab w:val="left" w:pos="1191"/>
                <w:tab w:val="left" w:pos="1491"/>
              </w:tabs>
              <w:spacing w:line="215" w:lineRule="auto"/>
              <w:ind w:right="-18"/>
              <w:jc w:val="center"/>
              <w:rPr>
                <w:rFonts w:ascii="CG Times" w:hAnsi="CG Times"/>
              </w:rPr>
            </w:pPr>
            <w:r w:rsidRPr="002C1789">
              <w:t>Date</w:t>
            </w:r>
          </w:p>
        </w:tc>
        <w:tc>
          <w:tcPr>
            <w:tcW w:w="450" w:type="dxa"/>
          </w:tcPr>
          <w:p w:rsidR="002C1789" w:rsidRPr="002C1789" w:rsidRDefault="002C1789" w:rsidP="007375E0">
            <w:pPr>
              <w:tabs>
                <w:tab w:val="left" w:pos="1191"/>
                <w:tab w:val="left" w:pos="1491"/>
              </w:tabs>
              <w:spacing w:line="215" w:lineRule="auto"/>
              <w:ind w:right="-18"/>
              <w:jc w:val="center"/>
            </w:pPr>
          </w:p>
        </w:tc>
        <w:tc>
          <w:tcPr>
            <w:tcW w:w="4770" w:type="dxa"/>
          </w:tcPr>
          <w:p w:rsidR="002C1789" w:rsidRPr="002C1789" w:rsidRDefault="002C1789" w:rsidP="007375E0">
            <w:pPr>
              <w:tabs>
                <w:tab w:val="left" w:pos="1191"/>
                <w:tab w:val="left" w:pos="1491"/>
              </w:tabs>
              <w:spacing w:line="215" w:lineRule="auto"/>
              <w:ind w:right="-18"/>
              <w:jc w:val="center"/>
              <w:rPr>
                <w:rFonts w:ascii="CG Times" w:hAnsi="CG Times"/>
              </w:rPr>
            </w:pPr>
            <w:r w:rsidRPr="002C1789">
              <w:t>Date</w:t>
            </w:r>
          </w:p>
        </w:tc>
      </w:tr>
    </w:tbl>
    <w:p w:rsidR="002C1789" w:rsidRPr="002C1789" w:rsidRDefault="002C1789" w:rsidP="002C1789">
      <w:pPr>
        <w:tabs>
          <w:tab w:val="left" w:pos="1152"/>
        </w:tabs>
        <w:spacing w:line="215" w:lineRule="auto"/>
        <w:ind w:right="432"/>
      </w:pPr>
    </w:p>
    <w:p w:rsidR="002C1789" w:rsidRDefault="002C1789" w:rsidP="002C1789">
      <w:pPr>
        <w:tabs>
          <w:tab w:val="left" w:pos="1152"/>
        </w:tabs>
        <w:spacing w:line="215" w:lineRule="auto"/>
        <w:ind w:right="432"/>
      </w:pPr>
    </w:p>
    <w:p w:rsidR="002C1789" w:rsidRDefault="002C1789" w:rsidP="002C1789">
      <w:pPr>
        <w:tabs>
          <w:tab w:val="left" w:pos="1152"/>
        </w:tabs>
        <w:spacing w:line="215" w:lineRule="auto"/>
        <w:ind w:right="432"/>
      </w:pPr>
    </w:p>
    <w:p w:rsidR="002C1789" w:rsidRDefault="002C1789" w:rsidP="002C1789">
      <w:pPr>
        <w:tabs>
          <w:tab w:val="left" w:pos="1152"/>
        </w:tabs>
        <w:spacing w:line="215" w:lineRule="auto"/>
        <w:ind w:right="432"/>
      </w:pPr>
      <w:r>
        <w:t>CONTINUED ON ______ SHEETS, (EACH BEARING NAME OF CONTRACTOR)</w:t>
      </w:r>
    </w:p>
    <w:p w:rsidR="002C1789" w:rsidRDefault="002C1789" w:rsidP="002C1789">
      <w:pPr>
        <w:tabs>
          <w:tab w:val="left" w:pos="1152"/>
        </w:tabs>
        <w:spacing w:line="215" w:lineRule="auto"/>
        <w:ind w:right="432"/>
      </w:pPr>
    </w:p>
    <w:p w:rsidR="002C1789" w:rsidRDefault="002C1789" w:rsidP="002C1789">
      <w:pPr>
        <w:tabs>
          <w:tab w:val="left" w:pos="1152"/>
        </w:tabs>
        <w:spacing w:line="215" w:lineRule="auto"/>
        <w:ind w:right="432"/>
      </w:pPr>
    </w:p>
    <w:p w:rsidR="002C1789" w:rsidRDefault="002C1789" w:rsidP="002C1789">
      <w:pPr>
        <w:pStyle w:val="BodyText"/>
      </w:pPr>
    </w:p>
    <w:p w:rsidR="002C1789" w:rsidRDefault="002C1789" w:rsidP="002C1789">
      <w:pPr>
        <w:tabs>
          <w:tab w:val="left" w:pos="720"/>
        </w:tabs>
        <w:rPr>
          <w:sz w:val="16"/>
        </w:rPr>
      </w:pPr>
      <w:r>
        <w:rPr>
          <w:sz w:val="16"/>
        </w:rPr>
        <w:t>Approved as to form only, by Kim Loranz, Assistant Attorney General, November 5, 2006.</w:t>
      </w:r>
    </w:p>
    <w:p w:rsidR="002C1789" w:rsidRDefault="002C1789" w:rsidP="002C1789">
      <w:pPr>
        <w:pStyle w:val="BodyText"/>
        <w:rPr>
          <w:b/>
          <w:i/>
        </w:rPr>
      </w:pPr>
      <w:r>
        <w:t>Distribution by Business Office: Original, Business Services and Contracts; Original, Contractor; Copy, Department. CWU-BSC001 (REV 10/06)</w:t>
      </w:r>
    </w:p>
    <w:p w:rsidR="001E6180" w:rsidRDefault="002C1789" w:rsidP="002C1789">
      <w:pPr>
        <w:tabs>
          <w:tab w:val="left" w:pos="960"/>
        </w:tabs>
        <w:ind w:right="-18"/>
        <w:jc w:val="center"/>
        <w:rPr>
          <w:sz w:val="24"/>
        </w:rPr>
      </w:pPr>
      <w:r>
        <w:rPr>
          <w:sz w:val="24"/>
        </w:rPr>
        <w:t xml:space="preserve"> </w:t>
      </w:r>
    </w:p>
    <w:p w:rsidR="00713914" w:rsidRDefault="001E6180" w:rsidP="00713914">
      <w:pPr>
        <w:tabs>
          <w:tab w:val="left" w:pos="-1152"/>
          <w:tab w:val="left" w:pos="-720"/>
          <w:tab w:val="left" w:pos="0"/>
          <w:tab w:val="left" w:pos="270"/>
        </w:tabs>
        <w:jc w:val="center"/>
        <w:rPr>
          <w:b/>
          <w:bCs/>
          <w:sz w:val="36"/>
          <w:szCs w:val="36"/>
        </w:rPr>
      </w:pPr>
      <w:r>
        <w:br w:type="page"/>
      </w:r>
      <w:r w:rsidR="00713914">
        <w:rPr>
          <w:b/>
          <w:bCs/>
          <w:sz w:val="48"/>
          <w:szCs w:val="48"/>
        </w:rPr>
        <w:lastRenderedPageBreak/>
        <w:t>CENTRAL WASHINGTON UNIVERSITY</w:t>
      </w:r>
    </w:p>
    <w:p w:rsidR="00713914" w:rsidRDefault="00713914" w:rsidP="00713914">
      <w:pPr>
        <w:tabs>
          <w:tab w:val="left" w:pos="-1152"/>
          <w:tab w:val="left" w:pos="-720"/>
          <w:tab w:val="left" w:pos="0"/>
          <w:tab w:val="left" w:pos="270"/>
        </w:tabs>
        <w:jc w:val="center"/>
        <w:rPr>
          <w:b/>
          <w:bCs/>
          <w:sz w:val="36"/>
          <w:szCs w:val="36"/>
        </w:rPr>
      </w:pPr>
    </w:p>
    <w:p w:rsidR="00713914" w:rsidRPr="006F4733" w:rsidRDefault="00713914" w:rsidP="00713914">
      <w:pPr>
        <w:tabs>
          <w:tab w:val="left" w:pos="-1152"/>
          <w:tab w:val="left" w:pos="-720"/>
          <w:tab w:val="left" w:pos="0"/>
          <w:tab w:val="left" w:pos="270"/>
        </w:tabs>
        <w:jc w:val="center"/>
        <w:rPr>
          <w:b/>
          <w:sz w:val="36"/>
          <w:szCs w:val="36"/>
        </w:rPr>
      </w:pPr>
      <w:r>
        <w:rPr>
          <w:b/>
          <w:sz w:val="36"/>
          <w:szCs w:val="36"/>
        </w:rPr>
        <w:t>PEST CONTROL SERVICES</w:t>
      </w:r>
    </w:p>
    <w:p w:rsidR="00713914" w:rsidRPr="006F4733" w:rsidRDefault="00713914" w:rsidP="00713914">
      <w:pPr>
        <w:tabs>
          <w:tab w:val="left" w:pos="-1152"/>
          <w:tab w:val="left" w:pos="-720"/>
          <w:tab w:val="left" w:pos="0"/>
          <w:tab w:val="left" w:pos="270"/>
        </w:tabs>
        <w:jc w:val="center"/>
        <w:rPr>
          <w:sz w:val="36"/>
          <w:szCs w:val="36"/>
        </w:rPr>
      </w:pPr>
    </w:p>
    <w:p w:rsidR="00713914" w:rsidRDefault="00713914" w:rsidP="00713914">
      <w:pPr>
        <w:tabs>
          <w:tab w:val="left" w:pos="-1152"/>
          <w:tab w:val="left" w:pos="-720"/>
          <w:tab w:val="left" w:pos="0"/>
          <w:tab w:val="left" w:pos="270"/>
        </w:tabs>
        <w:jc w:val="center"/>
      </w:pPr>
      <w:r>
        <w:rPr>
          <w:b/>
          <w:bCs/>
          <w:sz w:val="36"/>
          <w:szCs w:val="36"/>
        </w:rPr>
        <w:t>REQUEST FOR PROPOSAL</w:t>
      </w:r>
      <w:r w:rsidRPr="006F4733">
        <w:rPr>
          <w:b/>
          <w:bCs/>
          <w:sz w:val="36"/>
          <w:szCs w:val="36"/>
        </w:rPr>
        <w:t xml:space="preserve"> </w:t>
      </w:r>
      <w:r>
        <w:rPr>
          <w:b/>
          <w:bCs/>
          <w:sz w:val="36"/>
          <w:szCs w:val="36"/>
        </w:rPr>
        <w:t>11</w:t>
      </w:r>
      <w:r w:rsidRPr="006F4733">
        <w:rPr>
          <w:b/>
          <w:bCs/>
          <w:sz w:val="36"/>
          <w:szCs w:val="36"/>
        </w:rPr>
        <w:t>-</w:t>
      </w:r>
      <w:r>
        <w:rPr>
          <w:b/>
          <w:bCs/>
          <w:sz w:val="36"/>
          <w:szCs w:val="36"/>
        </w:rPr>
        <w:t>025</w:t>
      </w:r>
    </w:p>
    <w:p w:rsidR="00713914" w:rsidRDefault="00713914" w:rsidP="00713914">
      <w:pPr>
        <w:tabs>
          <w:tab w:val="left" w:pos="-1152"/>
          <w:tab w:val="left" w:pos="-720"/>
          <w:tab w:val="left" w:pos="0"/>
          <w:tab w:val="left" w:pos="270"/>
        </w:tabs>
        <w:jc w:val="center"/>
      </w:pPr>
    </w:p>
    <w:p w:rsidR="00713914" w:rsidRDefault="00713914" w:rsidP="00713914">
      <w:pPr>
        <w:tabs>
          <w:tab w:val="left" w:pos="-1152"/>
          <w:tab w:val="left" w:pos="-720"/>
          <w:tab w:val="left" w:pos="0"/>
          <w:tab w:val="left" w:pos="270"/>
        </w:tabs>
        <w:jc w:val="center"/>
      </w:pPr>
    </w:p>
    <w:p w:rsidR="00713914" w:rsidRDefault="00713914" w:rsidP="00713914">
      <w:pPr>
        <w:tabs>
          <w:tab w:val="left" w:pos="-1152"/>
          <w:tab w:val="left" w:pos="-720"/>
          <w:tab w:val="left" w:pos="0"/>
          <w:tab w:val="left" w:pos="270"/>
        </w:tabs>
        <w:jc w:val="center"/>
      </w:pPr>
    </w:p>
    <w:p w:rsidR="00713914" w:rsidRDefault="00713914" w:rsidP="00713914">
      <w:pPr>
        <w:tabs>
          <w:tab w:val="left" w:pos="-1152"/>
          <w:tab w:val="left" w:pos="-720"/>
          <w:tab w:val="left" w:pos="0"/>
          <w:tab w:val="left" w:pos="270"/>
        </w:tabs>
        <w:jc w:val="center"/>
      </w:pPr>
    </w:p>
    <w:p w:rsidR="00713914" w:rsidRDefault="00713914" w:rsidP="00713914">
      <w:pPr>
        <w:tabs>
          <w:tab w:val="left" w:pos="-1152"/>
          <w:tab w:val="left" w:pos="-720"/>
          <w:tab w:val="left" w:pos="0"/>
          <w:tab w:val="left" w:pos="270"/>
        </w:tabs>
        <w:jc w:val="center"/>
        <w:rPr>
          <w:b/>
          <w:bCs/>
          <w:sz w:val="48"/>
          <w:szCs w:val="48"/>
        </w:rPr>
      </w:pPr>
      <w:r>
        <w:rPr>
          <w:b/>
          <w:bCs/>
          <w:sz w:val="48"/>
          <w:szCs w:val="48"/>
        </w:rPr>
        <w:t>APPENDIX C</w:t>
      </w:r>
    </w:p>
    <w:p w:rsidR="00713914" w:rsidRDefault="00713914" w:rsidP="00713914">
      <w:pPr>
        <w:tabs>
          <w:tab w:val="left" w:pos="-1152"/>
          <w:tab w:val="left" w:pos="-720"/>
          <w:tab w:val="left" w:pos="0"/>
          <w:tab w:val="left" w:pos="270"/>
        </w:tabs>
        <w:jc w:val="center"/>
        <w:rPr>
          <w:b/>
          <w:bCs/>
          <w:sz w:val="48"/>
          <w:szCs w:val="48"/>
        </w:rPr>
      </w:pPr>
    </w:p>
    <w:p w:rsidR="00713914" w:rsidRDefault="00713914" w:rsidP="00713914">
      <w:pPr>
        <w:tabs>
          <w:tab w:val="left" w:pos="-1152"/>
          <w:tab w:val="left" w:pos="-720"/>
          <w:tab w:val="left" w:pos="0"/>
          <w:tab w:val="left" w:pos="270"/>
        </w:tabs>
        <w:jc w:val="center"/>
        <w:rPr>
          <w:b/>
          <w:bCs/>
          <w:sz w:val="48"/>
          <w:szCs w:val="48"/>
        </w:rPr>
      </w:pPr>
    </w:p>
    <w:p w:rsidR="00713914" w:rsidRPr="00876878" w:rsidRDefault="00713914" w:rsidP="00713914">
      <w:pPr>
        <w:tabs>
          <w:tab w:val="left" w:pos="1152"/>
          <w:tab w:val="left" w:pos="3540"/>
          <w:tab w:val="center" w:pos="4644"/>
        </w:tabs>
        <w:spacing w:line="215" w:lineRule="auto"/>
        <w:ind w:right="432"/>
        <w:jc w:val="center"/>
        <w:rPr>
          <w:b/>
          <w:sz w:val="28"/>
          <w:szCs w:val="28"/>
        </w:rPr>
      </w:pPr>
      <w:r w:rsidRPr="00876878">
        <w:rPr>
          <w:b/>
          <w:sz w:val="28"/>
          <w:szCs w:val="28"/>
        </w:rPr>
        <w:t>IN-STATE PREFERENCE/RECIPROCITY</w:t>
      </w:r>
    </w:p>
    <w:p w:rsidR="00713914" w:rsidRDefault="00713914" w:rsidP="00713914">
      <w:pPr>
        <w:tabs>
          <w:tab w:val="left" w:pos="1152"/>
          <w:tab w:val="left" w:pos="3540"/>
          <w:tab w:val="center" w:pos="4644"/>
        </w:tabs>
        <w:spacing w:line="215" w:lineRule="auto"/>
        <w:ind w:right="432"/>
        <w:jc w:val="center"/>
      </w:pPr>
    </w:p>
    <w:p w:rsidR="00713914" w:rsidRDefault="00713914" w:rsidP="00713914">
      <w:pPr>
        <w:tabs>
          <w:tab w:val="left" w:pos="1152"/>
          <w:tab w:val="left" w:pos="3540"/>
          <w:tab w:val="center" w:pos="4644"/>
        </w:tabs>
        <w:spacing w:line="215" w:lineRule="auto"/>
        <w:ind w:right="432"/>
        <w:jc w:val="center"/>
      </w:pPr>
    </w:p>
    <w:p w:rsidR="00713914" w:rsidRDefault="00713914" w:rsidP="00713914">
      <w:pPr>
        <w:tabs>
          <w:tab w:val="left" w:pos="1152"/>
          <w:tab w:val="left" w:pos="3540"/>
          <w:tab w:val="center" w:pos="4644"/>
        </w:tabs>
        <w:spacing w:line="215" w:lineRule="auto"/>
        <w:ind w:right="432"/>
      </w:pPr>
      <w:r>
        <w:t>Pursuant to RCW 43.19.704 and WAC 236-48-085, the Department of General Administration Office of State Procurement has established lists of states, which grant a preference to their in-state businesses and the appropriate percentage increase applicable against firms submitting bids from these states for goods and services.  Bids in excess of $43,900 only are subject to the instate preference reciprocity provisions of RCW 43.19.700.</w:t>
      </w:r>
    </w:p>
    <w:p w:rsidR="00713914" w:rsidRDefault="00713914" w:rsidP="00713914">
      <w:pPr>
        <w:tabs>
          <w:tab w:val="left" w:pos="1152"/>
          <w:tab w:val="left" w:pos="3540"/>
          <w:tab w:val="center" w:pos="4644"/>
        </w:tabs>
        <w:spacing w:line="215" w:lineRule="auto"/>
        <w:ind w:right="432"/>
      </w:pPr>
    </w:p>
    <w:p w:rsidR="00713914" w:rsidRDefault="00713914" w:rsidP="00713914">
      <w:pPr>
        <w:tabs>
          <w:tab w:val="left" w:pos="1152"/>
          <w:tab w:val="left" w:pos="3540"/>
          <w:tab w:val="center" w:pos="4644"/>
        </w:tabs>
        <w:spacing w:line="215" w:lineRule="auto"/>
        <w:ind w:right="432"/>
      </w:pPr>
      <w:r>
        <w:t>For purpose of evaluating bid prices, the buyer is to add an amount equal to the appropriate percentage to each bid submitted from that state.</w:t>
      </w:r>
    </w:p>
    <w:p w:rsidR="00713914" w:rsidRDefault="00713914" w:rsidP="00713914">
      <w:pPr>
        <w:tabs>
          <w:tab w:val="left" w:pos="1152"/>
          <w:tab w:val="left" w:pos="3540"/>
          <w:tab w:val="center" w:pos="4644"/>
        </w:tabs>
        <w:spacing w:line="215" w:lineRule="auto"/>
        <w:ind w:right="432"/>
      </w:pPr>
    </w:p>
    <w:p w:rsidR="00713914" w:rsidRDefault="00713914" w:rsidP="00713914">
      <w:pPr>
        <w:tabs>
          <w:tab w:val="left" w:pos="1152"/>
          <w:tab w:val="left" w:pos="3540"/>
          <w:tab w:val="center" w:pos="4644"/>
        </w:tabs>
        <w:spacing w:line="215" w:lineRule="auto"/>
        <w:ind w:right="432"/>
      </w:pPr>
      <w:r>
        <w:t>See Link below for preferences &amp; conditions listed by state:</w:t>
      </w:r>
    </w:p>
    <w:p w:rsidR="00713914" w:rsidRDefault="00713914" w:rsidP="00713914">
      <w:pPr>
        <w:tabs>
          <w:tab w:val="left" w:pos="-1152"/>
          <w:tab w:val="left" w:pos="-720"/>
          <w:tab w:val="left" w:pos="0"/>
          <w:tab w:val="left" w:pos="270"/>
        </w:tabs>
      </w:pPr>
      <w:hyperlink r:id="rId23" w:history="1">
        <w:r w:rsidRPr="00876878">
          <w:rPr>
            <w:rStyle w:val="Hyperlink"/>
          </w:rPr>
          <w:t>http://www.ga.wa.gov/PCA/Forms/State-Preferences-Table.doc</w:t>
        </w:r>
      </w:hyperlink>
    </w:p>
    <w:p w:rsidR="00713914" w:rsidRDefault="00713914" w:rsidP="00713914">
      <w:pPr>
        <w:tabs>
          <w:tab w:val="left" w:pos="-1152"/>
          <w:tab w:val="left" w:pos="-720"/>
          <w:tab w:val="left" w:pos="0"/>
          <w:tab w:val="left" w:pos="270"/>
        </w:tabs>
      </w:pPr>
    </w:p>
    <w:p w:rsidR="00713914" w:rsidRDefault="00713914" w:rsidP="00713914">
      <w:r>
        <w:t>Document will be provided by mail upon receipt of a request faxed to: (509) 963-2871.</w:t>
      </w:r>
    </w:p>
    <w:p w:rsidR="00713914" w:rsidRDefault="00713914" w:rsidP="00713914">
      <w:pPr>
        <w:ind w:left="-900"/>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713914" w:rsidRDefault="00713914">
      <w:pPr>
        <w:tabs>
          <w:tab w:val="left" w:pos="960"/>
        </w:tabs>
        <w:ind w:right="-18"/>
        <w:jc w:val="center"/>
        <w:rPr>
          <w:b/>
          <w:sz w:val="24"/>
        </w:rPr>
      </w:pPr>
    </w:p>
    <w:p w:rsidR="001E6180" w:rsidRDefault="001E6180">
      <w:pPr>
        <w:tabs>
          <w:tab w:val="left" w:pos="960"/>
        </w:tabs>
        <w:ind w:right="-18"/>
        <w:jc w:val="center"/>
        <w:rPr>
          <w:b/>
          <w:sz w:val="24"/>
        </w:rPr>
      </w:pPr>
      <w:r>
        <w:rPr>
          <w:b/>
          <w:sz w:val="24"/>
        </w:rPr>
        <w:t xml:space="preserve"> </w:t>
      </w:r>
    </w:p>
    <w:p w:rsidR="001E6180" w:rsidRDefault="001E6180">
      <w:pPr>
        <w:tabs>
          <w:tab w:val="left" w:pos="960"/>
        </w:tabs>
        <w:ind w:right="-18"/>
        <w:jc w:val="center"/>
        <w:rPr>
          <w:b/>
          <w:sz w:val="24"/>
        </w:rPr>
      </w:pPr>
      <w:bookmarkStart w:id="14" w:name="OLE_LINK4"/>
      <w:r>
        <w:rPr>
          <w:b/>
          <w:sz w:val="24"/>
        </w:rPr>
        <w:lastRenderedPageBreak/>
        <w:t xml:space="preserve">ATTACHMENT </w:t>
      </w:r>
      <w:bookmarkEnd w:id="14"/>
      <w:r>
        <w:rPr>
          <w:b/>
          <w:sz w:val="24"/>
        </w:rPr>
        <w:t>A</w:t>
      </w:r>
    </w:p>
    <w:p w:rsidR="001E6180" w:rsidRDefault="001E6180">
      <w:pPr>
        <w:tabs>
          <w:tab w:val="left" w:pos="1152"/>
        </w:tabs>
        <w:spacing w:line="215" w:lineRule="auto"/>
        <w:ind w:right="432"/>
        <w:jc w:val="center"/>
      </w:pPr>
    </w:p>
    <w:p w:rsidR="001E6180" w:rsidRDefault="001E6180">
      <w:pPr>
        <w:tabs>
          <w:tab w:val="left" w:pos="1152"/>
        </w:tabs>
        <w:spacing w:line="215" w:lineRule="auto"/>
        <w:ind w:right="432"/>
        <w:jc w:val="center"/>
      </w:pPr>
      <w:r>
        <w:t>Central Washington University – Ellensburg, WA - Campus Map</w:t>
      </w:r>
    </w:p>
    <w:p w:rsidR="001E6180" w:rsidRDefault="001E6180">
      <w:pPr>
        <w:tabs>
          <w:tab w:val="left" w:pos="1152"/>
        </w:tabs>
        <w:spacing w:line="215" w:lineRule="auto"/>
        <w:ind w:right="432"/>
        <w:jc w:val="center"/>
      </w:pPr>
    </w:p>
    <w:p w:rsidR="001E6180" w:rsidRDefault="001E6180">
      <w:pPr>
        <w:tabs>
          <w:tab w:val="left" w:pos="1152"/>
        </w:tabs>
        <w:spacing w:line="215" w:lineRule="auto"/>
        <w:ind w:right="432"/>
        <w:jc w:val="center"/>
      </w:pPr>
    </w:p>
    <w:p w:rsidR="001E6180" w:rsidRDefault="001E6180">
      <w:pPr>
        <w:tabs>
          <w:tab w:val="left" w:pos="1152"/>
        </w:tabs>
        <w:spacing w:line="215" w:lineRule="auto"/>
        <w:ind w:right="432"/>
      </w:pPr>
    </w:p>
    <w:p w:rsidR="001E6180" w:rsidRDefault="001E6180"/>
    <w:p w:rsidR="001E6180" w:rsidRDefault="00332008">
      <w:pPr>
        <w:tabs>
          <w:tab w:val="left" w:pos="7388"/>
        </w:tabs>
      </w:pPr>
      <w:r>
        <w:rPr>
          <w:noProof/>
          <w:lang w:eastAsia="zh-TW"/>
        </w:rPr>
        <w:drawing>
          <wp:inline distT="0" distB="0" distL="0" distR="0">
            <wp:extent cx="6886575" cy="7267575"/>
            <wp:effectExtent l="0" t="0" r="0" b="0"/>
            <wp:docPr id="2" name="Picture 0" descr="CWU map b&amp;w 03_1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WU map b&amp;w 03_10.pdf"/>
                    <pic:cNvPicPr>
                      <a:picLocks noChangeAspect="1" noChangeArrowheads="1"/>
                    </pic:cNvPicPr>
                  </pic:nvPicPr>
                  <pic:blipFill>
                    <a:blip r:embed="rId24" cstate="print"/>
                    <a:srcRect/>
                    <a:stretch>
                      <a:fillRect/>
                    </a:stretch>
                  </pic:blipFill>
                  <pic:spPr bwMode="auto">
                    <a:xfrm rot="-5400000">
                      <a:off x="0" y="0"/>
                      <a:ext cx="6886575" cy="7267575"/>
                    </a:xfrm>
                    <a:prstGeom prst="rect">
                      <a:avLst/>
                    </a:prstGeom>
                    <a:noFill/>
                    <a:ln w="9525">
                      <a:noFill/>
                      <a:miter lim="800000"/>
                      <a:headEnd/>
                      <a:tailEnd/>
                    </a:ln>
                  </pic:spPr>
                </pic:pic>
              </a:graphicData>
            </a:graphic>
          </wp:inline>
        </w:drawing>
      </w:r>
      <w:r w:rsidR="001E6180">
        <w:tab/>
      </w:r>
    </w:p>
    <w:sectPr w:rsidR="001E6180">
      <w:footerReference w:type="default" r:id="rId25"/>
      <w:headerReference w:type="first" r:id="rId26"/>
      <w:footerReference w:type="first" r:id="rId27"/>
      <w:footnotePr>
        <w:numRestart w:val="eachSect"/>
      </w:footnotePr>
      <w:endnotePr>
        <w:numFmt w:val="decimal"/>
      </w:endnotePr>
      <w:pgSz w:w="12240" w:h="15840"/>
      <w:pgMar w:top="1440" w:right="1080" w:bottom="135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0E8" w:rsidRDefault="008200E8">
      <w:r>
        <w:separator/>
      </w:r>
    </w:p>
  </w:endnote>
  <w:endnote w:type="continuationSeparator" w:id="0">
    <w:p w:rsidR="008200E8" w:rsidRDefault="008200E8">
      <w:r>
        <w:continuationSeparator/>
      </w:r>
    </w:p>
  </w:endnote>
</w:endnotes>
</file>

<file path=word/fontTable.xml><?xml version="1.0" encoding="utf-8"?>
<w:fonts xmlns:r="http://schemas.openxmlformats.org/officeDocument/2006/relationships" xmlns:w="http://schemas.openxmlformats.org/wordprocessingml/2006/main">
  <w:font w:name="Times New Roman TUR">
    <w:altName w:val="Times New Roman"/>
    <w:charset w:val="00"/>
    <w:family w:val="roman"/>
    <w:pitch w:val="variable"/>
    <w:sig w:usb0="00000000" w:usb1="C0007841"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5C0" w:rsidRDefault="005D65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5C0" w:rsidRDefault="005D65C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Footer"/>
      <w:jc w:val="center"/>
      <w:rPr>
        <w:rStyle w:val="PageNumber"/>
      </w:rPr>
    </w:pPr>
  </w:p>
  <w:p w:rsidR="009305F3" w:rsidRDefault="009305F3">
    <w:pPr>
      <w:pStyle w:val="Footer"/>
      <w:jc w:val="center"/>
      <w:rPr>
        <w:rStyle w:val="PageNumber"/>
      </w:rPr>
    </w:pPr>
    <w:r>
      <w:rPr>
        <w:rStyle w:val="PageNumber"/>
      </w:rPr>
      <w:t>Central Washington University, RFP #04-003, Screen Printed Apparel</w:t>
    </w:r>
  </w:p>
  <w:p w:rsidR="009305F3" w:rsidRDefault="009305F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Footer"/>
      <w:jc w:val="center"/>
      <w:rPr>
        <w:rStyle w:val="PageNumber"/>
      </w:rPr>
    </w:pPr>
    <w:r>
      <w:rPr>
        <w:rStyle w:val="PageNumber"/>
      </w:rPr>
      <w:t>Central Washington Univ., RFP #05-001, Elevator Maintenance Services</w:t>
    </w:r>
  </w:p>
  <w:p w:rsidR="009305F3" w:rsidRDefault="009305F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Footer"/>
      <w:jc w:val="center"/>
      <w:rPr>
        <w:rStyle w:val="PageNumber"/>
      </w:rPr>
    </w:pPr>
  </w:p>
  <w:p w:rsidR="009305F3" w:rsidRDefault="009305F3">
    <w:pPr>
      <w:pStyle w:val="Footer"/>
      <w:jc w:val="center"/>
      <w:rPr>
        <w:rStyle w:val="PageNumber"/>
      </w:rPr>
    </w:pPr>
    <w:r>
      <w:rPr>
        <w:rStyle w:val="PageNumber"/>
      </w:rPr>
      <w:t>Central Washington Univ., RFP #05-012, Pest Control Services</w:t>
    </w:r>
  </w:p>
  <w:p w:rsidR="009305F3" w:rsidRDefault="009305F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spacing w:line="240" w:lineRule="exact"/>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332008">
      <w:rPr>
        <w:rStyle w:val="PageNumber"/>
        <w:noProof/>
      </w:rPr>
      <w:t>20</w:t>
    </w:r>
    <w:r>
      <w:rPr>
        <w:rStyle w:val="PageNumber"/>
      </w:rPr>
      <w:fldChar w:fldCharType="end"/>
    </w:r>
  </w:p>
  <w:p w:rsidR="009305F3" w:rsidRDefault="009305F3">
    <w:pPr>
      <w:spacing w:line="240" w:lineRule="exact"/>
      <w:jc w:val="center"/>
    </w:pPr>
    <w:r>
      <w:rPr>
        <w:rStyle w:val="PageNumber"/>
      </w:rPr>
      <w:t>Central Washington Univ., RFP #</w:t>
    </w:r>
    <w:r w:rsidR="00E359C6">
      <w:rPr>
        <w:rStyle w:val="PageNumber"/>
      </w:rPr>
      <w:t>11-025</w:t>
    </w:r>
    <w:r>
      <w:rPr>
        <w:rStyle w:val="PageNumber"/>
      </w:rPr>
      <w:t>, Pest Control Services</w:t>
    </w:r>
  </w:p>
  <w:p w:rsidR="009305F3" w:rsidRDefault="009305F3">
    <w:pPr>
      <w:ind w:left="864" w:right="86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Footer"/>
      <w:jc w:val="center"/>
      <w:rPr>
        <w:rStyle w:val="PageNumber"/>
      </w:rPr>
    </w:pPr>
    <w:r>
      <w:rPr>
        <w:rStyle w:val="PageNumber"/>
      </w:rPr>
      <w:t>Central Washington Univ., RFP #</w:t>
    </w:r>
    <w:r w:rsidR="005D65C0">
      <w:rPr>
        <w:rStyle w:val="PageNumber"/>
      </w:rPr>
      <w:t>11-025</w:t>
    </w:r>
    <w:r>
      <w:rPr>
        <w:rStyle w:val="PageNumber"/>
      </w:rPr>
      <w:t>, Pest Control Services</w:t>
    </w:r>
  </w:p>
  <w:p w:rsidR="009305F3" w:rsidRDefault="009305F3">
    <w:pPr>
      <w:pStyle w:val="Footer"/>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Footer"/>
      <w:jc w:val="center"/>
      <w:rPr>
        <w:rStyle w:val="PageNumber"/>
      </w:rPr>
    </w:pPr>
    <w:r>
      <w:rPr>
        <w:rStyle w:val="PageNumber"/>
      </w:rPr>
      <w:t>Central Washington Univ., RFP #</w:t>
    </w:r>
    <w:r w:rsidR="005D65C0">
      <w:rPr>
        <w:rStyle w:val="PageNumber"/>
      </w:rPr>
      <w:t>11-025</w:t>
    </w:r>
    <w:r>
      <w:rPr>
        <w:rStyle w:val="PageNumber"/>
      </w:rPr>
      <w:t>, Pest Control Services</w:t>
    </w:r>
  </w:p>
  <w:p w:rsidR="009305F3" w:rsidRDefault="009305F3">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0E8" w:rsidRDefault="008200E8">
      <w:r>
        <w:separator/>
      </w:r>
    </w:p>
  </w:footnote>
  <w:footnote w:type="continuationSeparator" w:id="0">
    <w:p w:rsidR="008200E8" w:rsidRDefault="008200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5C0" w:rsidRDefault="005D65C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5C0" w:rsidRDefault="005D65C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F3" w:rsidRDefault="009305F3">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E463756"/>
    <w:lvl w:ilvl="0">
      <w:numFmt w:val="decimal"/>
      <w:pStyle w:val="List"/>
      <w:lvlText w:val="*"/>
      <w:lvlJc w:val="left"/>
    </w:lvl>
  </w:abstractNum>
  <w:abstractNum w:abstractNumId="1">
    <w:nsid w:val="00000001"/>
    <w:multiLevelType w:val="multilevel"/>
    <w:tmpl w:val="00000000"/>
    <w:lvl w:ilvl="0">
      <w:start w:val="1"/>
      <w:numFmt w:val="decimal"/>
      <w:pStyle w:val="PRT"/>
      <w:lvlText w:val="1.%1_"/>
      <w:lvlJc w:val="left"/>
      <w:pPr>
        <w:tabs>
          <w:tab w:val="num" w:pos="720"/>
        </w:tabs>
        <w:ind w:left="720" w:hanging="720"/>
      </w:pPr>
    </w:lvl>
    <w:lvl w:ilvl="1">
      <w:start w:val="1"/>
      <w:numFmt w:val="decimal"/>
      <w:pStyle w:val="SUT"/>
      <w:lvlText w:val="%2"/>
      <w:lvlJc w:val="left"/>
    </w:lvl>
    <w:lvl w:ilvl="2">
      <w:start w:val="1"/>
      <w:numFmt w:val="decimal"/>
      <w:lvlText w:val="%3"/>
      <w:lvlJc w:val="left"/>
    </w:lvl>
    <w:lvl w:ilvl="3">
      <w:start w:val="1"/>
      <w:numFmt w:val="decimal"/>
      <w:pStyle w:val="ART"/>
      <w:lvlText w:val="%4"/>
      <w:lvlJc w:val="left"/>
    </w:lvl>
    <w:lvl w:ilvl="4">
      <w:start w:val="1"/>
      <w:numFmt w:val="decimal"/>
      <w:pStyle w:val="PR1"/>
      <w:lvlText w:val="%5"/>
      <w:lvlJc w:val="left"/>
    </w:lvl>
    <w:lvl w:ilvl="5">
      <w:start w:val="1"/>
      <w:numFmt w:val="decimal"/>
      <w:lvlText w:val="%6"/>
      <w:lvlJc w:val="left"/>
    </w:lvl>
    <w:lvl w:ilvl="6">
      <w:start w:val="1"/>
      <w:numFmt w:val="decimal"/>
      <w:pStyle w:val="PR3"/>
      <w:lvlText w:val="%7"/>
      <w:lvlJc w:val="left"/>
    </w:lvl>
    <w:lvl w:ilvl="7">
      <w:start w:val="1"/>
      <w:numFmt w:val="decimal"/>
      <w:pStyle w:val="PR4"/>
      <w:lvlText w:val="%8"/>
      <w:lvlJc w:val="left"/>
    </w:lvl>
    <w:lvl w:ilvl="8">
      <w:numFmt w:val="decimal"/>
      <w:pStyle w:val="PR5"/>
      <w:lvlText w:val=""/>
      <w:lvlJc w:val="left"/>
    </w:lvl>
  </w:abstractNum>
  <w:abstractNum w:abstractNumId="2">
    <w:nsid w:val="00000009"/>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4626495"/>
    <w:multiLevelType w:val="multilevel"/>
    <w:tmpl w:val="DA522988"/>
    <w:lvl w:ilvl="0">
      <w:start w:val="4"/>
      <w:numFmt w:val="decimal"/>
      <w:lvlText w:val="%1"/>
      <w:lvlJc w:val="left"/>
      <w:pPr>
        <w:tabs>
          <w:tab w:val="num" w:pos="600"/>
        </w:tabs>
        <w:ind w:left="600" w:hanging="600"/>
      </w:pPr>
      <w:rPr>
        <w:rFonts w:ascii="Times New Roman TUR" w:hAnsi="Times New Roman TUR" w:cs="Times New Roman TUR" w:hint="default"/>
        <w:b/>
      </w:rPr>
    </w:lvl>
    <w:lvl w:ilvl="1">
      <w:start w:val="13"/>
      <w:numFmt w:val="decimal"/>
      <w:lvlText w:val="%1.%2"/>
      <w:lvlJc w:val="left"/>
      <w:pPr>
        <w:tabs>
          <w:tab w:val="num" w:pos="960"/>
        </w:tabs>
        <w:ind w:left="960" w:hanging="600"/>
      </w:pPr>
      <w:rPr>
        <w:rFonts w:ascii="Times New Roman TUR" w:hAnsi="Times New Roman TUR" w:cs="Times New Roman TUR" w:hint="default"/>
        <w:b/>
      </w:rPr>
    </w:lvl>
    <w:lvl w:ilvl="2">
      <w:start w:val="1"/>
      <w:numFmt w:val="decimal"/>
      <w:lvlText w:val="%1.%2.%3"/>
      <w:lvlJc w:val="left"/>
      <w:pPr>
        <w:tabs>
          <w:tab w:val="num" w:pos="1440"/>
        </w:tabs>
        <w:ind w:left="1440" w:hanging="720"/>
      </w:pPr>
      <w:rPr>
        <w:rFonts w:ascii="Times New Roman TUR" w:hAnsi="Times New Roman TUR" w:cs="Times New Roman TUR" w:hint="default"/>
        <w:b/>
      </w:rPr>
    </w:lvl>
    <w:lvl w:ilvl="3">
      <w:start w:val="1"/>
      <w:numFmt w:val="decimal"/>
      <w:lvlText w:val="%1.%2.%3.%4"/>
      <w:lvlJc w:val="left"/>
      <w:pPr>
        <w:tabs>
          <w:tab w:val="num" w:pos="1800"/>
        </w:tabs>
        <w:ind w:left="1800" w:hanging="720"/>
      </w:pPr>
      <w:rPr>
        <w:rFonts w:ascii="Times New Roman TUR" w:hAnsi="Times New Roman TUR" w:cs="Times New Roman TUR" w:hint="default"/>
        <w:b/>
      </w:rPr>
    </w:lvl>
    <w:lvl w:ilvl="4">
      <w:start w:val="1"/>
      <w:numFmt w:val="decimal"/>
      <w:lvlText w:val="%1.%2.%3.%4.%5"/>
      <w:lvlJc w:val="left"/>
      <w:pPr>
        <w:tabs>
          <w:tab w:val="num" w:pos="2520"/>
        </w:tabs>
        <w:ind w:left="2520" w:hanging="1080"/>
      </w:pPr>
      <w:rPr>
        <w:rFonts w:ascii="Times New Roman TUR" w:hAnsi="Times New Roman TUR" w:cs="Times New Roman TUR" w:hint="default"/>
        <w:b/>
      </w:rPr>
    </w:lvl>
    <w:lvl w:ilvl="5">
      <w:start w:val="1"/>
      <w:numFmt w:val="decimal"/>
      <w:lvlText w:val="%1.%2.%3.%4.%5.%6"/>
      <w:lvlJc w:val="left"/>
      <w:pPr>
        <w:tabs>
          <w:tab w:val="num" w:pos="2880"/>
        </w:tabs>
        <w:ind w:left="2880" w:hanging="1080"/>
      </w:pPr>
      <w:rPr>
        <w:rFonts w:ascii="Times New Roman TUR" w:hAnsi="Times New Roman TUR" w:cs="Times New Roman TUR" w:hint="default"/>
        <w:b/>
      </w:rPr>
    </w:lvl>
    <w:lvl w:ilvl="6">
      <w:start w:val="1"/>
      <w:numFmt w:val="decimal"/>
      <w:lvlText w:val="%1.%2.%3.%4.%5.%6.%7"/>
      <w:lvlJc w:val="left"/>
      <w:pPr>
        <w:tabs>
          <w:tab w:val="num" w:pos="3600"/>
        </w:tabs>
        <w:ind w:left="3600" w:hanging="1440"/>
      </w:pPr>
      <w:rPr>
        <w:rFonts w:ascii="Times New Roman TUR" w:hAnsi="Times New Roman TUR" w:cs="Times New Roman TUR" w:hint="default"/>
        <w:b/>
      </w:rPr>
    </w:lvl>
    <w:lvl w:ilvl="7">
      <w:start w:val="1"/>
      <w:numFmt w:val="decimal"/>
      <w:lvlText w:val="%1.%2.%3.%4.%5.%6.%7.%8"/>
      <w:lvlJc w:val="left"/>
      <w:pPr>
        <w:tabs>
          <w:tab w:val="num" w:pos="3960"/>
        </w:tabs>
        <w:ind w:left="3960" w:hanging="1440"/>
      </w:pPr>
      <w:rPr>
        <w:rFonts w:ascii="Times New Roman TUR" w:hAnsi="Times New Roman TUR" w:cs="Times New Roman TUR" w:hint="default"/>
        <w:b/>
      </w:rPr>
    </w:lvl>
    <w:lvl w:ilvl="8">
      <w:start w:val="1"/>
      <w:numFmt w:val="decimal"/>
      <w:lvlText w:val="%1.%2.%3.%4.%5.%6.%7.%8.%9"/>
      <w:lvlJc w:val="left"/>
      <w:pPr>
        <w:tabs>
          <w:tab w:val="num" w:pos="4680"/>
        </w:tabs>
        <w:ind w:left="4680" w:hanging="1800"/>
      </w:pPr>
      <w:rPr>
        <w:rFonts w:ascii="Times New Roman TUR" w:hAnsi="Times New Roman TUR" w:cs="Times New Roman TUR" w:hint="default"/>
        <w:b/>
      </w:rPr>
    </w:lvl>
  </w:abstractNum>
  <w:abstractNum w:abstractNumId="4">
    <w:nsid w:val="05054485"/>
    <w:multiLevelType w:val="hybridMultilevel"/>
    <w:tmpl w:val="EE76E1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3240A4"/>
    <w:multiLevelType w:val="hybridMultilevel"/>
    <w:tmpl w:val="2F0AFED4"/>
    <w:lvl w:ilvl="0" w:tplc="2FBE076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4F4341"/>
    <w:multiLevelType w:val="hybridMultilevel"/>
    <w:tmpl w:val="A89E45E0"/>
    <w:lvl w:ilvl="0" w:tplc="2FBE076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F416D62"/>
    <w:multiLevelType w:val="multilevel"/>
    <w:tmpl w:val="55201CB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nsid w:val="1B321464"/>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217C4865"/>
    <w:multiLevelType w:val="multilevel"/>
    <w:tmpl w:val="2F0AFED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22740655"/>
    <w:multiLevelType w:val="hybridMultilevel"/>
    <w:tmpl w:val="57805D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E57160"/>
    <w:multiLevelType w:val="hybridMultilevel"/>
    <w:tmpl w:val="88B89A58"/>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62218FF"/>
    <w:multiLevelType w:val="multilevel"/>
    <w:tmpl w:val="5F78D290"/>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BA348F8"/>
    <w:multiLevelType w:val="multilevel"/>
    <w:tmpl w:val="1F9CE67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840"/>
        </w:tabs>
        <w:ind w:left="840" w:hanging="48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2F1D3721"/>
    <w:multiLevelType w:val="hybridMultilevel"/>
    <w:tmpl w:val="AACAB76C"/>
    <w:lvl w:ilvl="0" w:tplc="B8A4EFFE">
      <w:start w:val="1"/>
      <w:numFmt w:val="decimal"/>
      <w:lvlText w:val="%1."/>
      <w:lvlJc w:val="left"/>
      <w:pPr>
        <w:tabs>
          <w:tab w:val="num" w:pos="541"/>
        </w:tabs>
        <w:ind w:left="541" w:hanging="540"/>
      </w:pPr>
      <w:rPr>
        <w:rFonts w:hint="default"/>
      </w:rPr>
    </w:lvl>
    <w:lvl w:ilvl="1" w:tplc="04090019" w:tentative="1">
      <w:start w:val="1"/>
      <w:numFmt w:val="lowerLetter"/>
      <w:lvlText w:val="%2."/>
      <w:lvlJc w:val="left"/>
      <w:pPr>
        <w:tabs>
          <w:tab w:val="num" w:pos="1081"/>
        </w:tabs>
        <w:ind w:left="1081" w:hanging="360"/>
      </w:pPr>
    </w:lvl>
    <w:lvl w:ilvl="2" w:tplc="0409001B" w:tentative="1">
      <w:start w:val="1"/>
      <w:numFmt w:val="lowerRoman"/>
      <w:lvlText w:val="%3."/>
      <w:lvlJc w:val="right"/>
      <w:pPr>
        <w:tabs>
          <w:tab w:val="num" w:pos="1801"/>
        </w:tabs>
        <w:ind w:left="1801" w:hanging="180"/>
      </w:pPr>
    </w:lvl>
    <w:lvl w:ilvl="3" w:tplc="0409000F" w:tentative="1">
      <w:start w:val="1"/>
      <w:numFmt w:val="decimal"/>
      <w:lvlText w:val="%4."/>
      <w:lvlJc w:val="left"/>
      <w:pPr>
        <w:tabs>
          <w:tab w:val="num" w:pos="2521"/>
        </w:tabs>
        <w:ind w:left="2521" w:hanging="360"/>
      </w:pPr>
    </w:lvl>
    <w:lvl w:ilvl="4" w:tplc="04090019" w:tentative="1">
      <w:start w:val="1"/>
      <w:numFmt w:val="lowerLetter"/>
      <w:lvlText w:val="%5."/>
      <w:lvlJc w:val="left"/>
      <w:pPr>
        <w:tabs>
          <w:tab w:val="num" w:pos="3241"/>
        </w:tabs>
        <w:ind w:left="3241" w:hanging="360"/>
      </w:pPr>
    </w:lvl>
    <w:lvl w:ilvl="5" w:tplc="0409001B" w:tentative="1">
      <w:start w:val="1"/>
      <w:numFmt w:val="lowerRoman"/>
      <w:lvlText w:val="%6."/>
      <w:lvlJc w:val="right"/>
      <w:pPr>
        <w:tabs>
          <w:tab w:val="num" w:pos="3961"/>
        </w:tabs>
        <w:ind w:left="3961" w:hanging="180"/>
      </w:pPr>
    </w:lvl>
    <w:lvl w:ilvl="6" w:tplc="0409000F" w:tentative="1">
      <w:start w:val="1"/>
      <w:numFmt w:val="decimal"/>
      <w:lvlText w:val="%7."/>
      <w:lvlJc w:val="left"/>
      <w:pPr>
        <w:tabs>
          <w:tab w:val="num" w:pos="4681"/>
        </w:tabs>
        <w:ind w:left="4681" w:hanging="360"/>
      </w:pPr>
    </w:lvl>
    <w:lvl w:ilvl="7" w:tplc="04090019" w:tentative="1">
      <w:start w:val="1"/>
      <w:numFmt w:val="lowerLetter"/>
      <w:lvlText w:val="%8."/>
      <w:lvlJc w:val="left"/>
      <w:pPr>
        <w:tabs>
          <w:tab w:val="num" w:pos="5401"/>
        </w:tabs>
        <w:ind w:left="5401" w:hanging="360"/>
      </w:pPr>
    </w:lvl>
    <w:lvl w:ilvl="8" w:tplc="0409001B" w:tentative="1">
      <w:start w:val="1"/>
      <w:numFmt w:val="lowerRoman"/>
      <w:lvlText w:val="%9."/>
      <w:lvlJc w:val="right"/>
      <w:pPr>
        <w:tabs>
          <w:tab w:val="num" w:pos="6121"/>
        </w:tabs>
        <w:ind w:left="6121" w:hanging="180"/>
      </w:pPr>
    </w:lvl>
  </w:abstractNum>
  <w:abstractNum w:abstractNumId="15">
    <w:nsid w:val="3DCA2259"/>
    <w:multiLevelType w:val="hybridMultilevel"/>
    <w:tmpl w:val="ACAA9412"/>
    <w:lvl w:ilvl="0" w:tplc="E872DF42">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6">
    <w:nsid w:val="405E0985"/>
    <w:multiLevelType w:val="multilevel"/>
    <w:tmpl w:val="DAE2A96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098"/>
        </w:tabs>
        <w:ind w:left="1098" w:hanging="720"/>
      </w:pPr>
      <w:rPr>
        <w:rFonts w:hint="default"/>
      </w:rPr>
    </w:lvl>
    <w:lvl w:ilvl="2">
      <w:start w:val="4"/>
      <w:numFmt w:val="decimal"/>
      <w:lvlText w:val="%1.%2.%3"/>
      <w:lvlJc w:val="left"/>
      <w:pPr>
        <w:tabs>
          <w:tab w:val="num" w:pos="1476"/>
        </w:tabs>
        <w:ind w:left="1476" w:hanging="720"/>
      </w:pPr>
      <w:rPr>
        <w:rFonts w:hint="default"/>
      </w:rPr>
    </w:lvl>
    <w:lvl w:ilvl="3">
      <w:start w:val="1"/>
      <w:numFmt w:val="decimal"/>
      <w:lvlText w:val="%1.%2.%3.%4"/>
      <w:lvlJc w:val="left"/>
      <w:pPr>
        <w:tabs>
          <w:tab w:val="num" w:pos="1854"/>
        </w:tabs>
        <w:ind w:left="1854" w:hanging="720"/>
      </w:pPr>
      <w:rPr>
        <w:rFonts w:hint="default"/>
      </w:rPr>
    </w:lvl>
    <w:lvl w:ilvl="4">
      <w:start w:val="1"/>
      <w:numFmt w:val="decimal"/>
      <w:lvlText w:val="%1.%2.%3.%4.%5"/>
      <w:lvlJc w:val="left"/>
      <w:pPr>
        <w:tabs>
          <w:tab w:val="num" w:pos="2592"/>
        </w:tabs>
        <w:ind w:left="2592" w:hanging="1080"/>
      </w:pPr>
      <w:rPr>
        <w:rFonts w:hint="default"/>
      </w:rPr>
    </w:lvl>
    <w:lvl w:ilvl="5">
      <w:start w:val="1"/>
      <w:numFmt w:val="decimal"/>
      <w:lvlText w:val="%1.%2.%3.%4.%5.%6"/>
      <w:lvlJc w:val="left"/>
      <w:pPr>
        <w:tabs>
          <w:tab w:val="num" w:pos="2970"/>
        </w:tabs>
        <w:ind w:left="2970" w:hanging="1080"/>
      </w:pPr>
      <w:rPr>
        <w:rFonts w:hint="default"/>
      </w:rPr>
    </w:lvl>
    <w:lvl w:ilvl="6">
      <w:start w:val="1"/>
      <w:numFmt w:val="decimal"/>
      <w:lvlText w:val="%1.%2.%3.%4.%5.%6.%7"/>
      <w:lvlJc w:val="left"/>
      <w:pPr>
        <w:tabs>
          <w:tab w:val="num" w:pos="3708"/>
        </w:tabs>
        <w:ind w:left="3708" w:hanging="1440"/>
      </w:pPr>
      <w:rPr>
        <w:rFonts w:hint="default"/>
      </w:rPr>
    </w:lvl>
    <w:lvl w:ilvl="7">
      <w:start w:val="1"/>
      <w:numFmt w:val="decimal"/>
      <w:lvlText w:val="%1.%2.%3.%4.%5.%6.%7.%8"/>
      <w:lvlJc w:val="left"/>
      <w:pPr>
        <w:tabs>
          <w:tab w:val="num" w:pos="4086"/>
        </w:tabs>
        <w:ind w:left="4086" w:hanging="1440"/>
      </w:pPr>
      <w:rPr>
        <w:rFonts w:hint="default"/>
      </w:rPr>
    </w:lvl>
    <w:lvl w:ilvl="8">
      <w:start w:val="1"/>
      <w:numFmt w:val="decimal"/>
      <w:lvlText w:val="%1.%2.%3.%4.%5.%6.%7.%8.%9"/>
      <w:lvlJc w:val="left"/>
      <w:pPr>
        <w:tabs>
          <w:tab w:val="num" w:pos="4824"/>
        </w:tabs>
        <w:ind w:left="4824" w:hanging="1800"/>
      </w:pPr>
      <w:rPr>
        <w:rFonts w:hint="default"/>
      </w:rPr>
    </w:lvl>
  </w:abstractNum>
  <w:abstractNum w:abstractNumId="17">
    <w:nsid w:val="4D7F3C5F"/>
    <w:multiLevelType w:val="multilevel"/>
    <w:tmpl w:val="8C40DF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E014666"/>
    <w:multiLevelType w:val="multilevel"/>
    <w:tmpl w:val="DC62245E"/>
    <w:lvl w:ilvl="0">
      <w:start w:val="5"/>
      <w:numFmt w:val="decimal"/>
      <w:lvlText w:val="%1"/>
      <w:lvlJc w:val="left"/>
      <w:pPr>
        <w:tabs>
          <w:tab w:val="num" w:pos="360"/>
        </w:tabs>
        <w:ind w:left="360" w:hanging="360"/>
      </w:pPr>
      <w:rPr>
        <w:rFonts w:hint="default"/>
        <w:sz w:val="24"/>
      </w:rPr>
    </w:lvl>
    <w:lvl w:ilvl="1">
      <w:start w:val="1"/>
      <w:numFmt w:val="decimal"/>
      <w:lvlText w:val="%1.%2"/>
      <w:lvlJc w:val="left"/>
      <w:pPr>
        <w:tabs>
          <w:tab w:val="num" w:pos="738"/>
        </w:tabs>
        <w:ind w:left="738" w:hanging="360"/>
      </w:pPr>
      <w:rPr>
        <w:rFonts w:hint="default"/>
        <w:sz w:val="24"/>
      </w:rPr>
    </w:lvl>
    <w:lvl w:ilvl="2">
      <w:start w:val="1"/>
      <w:numFmt w:val="decimal"/>
      <w:lvlText w:val="%1.%2.%3"/>
      <w:lvlJc w:val="left"/>
      <w:pPr>
        <w:tabs>
          <w:tab w:val="num" w:pos="1476"/>
        </w:tabs>
        <w:ind w:left="1476" w:hanging="720"/>
      </w:pPr>
      <w:rPr>
        <w:rFonts w:hint="default"/>
        <w:sz w:val="24"/>
      </w:rPr>
    </w:lvl>
    <w:lvl w:ilvl="3">
      <w:start w:val="1"/>
      <w:numFmt w:val="decimal"/>
      <w:lvlText w:val="%1.%2.%3.%4"/>
      <w:lvlJc w:val="left"/>
      <w:pPr>
        <w:tabs>
          <w:tab w:val="num" w:pos="1854"/>
        </w:tabs>
        <w:ind w:left="1854" w:hanging="720"/>
      </w:pPr>
      <w:rPr>
        <w:rFonts w:hint="default"/>
        <w:sz w:val="24"/>
      </w:rPr>
    </w:lvl>
    <w:lvl w:ilvl="4">
      <w:start w:val="1"/>
      <w:numFmt w:val="decimal"/>
      <w:lvlText w:val="%1.%2.%3.%4.%5"/>
      <w:lvlJc w:val="left"/>
      <w:pPr>
        <w:tabs>
          <w:tab w:val="num" w:pos="2592"/>
        </w:tabs>
        <w:ind w:left="2592" w:hanging="1080"/>
      </w:pPr>
      <w:rPr>
        <w:rFonts w:hint="default"/>
        <w:sz w:val="24"/>
      </w:rPr>
    </w:lvl>
    <w:lvl w:ilvl="5">
      <w:start w:val="1"/>
      <w:numFmt w:val="decimal"/>
      <w:lvlText w:val="%1.%2.%3.%4.%5.%6"/>
      <w:lvlJc w:val="left"/>
      <w:pPr>
        <w:tabs>
          <w:tab w:val="num" w:pos="2970"/>
        </w:tabs>
        <w:ind w:left="2970" w:hanging="1080"/>
      </w:pPr>
      <w:rPr>
        <w:rFonts w:hint="default"/>
        <w:sz w:val="24"/>
      </w:rPr>
    </w:lvl>
    <w:lvl w:ilvl="6">
      <w:start w:val="1"/>
      <w:numFmt w:val="decimal"/>
      <w:lvlText w:val="%1.%2.%3.%4.%5.%6.%7"/>
      <w:lvlJc w:val="left"/>
      <w:pPr>
        <w:tabs>
          <w:tab w:val="num" w:pos="3708"/>
        </w:tabs>
        <w:ind w:left="3708" w:hanging="1440"/>
      </w:pPr>
      <w:rPr>
        <w:rFonts w:hint="default"/>
        <w:sz w:val="24"/>
      </w:rPr>
    </w:lvl>
    <w:lvl w:ilvl="7">
      <w:start w:val="1"/>
      <w:numFmt w:val="decimal"/>
      <w:lvlText w:val="%1.%2.%3.%4.%5.%6.%7.%8"/>
      <w:lvlJc w:val="left"/>
      <w:pPr>
        <w:tabs>
          <w:tab w:val="num" w:pos="4086"/>
        </w:tabs>
        <w:ind w:left="4086" w:hanging="1440"/>
      </w:pPr>
      <w:rPr>
        <w:rFonts w:hint="default"/>
        <w:sz w:val="24"/>
      </w:rPr>
    </w:lvl>
    <w:lvl w:ilvl="8">
      <w:start w:val="1"/>
      <w:numFmt w:val="decimal"/>
      <w:lvlText w:val="%1.%2.%3.%4.%5.%6.%7.%8.%9"/>
      <w:lvlJc w:val="left"/>
      <w:pPr>
        <w:tabs>
          <w:tab w:val="num" w:pos="4824"/>
        </w:tabs>
        <w:ind w:left="4824" w:hanging="1800"/>
      </w:pPr>
      <w:rPr>
        <w:rFonts w:hint="default"/>
        <w:sz w:val="24"/>
      </w:rPr>
    </w:lvl>
  </w:abstractNum>
  <w:abstractNum w:abstractNumId="19">
    <w:nsid w:val="4F4C6D8C"/>
    <w:multiLevelType w:val="hybridMultilevel"/>
    <w:tmpl w:val="C05E78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0A1D9B"/>
    <w:multiLevelType w:val="multilevel"/>
    <w:tmpl w:val="EB326AD2"/>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5ABA4FE1"/>
    <w:multiLevelType w:val="multilevel"/>
    <w:tmpl w:val="91CA763E"/>
    <w:lvl w:ilvl="0">
      <w:start w:val="1"/>
      <w:numFmt w:val="decimal"/>
      <w:lvlText w:val="%1."/>
      <w:legacy w:legacy="1" w:legacySpace="120" w:legacyIndent="360"/>
      <w:lvlJc w:val="left"/>
      <w:pPr>
        <w:ind w:left="360" w:hanging="360"/>
      </w:pPr>
    </w:lvl>
    <w:lvl w:ilvl="1">
      <w:start w:val="1"/>
      <w:numFmt w:val="none"/>
      <w:lvlText w:val=""/>
      <w:legacy w:legacy="1" w:legacySpace="120" w:legacyIndent="360"/>
      <w:lvlJc w:val="left"/>
      <w:pPr>
        <w:ind w:left="720" w:hanging="360"/>
      </w:pPr>
      <w:rPr>
        <w:rFonts w:ascii="Symbol" w:hAnsi="Symbol" w:hint="default"/>
      </w:rPr>
    </w:lvl>
    <w:lvl w:ilvl="2">
      <w:start w:val="1"/>
      <w:numFmt w:val="none"/>
      <w:lvlText w:val=""/>
      <w:legacy w:legacy="1" w:legacySpace="120" w:legacyIndent="360"/>
      <w:lvlJc w:val="left"/>
      <w:pPr>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cs="Times New Roman" w:hint="default"/>
        <w:color w:val="auto"/>
        <w:sz w:val="12"/>
      </w:r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22">
    <w:nsid w:val="61803935"/>
    <w:multiLevelType w:val="hybridMultilevel"/>
    <w:tmpl w:val="FC0858A6"/>
    <w:lvl w:ilvl="0" w:tplc="35F66D28">
      <w:start w:val="1"/>
      <w:numFmt w:val="decimal"/>
      <w:lvlText w:val="%1."/>
      <w:lvlJc w:val="left"/>
      <w:pPr>
        <w:tabs>
          <w:tab w:val="num" w:pos="1170"/>
        </w:tabs>
        <w:ind w:left="1170" w:hanging="420"/>
      </w:pPr>
      <w:rPr>
        <w:rFonts w:hint="default"/>
      </w:rPr>
    </w:lvl>
    <w:lvl w:ilvl="1" w:tplc="04090019" w:tentative="1">
      <w:start w:val="1"/>
      <w:numFmt w:val="lowerLetter"/>
      <w:lvlText w:val="%2."/>
      <w:lvlJc w:val="left"/>
      <w:pPr>
        <w:tabs>
          <w:tab w:val="num" w:pos="1830"/>
        </w:tabs>
        <w:ind w:left="1830" w:hanging="360"/>
      </w:p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23">
    <w:nsid w:val="65430222"/>
    <w:multiLevelType w:val="hybridMultilevel"/>
    <w:tmpl w:val="EBF00C7C"/>
    <w:lvl w:ilvl="0" w:tplc="FFFFFFFF">
      <w:start w:val="5"/>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nsid w:val="67445E42"/>
    <w:multiLevelType w:val="singleLevel"/>
    <w:tmpl w:val="0409000F"/>
    <w:lvl w:ilvl="0">
      <w:start w:val="1"/>
      <w:numFmt w:val="decimal"/>
      <w:lvlText w:val="%1."/>
      <w:lvlJc w:val="left"/>
      <w:pPr>
        <w:tabs>
          <w:tab w:val="num" w:pos="360"/>
        </w:tabs>
        <w:ind w:left="360" w:hanging="360"/>
      </w:pPr>
    </w:lvl>
  </w:abstractNum>
  <w:num w:numId="1">
    <w:abstractNumId w:val="0"/>
    <w:lvlOverride w:ilvl="0">
      <w:lvl w:ilvl="0">
        <w:start w:val="1"/>
        <w:numFmt w:val="bullet"/>
        <w:pStyle w:val="List"/>
        <w:lvlText w:val=""/>
        <w:legacy w:legacy="1" w:legacySpace="0" w:legacyIndent="360"/>
        <w:lvlJc w:val="left"/>
        <w:pPr>
          <w:ind w:left="1080" w:hanging="360"/>
        </w:pPr>
        <w:rPr>
          <w:rFonts w:ascii="Symbol" w:hAnsi="Symbol" w:hint="default"/>
        </w:rPr>
      </w:lvl>
    </w:lvlOverride>
  </w:num>
  <w:num w:numId="2">
    <w:abstractNumId w:val="8"/>
  </w:num>
  <w:num w:numId="3">
    <w:abstractNumId w:val="23"/>
  </w:num>
  <w:num w:numId="4">
    <w:abstractNumId w:val="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14"/>
  </w:num>
  <w:num w:numId="6">
    <w:abstractNumId w:val="7"/>
  </w:num>
  <w:num w:numId="7">
    <w:abstractNumId w:val="20"/>
  </w:num>
  <w:num w:numId="8">
    <w:abstractNumId w:val="12"/>
  </w:num>
  <w:num w:numId="9">
    <w:abstractNumId w:val="13"/>
  </w:num>
  <w:num w:numId="10">
    <w:abstractNumId w:val="16"/>
  </w:num>
  <w:num w:numId="11">
    <w:abstractNumId w:val="0"/>
    <w:lvlOverride w:ilvl="0">
      <w:lvl w:ilvl="0">
        <w:numFmt w:val="bullet"/>
        <w:pStyle w:val="List"/>
        <w:lvlText w:val="·"/>
        <w:legacy w:legacy="1" w:legacySpace="0" w:legacyIndent="720"/>
        <w:lvlJc w:val="left"/>
        <w:pPr>
          <w:ind w:left="1440" w:hanging="720"/>
        </w:pPr>
        <w:rPr>
          <w:rFonts w:ascii="Times New Roman" w:hAnsi="Times New Roman" w:hint="default"/>
        </w:rPr>
      </w:lvl>
    </w:lvlOverride>
  </w:num>
  <w:num w:numId="12">
    <w:abstractNumId w:val="18"/>
  </w:num>
  <w:num w:numId="13">
    <w:abstractNumId w:val="17"/>
  </w:num>
  <w:num w:numId="14">
    <w:abstractNumId w:val="4"/>
  </w:num>
  <w:num w:numId="15">
    <w:abstractNumId w:val="1"/>
  </w:num>
  <w:num w:numId="16">
    <w:abstractNumId w:val="11"/>
  </w:num>
  <w:num w:numId="17">
    <w:abstractNumId w:val="6"/>
  </w:num>
  <w:num w:numId="18">
    <w:abstractNumId w:val="21"/>
  </w:num>
  <w:num w:numId="19">
    <w:abstractNumId w:val="19"/>
  </w:num>
  <w:num w:numId="20">
    <w:abstractNumId w:val="10"/>
  </w:num>
  <w:num w:numId="21">
    <w:abstractNumId w:val="5"/>
  </w:num>
  <w:num w:numId="22">
    <w:abstractNumId w:val="22"/>
  </w:num>
  <w:num w:numId="23">
    <w:abstractNumId w:val="9"/>
  </w:num>
  <w:num w:numId="24">
    <w:abstractNumId w:val="15"/>
  </w:num>
  <w:num w:numId="25">
    <w:abstractNumId w:val="3"/>
  </w:num>
  <w:num w:numId="2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numRestart w:val="eachSect"/>
    <w:footnote w:id="-1"/>
    <w:footnote w:id="0"/>
  </w:footnotePr>
  <w:endnotePr>
    <w:numFmt w:val="decimal"/>
    <w:endnote w:id="-1"/>
    <w:endnote w:id="0"/>
  </w:endnotePr>
  <w:compat/>
  <w:rsids>
    <w:rsidRoot w:val="00E74671"/>
    <w:rsid w:val="001616EC"/>
    <w:rsid w:val="001E6180"/>
    <w:rsid w:val="0027239C"/>
    <w:rsid w:val="00287BA3"/>
    <w:rsid w:val="00292B80"/>
    <w:rsid w:val="002C1789"/>
    <w:rsid w:val="00332008"/>
    <w:rsid w:val="00345D56"/>
    <w:rsid w:val="003D03D8"/>
    <w:rsid w:val="003E436D"/>
    <w:rsid w:val="003F1C6B"/>
    <w:rsid w:val="00400207"/>
    <w:rsid w:val="004B39ED"/>
    <w:rsid w:val="004C0240"/>
    <w:rsid w:val="004F1611"/>
    <w:rsid w:val="00511504"/>
    <w:rsid w:val="0055585B"/>
    <w:rsid w:val="005B4B9D"/>
    <w:rsid w:val="005D65C0"/>
    <w:rsid w:val="006317AF"/>
    <w:rsid w:val="006D4B60"/>
    <w:rsid w:val="00713914"/>
    <w:rsid w:val="007375E0"/>
    <w:rsid w:val="007D6DB1"/>
    <w:rsid w:val="008200E8"/>
    <w:rsid w:val="008E10F3"/>
    <w:rsid w:val="009305F3"/>
    <w:rsid w:val="0093479F"/>
    <w:rsid w:val="00A375AD"/>
    <w:rsid w:val="00B51991"/>
    <w:rsid w:val="00B62471"/>
    <w:rsid w:val="00B8288E"/>
    <w:rsid w:val="00B916B3"/>
    <w:rsid w:val="00C80016"/>
    <w:rsid w:val="00CF27FD"/>
    <w:rsid w:val="00D020F4"/>
    <w:rsid w:val="00D23509"/>
    <w:rsid w:val="00D54EF3"/>
    <w:rsid w:val="00DF5AAA"/>
    <w:rsid w:val="00E359C6"/>
    <w:rsid w:val="00E74671"/>
    <w:rsid w:val="00E95932"/>
    <w:rsid w:val="00EB1A6E"/>
    <w:rsid w:val="00FC1057"/>
    <w:rsid w:val="00FC5097"/>
    <w:rsid w:val="00FC733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lang w:eastAsia="en-US"/>
    </w:rPr>
  </w:style>
  <w:style w:type="paragraph" w:styleId="Heading1">
    <w:name w:val="heading 1"/>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Pr>
      <w:szCs w:val="24"/>
    </w:rPr>
  </w:style>
  <w:style w:type="paragraph" w:styleId="Heading2">
    <w:name w:val="heading 2"/>
    <w:basedOn w:val="Normal"/>
    <w:next w:val="Normal"/>
    <w:qFormat/>
    <w:pPr>
      <w:keepNext/>
      <w:tabs>
        <w:tab w:val="left" w:pos="0"/>
        <w:tab w:val="left" w:pos="720"/>
        <w:tab w:val="left" w:pos="1440"/>
        <w:tab w:val="left" w:pos="2160"/>
        <w:tab w:val="left" w:pos="2880"/>
        <w:tab w:val="right" w:leader="dot" w:pos="9360"/>
        <w:tab w:val="right" w:leader="dot" w:pos="10800"/>
      </w:tabs>
      <w:ind w:left="720" w:hanging="720"/>
      <w:outlineLvl w:val="1"/>
    </w:pPr>
    <w:rPr>
      <w:szCs w:val="24"/>
    </w:rPr>
  </w:style>
  <w:style w:type="paragraph" w:styleId="Heading3">
    <w:name w:val="heading 3"/>
    <w:basedOn w:val="Normal"/>
    <w:next w:val="Normal"/>
    <w:qFormat/>
    <w:pPr>
      <w:keepNext/>
      <w:tabs>
        <w:tab w:val="left" w:pos="0"/>
        <w:tab w:val="left" w:pos="720"/>
        <w:tab w:val="left" w:pos="1440"/>
        <w:tab w:val="left" w:pos="2160"/>
        <w:tab w:val="left" w:pos="2880"/>
        <w:tab w:val="left" w:pos="3600"/>
        <w:tab w:val="left" w:pos="4320"/>
        <w:tab w:val="right" w:leader="dot" w:pos="9360"/>
        <w:tab w:val="right" w:leader="dot" w:pos="10800"/>
      </w:tabs>
      <w:outlineLvl w:val="2"/>
    </w:pPr>
    <w:rPr>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3"/>
    </w:pPr>
    <w:rPr>
      <w:szCs w:val="24"/>
    </w:rPr>
  </w:style>
  <w:style w:type="paragraph" w:styleId="Heading5">
    <w:name w:val="heading 5"/>
    <w:basedOn w:val="Normal"/>
    <w:next w:val="Normal"/>
    <w:qFormat/>
    <w:pPr>
      <w:widowControl/>
      <w:overflowPunct w:val="0"/>
      <w:adjustRightInd w:val="0"/>
      <w:spacing w:before="240" w:after="60"/>
      <w:textAlignment w:val="baseline"/>
      <w:outlineLvl w:val="4"/>
    </w:pPr>
    <w:rPr>
      <w:b/>
      <w:sz w:val="24"/>
    </w:rPr>
  </w:style>
  <w:style w:type="paragraph" w:styleId="Heading6">
    <w:name w:val="heading 6"/>
    <w:basedOn w:val="Normal"/>
    <w:next w:val="Normal"/>
    <w:qFormat/>
    <w:pPr>
      <w:widowControl/>
      <w:overflowPunct w:val="0"/>
      <w:adjustRightInd w:val="0"/>
      <w:spacing w:before="240" w:after="60"/>
      <w:textAlignment w:val="baseline"/>
      <w:outlineLvl w:val="5"/>
    </w:pPr>
    <w:rPr>
      <w:rFonts w:ascii="Arial" w:hAnsi="Arial"/>
      <w:b/>
      <w:i/>
      <w:sz w:val="22"/>
    </w:rPr>
  </w:style>
  <w:style w:type="paragraph" w:styleId="Heading7">
    <w:name w:val="heading 7"/>
    <w:basedOn w:val="Normal"/>
    <w:next w:val="Normal"/>
    <w:qFormat/>
    <w:pPr>
      <w:widowControl/>
      <w:overflowPunct w:val="0"/>
      <w:adjustRightInd w:val="0"/>
      <w:spacing w:before="240" w:after="60"/>
      <w:textAlignment w:val="baseline"/>
      <w:outlineLvl w:val="6"/>
    </w:pPr>
    <w:rPr>
      <w:rFonts w:ascii="Arial" w:hAnsi="Arial"/>
    </w:rPr>
  </w:style>
  <w:style w:type="paragraph" w:styleId="Heading8">
    <w:name w:val="heading 8"/>
    <w:basedOn w:val="Normal"/>
    <w:next w:val="Normal"/>
    <w:qFormat/>
    <w:pPr>
      <w:widowControl/>
      <w:overflowPunct w:val="0"/>
      <w:adjustRightInd w:val="0"/>
      <w:spacing w:before="240" w:after="60"/>
      <w:textAlignment w:val="baseline"/>
      <w:outlineLvl w:val="7"/>
    </w:pPr>
    <w:rPr>
      <w:rFonts w:ascii="Arial" w:hAnsi="Arial"/>
      <w:i/>
    </w:rPr>
  </w:style>
  <w:style w:type="paragraph" w:styleId="Heading9">
    <w:name w:val="heading 9"/>
    <w:basedOn w:val="Normal"/>
    <w:next w:val="Normal"/>
    <w:qFormat/>
    <w:pPr>
      <w:widowControl/>
      <w:overflowPunct w:val="0"/>
      <w:adjustRightInd w:val="0"/>
      <w:spacing w:before="240" w:after="60"/>
      <w:textAlignment w:val="baseline"/>
      <w:outlineLvl w:val="8"/>
    </w:pPr>
    <w:rPr>
      <w:rFonts w:ascii="Arial" w:hAnsi="Arial"/>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text">
    <w:name w:val="Hypertext"/>
    <w:rPr>
      <w:color w:val="0000FF"/>
    </w:rPr>
  </w:style>
  <w:style w:type="character" w:customStyle="1" w:styleId="DefaultPara">
    <w:name w:val="Default Para"/>
  </w:style>
  <w:style w:type="character" w:customStyle="1" w:styleId="SYSHYPERTEXT">
    <w:name w:val="SYS_HYPERTEXT"/>
    <w:rPr>
      <w:color w:val="0000FF"/>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tabs>
        <w:tab w:val="left" w:pos="1152"/>
      </w:tabs>
      <w:spacing w:line="215" w:lineRule="auto"/>
      <w:ind w:right="432"/>
    </w:pPr>
    <w:rPr>
      <w:sz w:val="16"/>
      <w:szCs w:val="16"/>
    </w:rPr>
  </w:style>
  <w:style w:type="paragraph" w:styleId="Title">
    <w:name w:val="Title"/>
    <w:basedOn w:val="Normal"/>
    <w:link w:val="TitleChar"/>
    <w:qFormat/>
    <w:pPr>
      <w:tabs>
        <w:tab w:val="left" w:pos="960"/>
      </w:tabs>
      <w:ind w:right="-18"/>
      <w:jc w:val="center"/>
    </w:pPr>
    <w:rPr>
      <w:b/>
      <w:bCs/>
      <w:szCs w:val="24"/>
    </w:rPr>
  </w:style>
  <w:style w:type="paragraph" w:customStyle="1" w:styleId="t2">
    <w:name w:val="t2"/>
    <w:basedOn w:val="Normal"/>
    <w:pPr>
      <w:spacing w:line="240" w:lineRule="atLeast"/>
    </w:pPr>
    <w:rPr>
      <w:szCs w:val="24"/>
    </w:rPr>
  </w:style>
  <w:style w:type="paragraph" w:customStyle="1" w:styleId="t3">
    <w:name w:val="t3"/>
    <w:basedOn w:val="Normal"/>
    <w:pPr>
      <w:spacing w:line="240" w:lineRule="atLeast"/>
    </w:pPr>
    <w:rPr>
      <w:szCs w:val="24"/>
    </w:rPr>
  </w:style>
  <w:style w:type="paragraph" w:customStyle="1" w:styleId="p4">
    <w:name w:val="p4"/>
    <w:basedOn w:val="Normal"/>
    <w:pPr>
      <w:tabs>
        <w:tab w:val="left" w:pos="200"/>
      </w:tabs>
      <w:spacing w:line="240" w:lineRule="atLeast"/>
      <w:ind w:left="1240"/>
    </w:pPr>
    <w:rPr>
      <w:szCs w:val="24"/>
    </w:rPr>
  </w:style>
  <w:style w:type="paragraph" w:customStyle="1" w:styleId="c6">
    <w:name w:val="c6"/>
    <w:basedOn w:val="Normal"/>
    <w:pPr>
      <w:spacing w:line="240" w:lineRule="atLeast"/>
      <w:jc w:val="center"/>
    </w:pPr>
    <w:rPr>
      <w:szCs w:val="24"/>
    </w:rPr>
  </w:style>
  <w:style w:type="paragraph" w:customStyle="1" w:styleId="t11">
    <w:name w:val="t11"/>
    <w:basedOn w:val="Normal"/>
    <w:pPr>
      <w:spacing w:line="240" w:lineRule="atLeast"/>
    </w:pPr>
    <w:rPr>
      <w:szCs w:val="24"/>
    </w:rPr>
  </w:style>
  <w:style w:type="paragraph" w:customStyle="1" w:styleId="t12">
    <w:name w:val="t12"/>
    <w:basedOn w:val="Normal"/>
    <w:pPr>
      <w:spacing w:line="240" w:lineRule="atLeast"/>
    </w:pPr>
    <w:rPr>
      <w:szCs w:val="24"/>
    </w:rPr>
  </w:style>
  <w:style w:type="paragraph" w:customStyle="1" w:styleId="p13">
    <w:name w:val="p13"/>
    <w:basedOn w:val="Normal"/>
    <w:pPr>
      <w:tabs>
        <w:tab w:val="left" w:pos="720"/>
      </w:tabs>
      <w:spacing w:line="240" w:lineRule="atLeast"/>
    </w:pPr>
    <w:rPr>
      <w:szCs w:val="24"/>
    </w:rPr>
  </w:style>
  <w:style w:type="paragraph" w:customStyle="1" w:styleId="p15">
    <w:name w:val="p15"/>
    <w:basedOn w:val="Normal"/>
    <w:pPr>
      <w:tabs>
        <w:tab w:val="left" w:pos="720"/>
      </w:tabs>
      <w:spacing w:line="240" w:lineRule="atLeast"/>
    </w:pPr>
    <w:rPr>
      <w:szCs w:val="24"/>
    </w:rPr>
  </w:style>
  <w:style w:type="paragraph" w:customStyle="1" w:styleId="c16">
    <w:name w:val="c16"/>
    <w:basedOn w:val="Normal"/>
    <w:pPr>
      <w:spacing w:line="240" w:lineRule="atLeast"/>
      <w:jc w:val="center"/>
    </w:pPr>
    <w:rPr>
      <w:szCs w:val="24"/>
    </w:rPr>
  </w:style>
  <w:style w:type="character" w:styleId="Hyperlink">
    <w:name w:val="Hyperlink"/>
    <w:basedOn w:val="DefaultParagraphFont"/>
    <w:semiHidden/>
    <w:rPr>
      <w:color w:val="0000FF"/>
      <w:u w:val="single"/>
    </w:rPr>
  </w:style>
  <w:style w:type="paragraph" w:styleId="BodyTextIndent">
    <w:name w:val="Body Text Indent"/>
    <w:basedOn w:val="Normal"/>
    <w:semiHidden/>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szCs w:val="24"/>
    </w:rPr>
  </w:style>
  <w:style w:type="paragraph" w:styleId="BodyTextIndent2">
    <w:name w:val="Body Text Inden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pPr>
    <w:rPr>
      <w:szCs w:val="24"/>
    </w:rPr>
  </w:style>
  <w:style w:type="paragraph" w:styleId="BodyTextIndent3">
    <w:name w:val="Body Text Indent 3"/>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pPr>
    <w:rPr>
      <w:szCs w:val="24"/>
    </w:rPr>
  </w:style>
  <w:style w:type="paragraph" w:styleId="Header">
    <w:name w:val="header"/>
    <w:basedOn w:val="Normal"/>
    <w:semiHidden/>
    <w:pPr>
      <w:tabs>
        <w:tab w:val="center" w:pos="4320"/>
        <w:tab w:val="right" w:pos="8640"/>
      </w:tabs>
    </w:pPr>
  </w:style>
  <w:style w:type="paragraph" w:styleId="TOC2">
    <w:name w:val="toc 2"/>
    <w:basedOn w:val="Normal"/>
    <w:next w:val="Normal"/>
    <w:semiHidden/>
    <w:pPr>
      <w:widowControl/>
      <w:tabs>
        <w:tab w:val="right" w:leader="dot" w:pos="9360"/>
      </w:tabs>
      <w:autoSpaceDE/>
      <w:autoSpaceDN/>
      <w:spacing w:before="120" w:after="60"/>
      <w:ind w:left="360" w:right="1728"/>
    </w:pPr>
    <w:rPr>
      <w:rFonts w:ascii="Arial" w:hAnsi="Arial"/>
      <w:noProof/>
      <w:sz w:val="24"/>
    </w:rPr>
  </w:style>
  <w:style w:type="paragraph" w:styleId="TOC1">
    <w:name w:val="toc 1"/>
    <w:basedOn w:val="Normal"/>
    <w:next w:val="Normal"/>
    <w:semiHidden/>
    <w:pPr>
      <w:keepNext/>
      <w:widowControl/>
      <w:tabs>
        <w:tab w:val="right" w:leader="dot" w:pos="9720"/>
      </w:tabs>
      <w:autoSpaceDE/>
      <w:autoSpaceDN/>
      <w:spacing w:before="240" w:after="120"/>
      <w:ind w:right="360"/>
    </w:pPr>
    <w:rPr>
      <w:rFonts w:ascii="Arial" w:hAnsi="Arial"/>
      <w:b/>
      <w:noProof/>
      <w:sz w:val="32"/>
    </w:rPr>
  </w:style>
  <w:style w:type="paragraph" w:styleId="List">
    <w:name w:val="List"/>
    <w:basedOn w:val="Normal"/>
    <w:semiHidden/>
    <w:pPr>
      <w:widowControl/>
      <w:numPr>
        <w:numId w:val="1"/>
      </w:numPr>
      <w:overflowPunct w:val="0"/>
      <w:adjustRightInd w:val="0"/>
      <w:textAlignment w:val="baseline"/>
    </w:pPr>
    <w:rPr>
      <w:sz w:val="24"/>
    </w:rPr>
  </w:style>
  <w:style w:type="paragraph" w:customStyle="1" w:styleId="NormalIndent5">
    <w:name w:val="Normal Indent .5"/>
    <w:basedOn w:val="Normal"/>
    <w:pPr>
      <w:widowControl/>
      <w:overflowPunct w:val="0"/>
      <w:adjustRightInd w:val="0"/>
      <w:spacing w:after="120"/>
      <w:ind w:left="720"/>
      <w:textAlignment w:val="baseline"/>
    </w:pPr>
    <w:rPr>
      <w:sz w:val="24"/>
    </w:rPr>
  </w:style>
  <w:style w:type="paragraph" w:customStyle="1" w:styleId="font5">
    <w:name w:val="font5"/>
    <w:basedOn w:val="Normal"/>
    <w:pPr>
      <w:widowControl/>
      <w:autoSpaceDE/>
      <w:autoSpaceDN/>
      <w:spacing w:before="100" w:beforeAutospacing="1" w:after="100" w:afterAutospacing="1"/>
    </w:pPr>
    <w:rPr>
      <w:rFonts w:ascii="Arial" w:eastAsia="Arial Unicode MS" w:hAnsi="Arial" w:cs="Arial"/>
      <w:b/>
      <w:bCs/>
    </w:rPr>
  </w:style>
  <w:style w:type="paragraph" w:customStyle="1" w:styleId="xl25">
    <w:name w:val="xl25"/>
    <w:basedOn w:val="Normal"/>
    <w:pPr>
      <w:widowControl/>
      <w:autoSpaceDE/>
      <w:autoSpaceDN/>
      <w:spacing w:before="100" w:beforeAutospacing="1" w:after="100" w:afterAutospacing="1"/>
    </w:pPr>
    <w:rPr>
      <w:rFonts w:ascii="Arial" w:eastAsia="Arial Unicode MS" w:hAnsi="Arial" w:cs="Arial"/>
      <w:sz w:val="24"/>
      <w:szCs w:val="24"/>
      <w:u w:val="single"/>
    </w:rPr>
  </w:style>
  <w:style w:type="paragraph" w:customStyle="1" w:styleId="xl26">
    <w:name w:val="xl26"/>
    <w:basedOn w:val="Normal"/>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pPr>
      <w:widowControl/>
      <w:pBdr>
        <w:bottom w:val="double" w:sz="6" w:space="0" w:color="auto"/>
      </w:pBdr>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pPr>
      <w:widowControl/>
      <w:autoSpaceDE/>
      <w:autoSpaceDN/>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pPr>
      <w:widowControl/>
      <w:autoSpaceDE/>
      <w:autoSpaceDN/>
      <w:spacing w:before="100" w:beforeAutospacing="1" w:after="100" w:afterAutospacing="1"/>
    </w:pPr>
    <w:rPr>
      <w:rFonts w:ascii="Arial Unicode MS" w:eastAsia="Arial Unicode MS" w:hAnsi="Arial Unicode MS" w:cs="Arial Unicode MS"/>
      <w:b/>
      <w:bCs/>
      <w:sz w:val="24"/>
      <w:szCs w:val="24"/>
    </w:rPr>
  </w:style>
  <w:style w:type="paragraph" w:styleId="BlockText">
    <w:name w:val="Block Text"/>
    <w:basedOn w:val="Normal"/>
    <w:semiHidden/>
    <w:pPr>
      <w:tabs>
        <w:tab w:val="left" w:pos="0"/>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s>
      <w:ind w:left="720" w:right="504" w:hanging="720"/>
    </w:pPr>
    <w:rPr>
      <w:sz w:val="24"/>
    </w:rPr>
  </w:style>
  <w:style w:type="character" w:styleId="Strong">
    <w:name w:val="Strong"/>
    <w:basedOn w:val="DefaultParagraphFont"/>
    <w:qFormat/>
    <w:rPr>
      <w:b/>
      <w:bCs/>
    </w:rPr>
  </w:style>
  <w:style w:type="paragraph" w:styleId="TOC3">
    <w:name w:val="toc 3"/>
    <w:basedOn w:val="Normal"/>
    <w:next w:val="Normal"/>
    <w:autoRedefine/>
    <w:semiHidden/>
    <w:pPr>
      <w:tabs>
        <w:tab w:val="left" w:pos="720"/>
        <w:tab w:val="left" w:pos="6660"/>
        <w:tab w:val="right" w:pos="9350"/>
      </w:tabs>
      <w:autoSpaceDE/>
      <w:autoSpaceDN/>
      <w:ind w:left="2160" w:hanging="720"/>
    </w:pPr>
    <w:rPr>
      <w:b/>
      <w:noProof/>
      <w:snapToGrid w:val="0"/>
      <w:sz w:val="24"/>
    </w:rPr>
  </w:style>
  <w:style w:type="paragraph" w:customStyle="1" w:styleId="Level1">
    <w:name w:val="Level 1"/>
    <w:basedOn w:val="Normal"/>
    <w:pPr>
      <w:numPr>
        <w:numId w:val="4"/>
      </w:numPr>
      <w:autoSpaceDE/>
      <w:autoSpaceDN/>
      <w:ind w:left="720" w:hanging="720"/>
      <w:outlineLvl w:val="0"/>
    </w:pPr>
    <w:rPr>
      <w:snapToGrid w:val="0"/>
      <w:sz w:val="24"/>
    </w:rPr>
  </w:style>
  <w:style w:type="paragraph" w:styleId="DocumentMap">
    <w:name w:val="Document Map"/>
    <w:basedOn w:val="Normal"/>
    <w:semiHidden/>
    <w:pPr>
      <w:shd w:val="clear" w:color="auto" w:fill="000080"/>
      <w:autoSpaceDE/>
      <w:autoSpaceDN/>
    </w:pPr>
    <w:rPr>
      <w:rFonts w:ascii="Tahoma" w:hAnsi="Tahoma"/>
      <w:snapToGrid w:val="0"/>
      <w:sz w:val="24"/>
    </w:rPr>
  </w:style>
  <w:style w:type="paragraph" w:styleId="BodyText3">
    <w:name w:val="Body Text 3"/>
    <w:basedOn w:val="Normal"/>
    <w:semiHidden/>
    <w:pPr>
      <w:autoSpaceDE/>
      <w:autoSpaceDN/>
      <w:jc w:val="center"/>
    </w:pPr>
    <w:rPr>
      <w:b/>
      <w:snapToGrid w:val="0"/>
      <w:sz w:val="28"/>
    </w:rPr>
  </w:style>
  <w:style w:type="paragraph" w:styleId="TOC4">
    <w:name w:val="toc 4"/>
    <w:basedOn w:val="Normal"/>
    <w:next w:val="Normal"/>
    <w:autoRedefine/>
    <w:semiHidden/>
    <w:pPr>
      <w:autoSpaceDE/>
      <w:autoSpaceDN/>
      <w:ind w:left="720"/>
    </w:pPr>
    <w:rPr>
      <w:snapToGrid w:val="0"/>
      <w:sz w:val="24"/>
    </w:rPr>
  </w:style>
  <w:style w:type="paragraph" w:styleId="TOC5">
    <w:name w:val="toc 5"/>
    <w:basedOn w:val="Normal"/>
    <w:next w:val="Normal"/>
    <w:autoRedefine/>
    <w:semiHidden/>
    <w:pPr>
      <w:autoSpaceDE/>
      <w:autoSpaceDN/>
      <w:ind w:left="960"/>
    </w:pPr>
    <w:rPr>
      <w:snapToGrid w:val="0"/>
      <w:sz w:val="24"/>
    </w:rPr>
  </w:style>
  <w:style w:type="paragraph" w:styleId="TOC6">
    <w:name w:val="toc 6"/>
    <w:basedOn w:val="Normal"/>
    <w:next w:val="Normal"/>
    <w:autoRedefine/>
    <w:semiHidden/>
    <w:pPr>
      <w:autoSpaceDE/>
      <w:autoSpaceDN/>
      <w:ind w:left="1200"/>
    </w:pPr>
    <w:rPr>
      <w:snapToGrid w:val="0"/>
      <w:sz w:val="24"/>
    </w:rPr>
  </w:style>
  <w:style w:type="paragraph" w:styleId="TOC7">
    <w:name w:val="toc 7"/>
    <w:basedOn w:val="Normal"/>
    <w:next w:val="Normal"/>
    <w:autoRedefine/>
    <w:semiHidden/>
    <w:pPr>
      <w:autoSpaceDE/>
      <w:autoSpaceDN/>
      <w:ind w:left="1440"/>
    </w:pPr>
    <w:rPr>
      <w:snapToGrid w:val="0"/>
      <w:sz w:val="24"/>
    </w:rPr>
  </w:style>
  <w:style w:type="paragraph" w:styleId="TOC8">
    <w:name w:val="toc 8"/>
    <w:basedOn w:val="Normal"/>
    <w:next w:val="Normal"/>
    <w:autoRedefine/>
    <w:semiHidden/>
    <w:pPr>
      <w:autoSpaceDE/>
      <w:autoSpaceDN/>
      <w:ind w:left="1680"/>
    </w:pPr>
    <w:rPr>
      <w:snapToGrid w:val="0"/>
      <w:sz w:val="24"/>
    </w:rPr>
  </w:style>
  <w:style w:type="paragraph" w:styleId="TOC9">
    <w:name w:val="toc 9"/>
    <w:basedOn w:val="Normal"/>
    <w:next w:val="Normal"/>
    <w:autoRedefine/>
    <w:semiHidden/>
    <w:pPr>
      <w:autoSpaceDE/>
      <w:autoSpaceDN/>
      <w:ind w:left="1920"/>
    </w:pPr>
    <w:rPr>
      <w:snapToGrid w:val="0"/>
      <w:sz w:val="24"/>
    </w:rPr>
  </w:style>
  <w:style w:type="paragraph" w:customStyle="1" w:styleId="c1">
    <w:name w:val="c1"/>
    <w:basedOn w:val="Normal"/>
    <w:pPr>
      <w:autoSpaceDE/>
      <w:autoSpaceDN/>
      <w:spacing w:line="240" w:lineRule="atLeast"/>
      <w:jc w:val="center"/>
    </w:pPr>
    <w:rPr>
      <w:snapToGrid w:val="0"/>
      <w:sz w:val="24"/>
    </w:rPr>
  </w:style>
  <w:style w:type="paragraph" w:customStyle="1" w:styleId="p2">
    <w:name w:val="p2"/>
    <w:basedOn w:val="Normal"/>
    <w:pPr>
      <w:tabs>
        <w:tab w:val="left" w:pos="720"/>
      </w:tabs>
      <w:autoSpaceDE/>
      <w:autoSpaceDN/>
      <w:spacing w:line="180" w:lineRule="atLeast"/>
      <w:jc w:val="both"/>
    </w:pPr>
    <w:rPr>
      <w:snapToGrid w:val="0"/>
      <w:sz w:val="24"/>
    </w:rPr>
  </w:style>
  <w:style w:type="paragraph" w:customStyle="1" w:styleId="p3">
    <w:name w:val="p3"/>
    <w:basedOn w:val="Normal"/>
    <w:pPr>
      <w:tabs>
        <w:tab w:val="left" w:pos="440"/>
      </w:tabs>
      <w:autoSpaceDE/>
      <w:autoSpaceDN/>
      <w:spacing w:line="180" w:lineRule="atLeast"/>
      <w:ind w:left="1008" w:hanging="432"/>
      <w:jc w:val="both"/>
    </w:pPr>
    <w:rPr>
      <w:snapToGrid w:val="0"/>
      <w:sz w:val="24"/>
    </w:rPr>
  </w:style>
  <w:style w:type="paragraph" w:customStyle="1" w:styleId="p7">
    <w:name w:val="p7"/>
    <w:basedOn w:val="Normal"/>
    <w:pPr>
      <w:tabs>
        <w:tab w:val="left" w:pos="8980"/>
      </w:tabs>
      <w:autoSpaceDE/>
      <w:autoSpaceDN/>
      <w:spacing w:line="240" w:lineRule="atLeast"/>
      <w:ind w:left="7540"/>
      <w:jc w:val="both"/>
    </w:pPr>
    <w:rPr>
      <w:snapToGrid w:val="0"/>
      <w:sz w:val="24"/>
    </w:rPr>
  </w:style>
  <w:style w:type="paragraph" w:customStyle="1" w:styleId="p9">
    <w:name w:val="p9"/>
    <w:basedOn w:val="Normal"/>
    <w:pPr>
      <w:tabs>
        <w:tab w:val="left" w:pos="440"/>
      </w:tabs>
      <w:autoSpaceDE/>
      <w:autoSpaceDN/>
      <w:spacing w:line="180" w:lineRule="atLeast"/>
      <w:ind w:left="1008" w:hanging="432"/>
      <w:jc w:val="both"/>
    </w:pPr>
    <w:rPr>
      <w:snapToGrid w:val="0"/>
      <w:sz w:val="24"/>
    </w:rPr>
  </w:style>
  <w:style w:type="paragraph" w:styleId="BodyText2">
    <w:name w:val="Body Text 2"/>
    <w:basedOn w:val="Normal"/>
    <w:semiHidden/>
    <w:pPr>
      <w:autoSpaceDE/>
      <w:autoSpaceDN/>
    </w:pPr>
    <w:rPr>
      <w:rFonts w:ascii="Arial" w:hAnsi="Arial"/>
      <w:snapToGrid w:val="0"/>
    </w:rPr>
  </w:style>
  <w:style w:type="paragraph" w:styleId="Subtitle">
    <w:name w:val="Subtitle"/>
    <w:basedOn w:val="Normal"/>
    <w:qFormat/>
    <w:pPr>
      <w:autoSpaceDE/>
      <w:autoSpaceDN/>
      <w:ind w:left="360" w:hanging="360"/>
    </w:pPr>
    <w:rPr>
      <w:b/>
      <w:snapToGrid w:val="0"/>
      <w:sz w:val="28"/>
    </w:rPr>
  </w:style>
  <w:style w:type="paragraph" w:customStyle="1" w:styleId="OmniPage2">
    <w:name w:val="OmniPage #2"/>
    <w:basedOn w:val="Normal"/>
    <w:pPr>
      <w:tabs>
        <w:tab w:val="left" w:pos="540"/>
        <w:tab w:val="left" w:pos="3915"/>
        <w:tab w:val="right" w:pos="9992"/>
      </w:tabs>
      <w:autoSpaceDE/>
      <w:autoSpaceDN/>
      <w:ind w:left="15" w:right="501"/>
    </w:pPr>
    <w:rPr>
      <w:sz w:val="24"/>
    </w:rPr>
  </w:style>
  <w:style w:type="character" w:styleId="FollowedHyperlink">
    <w:name w:val="FollowedHyperlink"/>
    <w:basedOn w:val="DefaultParagraphFont"/>
    <w:semiHidden/>
    <w:rPr>
      <w:color w:val="800080"/>
      <w:u w:val="single"/>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BodyTextIndent4">
    <w:name w:val="Body Text Indent 4"/>
    <w:basedOn w:val="Default"/>
    <w:next w:val="Default"/>
    <w:rPr>
      <w:rFonts w:cs="Times New Roman"/>
      <w:color w:val="auto"/>
    </w:rPr>
  </w:style>
  <w:style w:type="paragraph" w:customStyle="1" w:styleId="ART">
    <w:name w:val="ART"/>
    <w:basedOn w:val="Normal"/>
    <w:next w:val="Normal"/>
    <w:pPr>
      <w:keepNext/>
      <w:widowControl/>
      <w:numPr>
        <w:ilvl w:val="3"/>
        <w:numId w:val="15"/>
      </w:numPr>
      <w:tabs>
        <w:tab w:val="left" w:pos="864"/>
      </w:tabs>
      <w:autoSpaceDE/>
      <w:autoSpaceDN/>
      <w:spacing w:before="480"/>
      <w:ind w:left="864" w:hanging="864"/>
    </w:pPr>
    <w:rPr>
      <w:rFonts w:ascii="Book Antiqua" w:hAnsi="Book Antiqua"/>
      <w:caps/>
    </w:rPr>
  </w:style>
  <w:style w:type="paragraph" w:customStyle="1" w:styleId="PR3">
    <w:name w:val="PR3"/>
    <w:basedOn w:val="Normal"/>
    <w:pPr>
      <w:widowControl/>
      <w:numPr>
        <w:ilvl w:val="6"/>
        <w:numId w:val="15"/>
      </w:numPr>
      <w:tabs>
        <w:tab w:val="left" w:pos="2016"/>
      </w:tabs>
      <w:autoSpaceDE/>
      <w:autoSpaceDN/>
      <w:ind w:left="2016" w:hanging="576"/>
    </w:pPr>
    <w:rPr>
      <w:rFonts w:ascii="Book Antiqua" w:hAnsi="Book Antiqua"/>
    </w:rPr>
  </w:style>
  <w:style w:type="paragraph" w:customStyle="1" w:styleId="PR4">
    <w:name w:val="PR4"/>
    <w:basedOn w:val="Normal"/>
    <w:pPr>
      <w:widowControl/>
      <w:numPr>
        <w:ilvl w:val="7"/>
        <w:numId w:val="15"/>
      </w:numPr>
      <w:tabs>
        <w:tab w:val="left" w:pos="2592"/>
      </w:tabs>
      <w:autoSpaceDE/>
      <w:autoSpaceDN/>
      <w:ind w:left="2592" w:hanging="576"/>
    </w:pPr>
    <w:rPr>
      <w:rFonts w:ascii="Book Antiqua" w:hAnsi="Book Antiqua"/>
    </w:rPr>
  </w:style>
  <w:style w:type="paragraph" w:customStyle="1" w:styleId="PR5">
    <w:name w:val="PR5"/>
    <w:basedOn w:val="Normal"/>
    <w:pPr>
      <w:widowControl/>
      <w:numPr>
        <w:ilvl w:val="8"/>
        <w:numId w:val="15"/>
      </w:numPr>
      <w:tabs>
        <w:tab w:val="left" w:pos="3168"/>
      </w:tabs>
      <w:autoSpaceDE/>
      <w:autoSpaceDN/>
      <w:ind w:left="3168" w:hanging="576"/>
    </w:pPr>
    <w:rPr>
      <w:rFonts w:ascii="Book Antiqua" w:hAnsi="Book Antiqua"/>
    </w:rPr>
  </w:style>
  <w:style w:type="paragraph" w:customStyle="1" w:styleId="PRT">
    <w:name w:val="PRT"/>
    <w:basedOn w:val="Normal"/>
    <w:next w:val="ART"/>
    <w:pPr>
      <w:keepNext/>
      <w:widowControl/>
      <w:numPr>
        <w:numId w:val="15"/>
      </w:numPr>
      <w:tabs>
        <w:tab w:val="clear" w:pos="720"/>
      </w:tabs>
      <w:autoSpaceDE/>
      <w:autoSpaceDN/>
      <w:spacing w:before="480"/>
      <w:ind w:left="0" w:firstLine="0"/>
    </w:pPr>
    <w:rPr>
      <w:rFonts w:ascii="Book Antiqua" w:hAnsi="Book Antiqua"/>
      <w:caps/>
    </w:rPr>
  </w:style>
  <w:style w:type="paragraph" w:customStyle="1" w:styleId="SUT">
    <w:name w:val="SUT"/>
    <w:basedOn w:val="Normal"/>
    <w:next w:val="Normal"/>
    <w:pPr>
      <w:widowControl/>
      <w:numPr>
        <w:ilvl w:val="1"/>
        <w:numId w:val="15"/>
      </w:numPr>
      <w:autoSpaceDE/>
      <w:autoSpaceDN/>
      <w:spacing w:before="240"/>
    </w:pPr>
    <w:rPr>
      <w:rFonts w:ascii="Book Antiqua" w:hAnsi="Book Antiqua"/>
    </w:rPr>
  </w:style>
  <w:style w:type="paragraph" w:customStyle="1" w:styleId="PR1">
    <w:name w:val="PR1"/>
    <w:basedOn w:val="Normal"/>
    <w:pPr>
      <w:widowControl/>
      <w:numPr>
        <w:ilvl w:val="4"/>
        <w:numId w:val="15"/>
      </w:numPr>
      <w:tabs>
        <w:tab w:val="left" w:pos="864"/>
      </w:tabs>
      <w:autoSpaceDE/>
      <w:autoSpaceDN/>
      <w:ind w:left="864" w:hanging="576"/>
    </w:pPr>
    <w:rPr>
      <w:rFonts w:ascii="Book Antiqua" w:hAnsi="Book Antiqua"/>
    </w:rPr>
  </w:style>
  <w:style w:type="paragraph" w:styleId="BalloonText">
    <w:name w:val="Balloon Text"/>
    <w:basedOn w:val="Normal"/>
    <w:semiHidden/>
    <w:rPr>
      <w:rFonts w:ascii="Tahoma" w:hAnsi="Tahoma" w:cs="Tahoma"/>
      <w:sz w:val="16"/>
      <w:szCs w:val="16"/>
    </w:rPr>
  </w:style>
  <w:style w:type="character" w:customStyle="1" w:styleId="TitleChar">
    <w:name w:val="Title Char"/>
    <w:basedOn w:val="DefaultParagraphFont"/>
    <w:link w:val="Title"/>
    <w:rsid w:val="002C1789"/>
    <w:rPr>
      <w:b/>
      <w:bCs/>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cwu.ed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wu.edu/~purchase/rfp.html"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www.ga.wa.gov/PCA/Forms/State-Preferences-Table.doc" TargetMode="External"/><Relationship Id="rId28" Type="http://schemas.openxmlformats.org/officeDocument/2006/relationships/fontTable" Target="fontTable.xml"/><Relationship Id="rId10" Type="http://schemas.openxmlformats.org/officeDocument/2006/relationships/hyperlink" Target="http://www.cwu.edu/~purchase/rfp.html"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07341-A660-4526-8B02-D2EFB400C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11991</Words>
  <Characters>68351</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CENTRAL WASHINGTON UNIVERSITY</vt:lpstr>
    </vt:vector>
  </TitlesOfParts>
  <Company>Central Washington University</Company>
  <LinksUpToDate>false</LinksUpToDate>
  <CharactersWithSpaces>80182</CharactersWithSpaces>
  <SharedDoc>false</SharedDoc>
  <HLinks>
    <vt:vector size="24" baseType="variant">
      <vt:variant>
        <vt:i4>6422632</vt:i4>
      </vt:variant>
      <vt:variant>
        <vt:i4>17</vt:i4>
      </vt:variant>
      <vt:variant>
        <vt:i4>0</vt:i4>
      </vt:variant>
      <vt:variant>
        <vt:i4>5</vt:i4>
      </vt:variant>
      <vt:variant>
        <vt:lpwstr>http://www.ga.wa.gov/PCA/Forms/State-Preferences-Table.doc</vt:lpwstr>
      </vt:variant>
      <vt:variant>
        <vt:lpwstr/>
      </vt:variant>
      <vt:variant>
        <vt:i4>2949229</vt:i4>
      </vt:variant>
      <vt:variant>
        <vt:i4>12</vt:i4>
      </vt:variant>
      <vt:variant>
        <vt:i4>0</vt:i4>
      </vt:variant>
      <vt:variant>
        <vt:i4>5</vt:i4>
      </vt:variant>
      <vt:variant>
        <vt:lpwstr>http://www.cwu.edu/</vt:lpwstr>
      </vt:variant>
      <vt:variant>
        <vt:lpwstr/>
      </vt:variant>
      <vt:variant>
        <vt:i4>4587592</vt:i4>
      </vt:variant>
      <vt:variant>
        <vt:i4>6</vt:i4>
      </vt:variant>
      <vt:variant>
        <vt:i4>0</vt:i4>
      </vt:variant>
      <vt:variant>
        <vt:i4>5</vt:i4>
      </vt:variant>
      <vt:variant>
        <vt:lpwstr>http://www.cwu.edu/~purchase/rfp.html</vt:lpwstr>
      </vt:variant>
      <vt:variant>
        <vt:lpwstr/>
      </vt:variant>
      <vt:variant>
        <vt:i4>4587592</vt:i4>
      </vt:variant>
      <vt:variant>
        <vt:i4>3</vt:i4>
      </vt:variant>
      <vt:variant>
        <vt:i4>0</vt:i4>
      </vt:variant>
      <vt:variant>
        <vt:i4>5</vt:i4>
      </vt:variant>
      <vt:variant>
        <vt:lpwstr>http://www.cwu.edu/~purchase/rfp.html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CENTRAL WASHINGTON UNIVERSITY</dc:title>
  <dc:creator>Central Washington University</dc:creator>
  <cp:lastModifiedBy>RTC</cp:lastModifiedBy>
  <cp:revision>2</cp:revision>
  <cp:lastPrinted>2011-12-28T16:32:00Z</cp:lastPrinted>
  <dcterms:created xsi:type="dcterms:W3CDTF">2012-01-27T15:52:00Z</dcterms:created>
  <dcterms:modified xsi:type="dcterms:W3CDTF">2012-01-27T15:52:00Z</dcterms:modified>
</cp:coreProperties>
</file>