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57081211"/>
    <w:p w:rsidR="00F83B4E" w:rsidRDefault="00314619" w:rsidP="00F83B4E">
      <w:pPr>
        <w:pStyle w:val="Heading1"/>
        <w:pageBreakBefore/>
        <w:rPr>
          <w:color w:val="FFFFFF"/>
        </w:rPr>
      </w:pPr>
      <w:r>
        <w:rPr>
          <w:noProof/>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0</wp:posOffset>
                </wp:positionV>
                <wp:extent cx="635000" cy="635000"/>
                <wp:effectExtent l="9525" t="9525" r="12700" b="12700"/>
                <wp:wrapNone/>
                <wp:docPr id="290" name="Text Box 58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1"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" filled="f">
                <o:lock v:ext="edit" selection="t"/>
              </v:shape>
            </w:pict>
          </mc:Fallback>
        </mc:AlternateContent>
      </w:r>
      <w:r>
        <w:rPr>
          <w:noProof/>
        </w:rPr>
        <mc:AlternateContent>
          <mc:Choice Requires="wpg">
            <w:drawing>
              <wp:anchor distT="0" distB="0" distL="114300" distR="114300" simplePos="0" relativeHeight="251658240" behindDoc="0" locked="0" layoutInCell="1" allowOverlap="1">
                <wp:simplePos x="0" y="0"/>
                <wp:positionH relativeFrom="page">
                  <wp:posOffset>-9525</wp:posOffset>
                </wp:positionH>
                <wp:positionV relativeFrom="page">
                  <wp:posOffset>-9525</wp:posOffset>
                </wp:positionV>
                <wp:extent cx="7772400" cy="10058400"/>
                <wp:effectExtent l="0" t="0" r="0" b="0"/>
                <wp:wrapNone/>
                <wp:docPr id="1"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10058400"/>
                          <a:chOff x="0" y="0"/>
                          <a:chExt cx="12240" cy="15840"/>
                        </a:xfrm>
                      </wpg:grpSpPr>
                      <wps:wsp>
                        <wps:cNvPr id="2" name="AutoShape 293"/>
                        <wps:cNvCnPr>
                          <a:cxnSpLocks noChangeShapeType="1"/>
                        </wps:cNvCnPr>
                        <wps:spPr bwMode="auto">
                          <a:xfrm>
                            <a:off x="10128" y="2424"/>
                            <a:ext cx="47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294"/>
                        <wps:cNvCnPr>
                          <a:cxnSpLocks noChangeShapeType="1"/>
                        </wps:cNvCnPr>
                        <wps:spPr bwMode="auto">
                          <a:xfrm>
                            <a:off x="7680" y="2256"/>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 name="AutoShape 295"/>
                        <wps:cNvCnPr>
                          <a:cxnSpLocks noChangeShapeType="1"/>
                        </wps:cNvCnPr>
                        <wps:spPr bwMode="auto">
                          <a:xfrm>
                            <a:off x="7680" y="2256"/>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 name="AutoShape 296"/>
                        <wps:cNvCnPr>
                          <a:cxnSpLocks noChangeShapeType="1"/>
                        </wps:cNvCnPr>
                        <wps:spPr bwMode="auto">
                          <a:xfrm>
                            <a:off x="7848" y="2256"/>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 name="AutoShape 297"/>
                        <wps:cNvCnPr>
                          <a:cxnSpLocks noChangeShapeType="1"/>
                        </wps:cNvCnPr>
                        <wps:spPr bwMode="auto">
                          <a:xfrm>
                            <a:off x="7680" y="2424"/>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7" name="AutoShape 298"/>
                        <wps:cNvCnPr>
                          <a:cxnSpLocks noChangeShapeType="1"/>
                        </wps:cNvCnPr>
                        <wps:spPr bwMode="auto">
                          <a:xfrm>
                            <a:off x="9120" y="2256"/>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8" name="AutoShape 299"/>
                        <wps:cNvCnPr>
                          <a:cxnSpLocks noChangeShapeType="1"/>
                        </wps:cNvCnPr>
                        <wps:spPr bwMode="auto">
                          <a:xfrm>
                            <a:off x="9120" y="2256"/>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 name="AutoShape 300"/>
                        <wps:cNvCnPr>
                          <a:cxnSpLocks noChangeShapeType="1"/>
                        </wps:cNvCnPr>
                        <wps:spPr bwMode="auto">
                          <a:xfrm>
                            <a:off x="9288" y="2256"/>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 name="AutoShape 301"/>
                        <wps:cNvCnPr>
                          <a:cxnSpLocks noChangeShapeType="1"/>
                        </wps:cNvCnPr>
                        <wps:spPr bwMode="auto">
                          <a:xfrm>
                            <a:off x="9120" y="2424"/>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302"/>
                        <wps:cNvCnPr>
                          <a:cxnSpLocks noChangeShapeType="1"/>
                        </wps:cNvCnPr>
                        <wps:spPr bwMode="auto">
                          <a:xfrm>
                            <a:off x="6144" y="2496"/>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303"/>
                        <wps:cNvCnPr>
                          <a:cxnSpLocks noChangeShapeType="1"/>
                        </wps:cNvCnPr>
                        <wps:spPr bwMode="auto">
                          <a:xfrm>
                            <a:off x="6144" y="2496"/>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304"/>
                        <wps:cNvCnPr>
                          <a:cxnSpLocks noChangeShapeType="1"/>
                        </wps:cNvCnPr>
                        <wps:spPr bwMode="auto">
                          <a:xfrm>
                            <a:off x="6312" y="2496"/>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305"/>
                        <wps:cNvCnPr>
                          <a:cxnSpLocks noChangeShapeType="1"/>
                        </wps:cNvCnPr>
                        <wps:spPr bwMode="auto">
                          <a:xfrm>
                            <a:off x="6144" y="2664"/>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306"/>
                        <wps:cNvCnPr>
                          <a:cxnSpLocks noChangeShapeType="1"/>
                        </wps:cNvCnPr>
                        <wps:spPr bwMode="auto">
                          <a:xfrm>
                            <a:off x="6144" y="2784"/>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307"/>
                        <wps:cNvCnPr>
                          <a:cxnSpLocks noChangeShapeType="1"/>
                        </wps:cNvCnPr>
                        <wps:spPr bwMode="auto">
                          <a:xfrm>
                            <a:off x="6144" y="2784"/>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308"/>
                        <wps:cNvCnPr>
                          <a:cxnSpLocks noChangeShapeType="1"/>
                        </wps:cNvCnPr>
                        <wps:spPr bwMode="auto">
                          <a:xfrm>
                            <a:off x="6312" y="2784"/>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309"/>
                        <wps:cNvCnPr>
                          <a:cxnSpLocks noChangeShapeType="1"/>
                        </wps:cNvCnPr>
                        <wps:spPr bwMode="auto">
                          <a:xfrm>
                            <a:off x="6144" y="2952"/>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310"/>
                        <wps:cNvCnPr>
                          <a:cxnSpLocks noChangeShapeType="1"/>
                        </wps:cNvCnPr>
                        <wps:spPr bwMode="auto">
                          <a:xfrm>
                            <a:off x="6144" y="3144"/>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311"/>
                        <wps:cNvCnPr>
                          <a:cxnSpLocks noChangeShapeType="1"/>
                        </wps:cNvCnPr>
                        <wps:spPr bwMode="auto">
                          <a:xfrm>
                            <a:off x="6144" y="3144"/>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312"/>
                        <wps:cNvCnPr>
                          <a:cxnSpLocks noChangeShapeType="1"/>
                        </wps:cNvCnPr>
                        <wps:spPr bwMode="auto">
                          <a:xfrm>
                            <a:off x="6312" y="3144"/>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 name="AutoShape 313"/>
                        <wps:cNvCnPr>
                          <a:cxnSpLocks noChangeShapeType="1"/>
                        </wps:cNvCnPr>
                        <wps:spPr bwMode="auto">
                          <a:xfrm>
                            <a:off x="6144" y="3312"/>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314"/>
                        <wps:cNvCnPr>
                          <a:cxnSpLocks noChangeShapeType="1"/>
                        </wps:cNvCnPr>
                        <wps:spPr bwMode="auto">
                          <a:xfrm>
                            <a:off x="7680" y="2544"/>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315"/>
                        <wps:cNvCnPr>
                          <a:cxnSpLocks noChangeShapeType="1"/>
                        </wps:cNvCnPr>
                        <wps:spPr bwMode="auto">
                          <a:xfrm>
                            <a:off x="7680" y="2544"/>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 name="AutoShape 316"/>
                        <wps:cNvCnPr>
                          <a:cxnSpLocks noChangeShapeType="1"/>
                        </wps:cNvCnPr>
                        <wps:spPr bwMode="auto">
                          <a:xfrm>
                            <a:off x="7848" y="2544"/>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317"/>
                        <wps:cNvCnPr>
                          <a:cxnSpLocks noChangeShapeType="1"/>
                        </wps:cNvCnPr>
                        <wps:spPr bwMode="auto">
                          <a:xfrm>
                            <a:off x="7680" y="2712"/>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318"/>
                        <wps:cNvCnPr>
                          <a:cxnSpLocks noChangeShapeType="1"/>
                        </wps:cNvCnPr>
                        <wps:spPr bwMode="auto">
                          <a:xfrm>
                            <a:off x="7680" y="2952"/>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319"/>
                        <wps:cNvCnPr>
                          <a:cxnSpLocks noChangeShapeType="1"/>
                        </wps:cNvCnPr>
                        <wps:spPr bwMode="auto">
                          <a:xfrm>
                            <a:off x="7680" y="2952"/>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 name="AutoShape 320"/>
                        <wps:cNvCnPr>
                          <a:cxnSpLocks noChangeShapeType="1"/>
                        </wps:cNvCnPr>
                        <wps:spPr bwMode="auto">
                          <a:xfrm>
                            <a:off x="7848" y="2952"/>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321"/>
                        <wps:cNvCnPr>
                          <a:cxnSpLocks noChangeShapeType="1"/>
                        </wps:cNvCnPr>
                        <wps:spPr bwMode="auto">
                          <a:xfrm>
                            <a:off x="7680" y="3120"/>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1" name="AutoShape 322"/>
                        <wps:cNvCnPr>
                          <a:cxnSpLocks noChangeShapeType="1"/>
                        </wps:cNvCnPr>
                        <wps:spPr bwMode="auto">
                          <a:xfrm>
                            <a:off x="7680" y="3336"/>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2" name="AutoShape 323"/>
                        <wps:cNvCnPr>
                          <a:cxnSpLocks noChangeShapeType="1"/>
                        </wps:cNvCnPr>
                        <wps:spPr bwMode="auto">
                          <a:xfrm>
                            <a:off x="7680" y="3336"/>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3" name="AutoShape 324"/>
                        <wps:cNvCnPr>
                          <a:cxnSpLocks noChangeShapeType="1"/>
                        </wps:cNvCnPr>
                        <wps:spPr bwMode="auto">
                          <a:xfrm>
                            <a:off x="7848" y="3336"/>
                            <a:ext cx="0" cy="168"/>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 name="AutoShape 325"/>
                        <wps:cNvCnPr>
                          <a:cxnSpLocks noChangeShapeType="1"/>
                        </wps:cNvCnPr>
                        <wps:spPr bwMode="auto">
                          <a:xfrm>
                            <a:off x="7680" y="3504"/>
                            <a:ext cx="16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5" name="AutoShape 326"/>
                        <wps:cNvCnPr>
                          <a:cxnSpLocks noChangeShapeType="1"/>
                        </wps:cNvCnPr>
                        <wps:spPr bwMode="auto">
                          <a:xfrm>
                            <a:off x="288" y="528"/>
                            <a:ext cx="11515" cy="0"/>
                          </a:xfrm>
                          <a:prstGeom prst="straightConnector1">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327"/>
                        <wps:cNvCnPr>
                          <a:cxnSpLocks noChangeShapeType="1"/>
                        </wps:cNvCnPr>
                        <wps:spPr bwMode="auto">
                          <a:xfrm>
                            <a:off x="288" y="14928"/>
                            <a:ext cx="11515" cy="0"/>
                          </a:xfrm>
                          <a:prstGeom prst="straightConnector1">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37" name="AutoShape 328"/>
                        <wps:cNvCnPr>
                          <a:cxnSpLocks noChangeShapeType="1"/>
                        </wps:cNvCnPr>
                        <wps:spPr bwMode="auto">
                          <a:xfrm>
                            <a:off x="288" y="1128"/>
                            <a:ext cx="115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8" name="AutoShape 329"/>
                        <wps:cNvCnPr>
                          <a:cxnSpLocks noChangeShapeType="1"/>
                        </wps:cNvCnPr>
                        <wps:spPr bwMode="auto">
                          <a:xfrm>
                            <a:off x="288" y="1728"/>
                            <a:ext cx="115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9" name="AutoShape 330"/>
                        <wps:cNvCnPr>
                          <a:cxnSpLocks noChangeShapeType="1"/>
                        </wps:cNvCnPr>
                        <wps:spPr bwMode="auto">
                          <a:xfrm>
                            <a:off x="288" y="2208"/>
                            <a:ext cx="115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331"/>
                        <wps:cNvCnPr>
                          <a:cxnSpLocks noChangeShapeType="1"/>
                        </wps:cNvCnPr>
                        <wps:spPr bwMode="auto">
                          <a:xfrm>
                            <a:off x="288" y="4368"/>
                            <a:ext cx="115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1" name="AutoShape 332"/>
                        <wps:cNvCnPr>
                          <a:cxnSpLocks noChangeShapeType="1"/>
                        </wps:cNvCnPr>
                        <wps:spPr bwMode="auto">
                          <a:xfrm>
                            <a:off x="288" y="5568"/>
                            <a:ext cx="115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2" name="AutoShape 333"/>
                        <wps:cNvCnPr>
                          <a:cxnSpLocks noChangeShapeType="1"/>
                        </wps:cNvCnPr>
                        <wps:spPr bwMode="auto">
                          <a:xfrm>
                            <a:off x="288" y="7248"/>
                            <a:ext cx="115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3" name="AutoShape 334"/>
                        <wps:cNvCnPr>
                          <a:cxnSpLocks noChangeShapeType="1"/>
                        </wps:cNvCnPr>
                        <wps:spPr bwMode="auto">
                          <a:xfrm>
                            <a:off x="288" y="7728"/>
                            <a:ext cx="115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4" name="AutoShape 335"/>
                        <wps:cNvCnPr>
                          <a:cxnSpLocks noChangeShapeType="1"/>
                        </wps:cNvCnPr>
                        <wps:spPr bwMode="auto">
                          <a:xfrm>
                            <a:off x="288" y="8208"/>
                            <a:ext cx="115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336"/>
                        <wps:cNvCnPr>
                          <a:cxnSpLocks noChangeShapeType="1"/>
                        </wps:cNvCnPr>
                        <wps:spPr bwMode="auto">
                          <a:xfrm>
                            <a:off x="288" y="11904"/>
                            <a:ext cx="115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6" name="AutoShape 337"/>
                        <wps:cNvCnPr>
                          <a:cxnSpLocks noChangeShapeType="1"/>
                        </wps:cNvCnPr>
                        <wps:spPr bwMode="auto">
                          <a:xfrm>
                            <a:off x="288" y="12768"/>
                            <a:ext cx="115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7" name="AutoShape 338"/>
                        <wps:cNvCnPr>
                          <a:cxnSpLocks noChangeShapeType="1"/>
                        </wps:cNvCnPr>
                        <wps:spPr bwMode="auto">
                          <a:xfrm>
                            <a:off x="288" y="13248"/>
                            <a:ext cx="115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339"/>
                        <wps:cNvCnPr>
                          <a:cxnSpLocks noChangeShapeType="1"/>
                        </wps:cNvCnPr>
                        <wps:spPr bwMode="auto">
                          <a:xfrm>
                            <a:off x="288" y="13968"/>
                            <a:ext cx="115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9" name="AutoShape 340"/>
                        <wps:cNvCnPr>
                          <a:cxnSpLocks noChangeShapeType="1"/>
                        </wps:cNvCnPr>
                        <wps:spPr bwMode="auto">
                          <a:xfrm>
                            <a:off x="288" y="14448"/>
                            <a:ext cx="115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0" name="AutoShape 341"/>
                        <wps:cNvCnPr>
                          <a:cxnSpLocks noChangeShapeType="1"/>
                        </wps:cNvCnPr>
                        <wps:spPr bwMode="auto">
                          <a:xfrm>
                            <a:off x="4920" y="2424"/>
                            <a:ext cx="1138"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1" name="AutoShape 342"/>
                        <wps:cNvCnPr>
                          <a:cxnSpLocks noChangeShapeType="1"/>
                        </wps:cNvCnPr>
                        <wps:spPr bwMode="auto">
                          <a:xfrm>
                            <a:off x="4920" y="4584"/>
                            <a:ext cx="1138"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2" name="AutoShape 343"/>
                        <wps:cNvCnPr>
                          <a:cxnSpLocks noChangeShapeType="1"/>
                        </wps:cNvCnPr>
                        <wps:spPr bwMode="auto">
                          <a:xfrm>
                            <a:off x="10680" y="4584"/>
                            <a:ext cx="1138"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3" name="AutoShape 344"/>
                        <wps:cNvCnPr>
                          <a:cxnSpLocks noChangeShapeType="1"/>
                        </wps:cNvCnPr>
                        <wps:spPr bwMode="auto">
                          <a:xfrm>
                            <a:off x="2568" y="5784"/>
                            <a:ext cx="1243"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345"/>
                        <wps:cNvCnPr>
                          <a:cxnSpLocks noChangeShapeType="1"/>
                        </wps:cNvCnPr>
                        <wps:spPr bwMode="auto">
                          <a:xfrm>
                            <a:off x="4920" y="5784"/>
                            <a:ext cx="1138"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5" name="AutoShape 346"/>
                        <wps:cNvCnPr>
                          <a:cxnSpLocks noChangeShapeType="1"/>
                        </wps:cNvCnPr>
                        <wps:spPr bwMode="auto">
                          <a:xfrm>
                            <a:off x="10392" y="5784"/>
                            <a:ext cx="1426"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6" name="AutoShape 347"/>
                        <wps:cNvCnPr>
                          <a:cxnSpLocks noChangeShapeType="1"/>
                        </wps:cNvCnPr>
                        <wps:spPr bwMode="auto">
                          <a:xfrm>
                            <a:off x="7728" y="528"/>
                            <a:ext cx="0" cy="1680"/>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 name="AutoShape 348"/>
                        <wps:cNvCnPr>
                          <a:cxnSpLocks noChangeShapeType="1"/>
                        </wps:cNvCnPr>
                        <wps:spPr bwMode="auto">
                          <a:xfrm>
                            <a:off x="10056" y="528"/>
                            <a:ext cx="0" cy="1680"/>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 name="AutoShape 349"/>
                        <wps:cNvCnPr>
                          <a:cxnSpLocks noChangeShapeType="1"/>
                        </wps:cNvCnPr>
                        <wps:spPr bwMode="auto">
                          <a:xfrm>
                            <a:off x="2904" y="1128"/>
                            <a:ext cx="0" cy="1080"/>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 name="AutoShape 350"/>
                        <wps:cNvCnPr>
                          <a:cxnSpLocks noChangeShapeType="1"/>
                        </wps:cNvCnPr>
                        <wps:spPr bwMode="auto">
                          <a:xfrm>
                            <a:off x="4848" y="1128"/>
                            <a:ext cx="0" cy="600"/>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 name="AutoShape 351"/>
                        <wps:cNvCnPr>
                          <a:cxnSpLocks noChangeShapeType="1"/>
                        </wps:cNvCnPr>
                        <wps:spPr bwMode="auto">
                          <a:xfrm>
                            <a:off x="6048" y="2208"/>
                            <a:ext cx="0" cy="5520"/>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1" name="AutoShape 352"/>
                        <wps:cNvCnPr>
                          <a:cxnSpLocks noChangeShapeType="1"/>
                        </wps:cNvCnPr>
                        <wps:spPr bwMode="auto">
                          <a:xfrm>
                            <a:off x="4920" y="2208"/>
                            <a:ext cx="0" cy="21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 name="AutoShape 353"/>
                        <wps:cNvCnPr>
                          <a:cxnSpLocks noChangeShapeType="1"/>
                        </wps:cNvCnPr>
                        <wps:spPr bwMode="auto">
                          <a:xfrm>
                            <a:off x="4920" y="4368"/>
                            <a:ext cx="0" cy="21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3" name="AutoShape 354"/>
                        <wps:cNvCnPr>
                          <a:cxnSpLocks noChangeShapeType="1"/>
                        </wps:cNvCnPr>
                        <wps:spPr bwMode="auto">
                          <a:xfrm>
                            <a:off x="10680" y="4368"/>
                            <a:ext cx="0" cy="21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4" name="AutoShape 355"/>
                        <wps:cNvCnPr>
                          <a:cxnSpLocks noChangeShapeType="1"/>
                        </wps:cNvCnPr>
                        <wps:spPr bwMode="auto">
                          <a:xfrm>
                            <a:off x="2568" y="5568"/>
                            <a:ext cx="0" cy="21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5" name="AutoShape 356"/>
                        <wps:cNvCnPr>
                          <a:cxnSpLocks noChangeShapeType="1"/>
                        </wps:cNvCnPr>
                        <wps:spPr bwMode="auto">
                          <a:xfrm>
                            <a:off x="3802" y="5568"/>
                            <a:ext cx="0" cy="21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6" name="AutoShape 357"/>
                        <wps:cNvCnPr>
                          <a:cxnSpLocks noChangeShapeType="1"/>
                        </wps:cNvCnPr>
                        <wps:spPr bwMode="auto">
                          <a:xfrm>
                            <a:off x="4920" y="5568"/>
                            <a:ext cx="0" cy="21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7" name="AutoShape 358"/>
                        <wps:cNvCnPr>
                          <a:cxnSpLocks noChangeShapeType="1"/>
                        </wps:cNvCnPr>
                        <wps:spPr bwMode="auto">
                          <a:xfrm>
                            <a:off x="10392" y="5568"/>
                            <a:ext cx="0" cy="21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 name="AutoShape 359"/>
                        <wps:cNvCnPr>
                          <a:cxnSpLocks noChangeShapeType="1"/>
                        </wps:cNvCnPr>
                        <wps:spPr bwMode="auto">
                          <a:xfrm>
                            <a:off x="1296" y="7728"/>
                            <a:ext cx="0" cy="417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9" name="AutoShape 360"/>
                        <wps:cNvCnPr>
                          <a:cxnSpLocks noChangeShapeType="1"/>
                        </wps:cNvCnPr>
                        <wps:spPr bwMode="auto">
                          <a:xfrm>
                            <a:off x="7200" y="7728"/>
                            <a:ext cx="0" cy="417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 name="AutoShape 361"/>
                        <wps:cNvCnPr>
                          <a:cxnSpLocks noChangeShapeType="1"/>
                        </wps:cNvCnPr>
                        <wps:spPr bwMode="auto">
                          <a:xfrm>
                            <a:off x="8064" y="7728"/>
                            <a:ext cx="0" cy="5040"/>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 name="AutoShape 362"/>
                        <wps:cNvCnPr>
                          <a:cxnSpLocks noChangeShapeType="1"/>
                        </wps:cNvCnPr>
                        <wps:spPr bwMode="auto">
                          <a:xfrm>
                            <a:off x="9936" y="7728"/>
                            <a:ext cx="0" cy="417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 name="AutoShape 363"/>
                        <wps:cNvCnPr>
                          <a:cxnSpLocks noChangeShapeType="1"/>
                        </wps:cNvCnPr>
                        <wps:spPr bwMode="auto">
                          <a:xfrm>
                            <a:off x="8880" y="7728"/>
                            <a:ext cx="0" cy="417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 name="AutoShape 364"/>
                        <wps:cNvCnPr>
                          <a:cxnSpLocks noChangeShapeType="1"/>
                        </wps:cNvCnPr>
                        <wps:spPr bwMode="auto">
                          <a:xfrm>
                            <a:off x="6048" y="13968"/>
                            <a:ext cx="0" cy="960"/>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 name="AutoShape 365"/>
                        <wps:cNvCnPr>
                          <a:cxnSpLocks noChangeShapeType="1"/>
                        </wps:cNvCnPr>
                        <wps:spPr bwMode="auto">
                          <a:xfrm>
                            <a:off x="4368" y="14448"/>
                            <a:ext cx="0" cy="480"/>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5" name="AutoShape 366"/>
                        <wps:cNvCnPr>
                          <a:cxnSpLocks noChangeShapeType="1"/>
                        </wps:cNvCnPr>
                        <wps:spPr bwMode="auto">
                          <a:xfrm>
                            <a:off x="10392" y="14448"/>
                            <a:ext cx="0" cy="480"/>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367"/>
                        <wps:cNvCnPr>
                          <a:cxnSpLocks noChangeShapeType="1"/>
                        </wps:cNvCnPr>
                        <wps:spPr bwMode="auto">
                          <a:xfrm>
                            <a:off x="6552" y="13248"/>
                            <a:ext cx="0" cy="720"/>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368"/>
                        <wps:cNvCnPr>
                          <a:cxnSpLocks noChangeShapeType="1"/>
                        </wps:cNvCnPr>
                        <wps:spPr bwMode="auto">
                          <a:xfrm>
                            <a:off x="312" y="7392"/>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78" name="AutoShape 369"/>
                        <wps:cNvCnPr>
                          <a:cxnSpLocks noChangeShapeType="1"/>
                        </wps:cNvCnPr>
                        <wps:spPr bwMode="auto">
                          <a:xfrm>
                            <a:off x="312" y="7584"/>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79" name="AutoShape 370"/>
                        <wps:cNvCnPr>
                          <a:cxnSpLocks noChangeShapeType="1"/>
                        </wps:cNvCnPr>
                        <wps:spPr bwMode="auto">
                          <a:xfrm>
                            <a:off x="312" y="739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 name="AutoShape 371"/>
                        <wps:cNvCnPr>
                          <a:cxnSpLocks noChangeShapeType="1"/>
                        </wps:cNvCnPr>
                        <wps:spPr bwMode="auto">
                          <a:xfrm>
                            <a:off x="504" y="739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1" name="AutoShape 372"/>
                        <wps:cNvCnPr>
                          <a:cxnSpLocks noChangeShapeType="1"/>
                        </wps:cNvCnPr>
                        <wps:spPr bwMode="auto">
                          <a:xfrm>
                            <a:off x="7968" y="7440"/>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82" name="AutoShape 373"/>
                        <wps:cNvCnPr>
                          <a:cxnSpLocks noChangeShapeType="1"/>
                        </wps:cNvCnPr>
                        <wps:spPr bwMode="auto">
                          <a:xfrm>
                            <a:off x="7968" y="7632"/>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83" name="AutoShape 374"/>
                        <wps:cNvCnPr>
                          <a:cxnSpLocks noChangeShapeType="1"/>
                        </wps:cNvCnPr>
                        <wps:spPr bwMode="auto">
                          <a:xfrm>
                            <a:off x="7968" y="7440"/>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4" name="AutoShape 375"/>
                        <wps:cNvCnPr>
                          <a:cxnSpLocks noChangeShapeType="1"/>
                        </wps:cNvCnPr>
                        <wps:spPr bwMode="auto">
                          <a:xfrm>
                            <a:off x="8160" y="7440"/>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5" name="AutoShape 376"/>
                        <wps:cNvCnPr>
                          <a:cxnSpLocks noChangeShapeType="1"/>
                        </wps:cNvCnPr>
                        <wps:spPr bwMode="auto">
                          <a:xfrm>
                            <a:off x="312" y="12792"/>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86" name="AutoShape 377"/>
                        <wps:cNvCnPr>
                          <a:cxnSpLocks noChangeShapeType="1"/>
                        </wps:cNvCnPr>
                        <wps:spPr bwMode="auto">
                          <a:xfrm>
                            <a:off x="8256" y="12792"/>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87" name="AutoShape 378"/>
                        <wps:cNvCnPr>
                          <a:cxnSpLocks noChangeShapeType="1"/>
                        </wps:cNvCnPr>
                        <wps:spPr bwMode="auto">
                          <a:xfrm>
                            <a:off x="8904" y="12792"/>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88" name="AutoShape 379"/>
                        <wps:cNvCnPr>
                          <a:cxnSpLocks noChangeShapeType="1"/>
                        </wps:cNvCnPr>
                        <wps:spPr bwMode="auto">
                          <a:xfrm>
                            <a:off x="312" y="12984"/>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89" name="AutoShape 380"/>
                        <wps:cNvCnPr>
                          <a:cxnSpLocks noChangeShapeType="1"/>
                        </wps:cNvCnPr>
                        <wps:spPr bwMode="auto">
                          <a:xfrm>
                            <a:off x="8256" y="12984"/>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90" name="AutoShape 381"/>
                        <wps:cNvCnPr>
                          <a:cxnSpLocks noChangeShapeType="1"/>
                        </wps:cNvCnPr>
                        <wps:spPr bwMode="auto">
                          <a:xfrm>
                            <a:off x="8904" y="12984"/>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91" name="AutoShape 382"/>
                        <wps:cNvCnPr>
                          <a:cxnSpLocks noChangeShapeType="1"/>
                        </wps:cNvCnPr>
                        <wps:spPr bwMode="auto">
                          <a:xfrm>
                            <a:off x="312" y="1279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 name="AutoShape 383"/>
                        <wps:cNvCnPr>
                          <a:cxnSpLocks noChangeShapeType="1"/>
                        </wps:cNvCnPr>
                        <wps:spPr bwMode="auto">
                          <a:xfrm>
                            <a:off x="504" y="1279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3" name="AutoShape 384"/>
                        <wps:cNvCnPr>
                          <a:cxnSpLocks noChangeShapeType="1"/>
                        </wps:cNvCnPr>
                        <wps:spPr bwMode="auto">
                          <a:xfrm>
                            <a:off x="8256" y="1279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 name="AutoShape 385"/>
                        <wps:cNvCnPr>
                          <a:cxnSpLocks noChangeShapeType="1"/>
                        </wps:cNvCnPr>
                        <wps:spPr bwMode="auto">
                          <a:xfrm>
                            <a:off x="8448" y="1279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 name="AutoShape 386"/>
                        <wps:cNvCnPr>
                          <a:cxnSpLocks noChangeShapeType="1"/>
                        </wps:cNvCnPr>
                        <wps:spPr bwMode="auto">
                          <a:xfrm>
                            <a:off x="8904" y="1279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 name="AutoShape 387"/>
                        <wps:cNvCnPr>
                          <a:cxnSpLocks noChangeShapeType="1"/>
                        </wps:cNvCnPr>
                        <wps:spPr bwMode="auto">
                          <a:xfrm>
                            <a:off x="9096" y="1279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 name="AutoShape 388"/>
                        <wps:cNvCnPr>
                          <a:cxnSpLocks noChangeShapeType="1"/>
                        </wps:cNvCnPr>
                        <wps:spPr bwMode="auto">
                          <a:xfrm>
                            <a:off x="312" y="13032"/>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98" name="AutoShape 389"/>
                        <wps:cNvCnPr>
                          <a:cxnSpLocks noChangeShapeType="1"/>
                        </wps:cNvCnPr>
                        <wps:spPr bwMode="auto">
                          <a:xfrm>
                            <a:off x="8256" y="13032"/>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99" name="AutoShape 390"/>
                        <wps:cNvCnPr>
                          <a:cxnSpLocks noChangeShapeType="1"/>
                        </wps:cNvCnPr>
                        <wps:spPr bwMode="auto">
                          <a:xfrm>
                            <a:off x="8904" y="13032"/>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00" name="AutoShape 391"/>
                        <wps:cNvCnPr>
                          <a:cxnSpLocks noChangeShapeType="1"/>
                        </wps:cNvCnPr>
                        <wps:spPr bwMode="auto">
                          <a:xfrm>
                            <a:off x="312" y="13224"/>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01" name="AutoShape 392"/>
                        <wps:cNvCnPr>
                          <a:cxnSpLocks noChangeShapeType="1"/>
                        </wps:cNvCnPr>
                        <wps:spPr bwMode="auto">
                          <a:xfrm>
                            <a:off x="8256" y="13224"/>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02" name="AutoShape 393"/>
                        <wps:cNvCnPr>
                          <a:cxnSpLocks noChangeShapeType="1"/>
                        </wps:cNvCnPr>
                        <wps:spPr bwMode="auto">
                          <a:xfrm>
                            <a:off x="8904" y="13224"/>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03" name="AutoShape 394"/>
                        <wps:cNvCnPr>
                          <a:cxnSpLocks noChangeShapeType="1"/>
                        </wps:cNvCnPr>
                        <wps:spPr bwMode="auto">
                          <a:xfrm>
                            <a:off x="312" y="1303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 name="AutoShape 395"/>
                        <wps:cNvCnPr>
                          <a:cxnSpLocks noChangeShapeType="1"/>
                        </wps:cNvCnPr>
                        <wps:spPr bwMode="auto">
                          <a:xfrm>
                            <a:off x="504" y="1303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 name="AutoShape 396"/>
                        <wps:cNvCnPr>
                          <a:cxnSpLocks noChangeShapeType="1"/>
                        </wps:cNvCnPr>
                        <wps:spPr bwMode="auto">
                          <a:xfrm>
                            <a:off x="8256" y="1303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 name="AutoShape 397"/>
                        <wps:cNvCnPr>
                          <a:cxnSpLocks noChangeShapeType="1"/>
                        </wps:cNvCnPr>
                        <wps:spPr bwMode="auto">
                          <a:xfrm>
                            <a:off x="8448" y="1303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 name="AutoShape 398"/>
                        <wps:cNvCnPr>
                          <a:cxnSpLocks noChangeShapeType="1"/>
                        </wps:cNvCnPr>
                        <wps:spPr bwMode="auto">
                          <a:xfrm>
                            <a:off x="8904" y="1303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 name="AutoShape 399"/>
                        <wps:cNvCnPr>
                          <a:cxnSpLocks noChangeShapeType="1"/>
                        </wps:cNvCnPr>
                        <wps:spPr bwMode="auto">
                          <a:xfrm>
                            <a:off x="9096" y="1303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9" name="AutoShape 400"/>
                        <wps:cNvCnPr>
                          <a:cxnSpLocks noChangeShapeType="1"/>
                        </wps:cNvCnPr>
                        <wps:spPr bwMode="auto">
                          <a:xfrm>
                            <a:off x="312" y="13248"/>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10" name="AutoShape 401"/>
                        <wps:cNvCnPr>
                          <a:cxnSpLocks noChangeShapeType="1"/>
                        </wps:cNvCnPr>
                        <wps:spPr bwMode="auto">
                          <a:xfrm>
                            <a:off x="6696" y="13248"/>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11" name="AutoShape 402"/>
                        <wps:cNvCnPr>
                          <a:cxnSpLocks noChangeShapeType="1"/>
                        </wps:cNvCnPr>
                        <wps:spPr bwMode="auto">
                          <a:xfrm>
                            <a:off x="312" y="13464"/>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12" name="AutoShape 403"/>
                        <wps:cNvCnPr>
                          <a:cxnSpLocks noChangeShapeType="1"/>
                        </wps:cNvCnPr>
                        <wps:spPr bwMode="auto">
                          <a:xfrm>
                            <a:off x="6696" y="13464"/>
                            <a:ext cx="187"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13" name="AutoShape 404"/>
                        <wps:cNvCnPr>
                          <a:cxnSpLocks noChangeShapeType="1"/>
                        </wps:cNvCnPr>
                        <wps:spPr bwMode="auto">
                          <a:xfrm>
                            <a:off x="312" y="13248"/>
                            <a:ext cx="0" cy="21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405"/>
                        <wps:cNvCnPr>
                          <a:cxnSpLocks noChangeShapeType="1"/>
                        </wps:cNvCnPr>
                        <wps:spPr bwMode="auto">
                          <a:xfrm>
                            <a:off x="504" y="13248"/>
                            <a:ext cx="0" cy="21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5" name="AutoShape 406"/>
                        <wps:cNvCnPr>
                          <a:cxnSpLocks noChangeShapeType="1"/>
                        </wps:cNvCnPr>
                        <wps:spPr bwMode="auto">
                          <a:xfrm>
                            <a:off x="6696" y="13248"/>
                            <a:ext cx="0" cy="21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 name="AutoShape 407"/>
                        <wps:cNvCnPr>
                          <a:cxnSpLocks noChangeShapeType="1"/>
                        </wps:cNvCnPr>
                        <wps:spPr bwMode="auto">
                          <a:xfrm>
                            <a:off x="6888" y="13248"/>
                            <a:ext cx="0" cy="216"/>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7" name="AutoShape 408"/>
                        <wps:cNvCnPr>
                          <a:cxnSpLocks noChangeShapeType="1"/>
                        </wps:cNvCnPr>
                        <wps:spPr bwMode="auto">
                          <a:xfrm>
                            <a:off x="288" y="3528"/>
                            <a:ext cx="115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18" name="AutoShape 409"/>
                        <wps:cNvCnPr>
                          <a:cxnSpLocks noChangeShapeType="1"/>
                        </wps:cNvCnPr>
                        <wps:spPr bwMode="auto">
                          <a:xfrm>
                            <a:off x="8688" y="3960"/>
                            <a:ext cx="3115"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19" name="AutoShape 410"/>
                        <wps:cNvCnPr>
                          <a:cxnSpLocks noChangeShapeType="1"/>
                        </wps:cNvCnPr>
                        <wps:spPr bwMode="auto">
                          <a:xfrm>
                            <a:off x="2904" y="3528"/>
                            <a:ext cx="0" cy="840"/>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0" name="AutoShape 411"/>
                        <wps:cNvCnPr>
                          <a:cxnSpLocks noChangeShapeType="1"/>
                        </wps:cNvCnPr>
                        <wps:spPr bwMode="auto">
                          <a:xfrm>
                            <a:off x="8688" y="3528"/>
                            <a:ext cx="0" cy="840"/>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1" name="AutoShape 412"/>
                        <wps:cNvCnPr>
                          <a:cxnSpLocks noChangeShapeType="1"/>
                        </wps:cNvCnPr>
                        <wps:spPr bwMode="auto">
                          <a:xfrm>
                            <a:off x="528" y="403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 name="AutoShape 413"/>
                        <wps:cNvCnPr>
                          <a:cxnSpLocks noChangeShapeType="1"/>
                        </wps:cNvCnPr>
                        <wps:spPr bwMode="auto">
                          <a:xfrm>
                            <a:off x="744" y="4032"/>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3" name="AutoShape 414"/>
                        <wps:cNvCnPr>
                          <a:cxnSpLocks noChangeShapeType="1"/>
                        </wps:cNvCnPr>
                        <wps:spPr bwMode="auto">
                          <a:xfrm>
                            <a:off x="528" y="4032"/>
                            <a:ext cx="211"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415"/>
                        <wps:cNvCnPr>
                          <a:cxnSpLocks noChangeShapeType="1"/>
                        </wps:cNvCnPr>
                        <wps:spPr bwMode="auto">
                          <a:xfrm>
                            <a:off x="528" y="4224"/>
                            <a:ext cx="211"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25" name="AutoShape 416"/>
                        <wps:cNvCnPr>
                          <a:cxnSpLocks noChangeShapeType="1"/>
                        </wps:cNvCnPr>
                        <wps:spPr bwMode="auto">
                          <a:xfrm>
                            <a:off x="6192" y="3696"/>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 name="AutoShape 417"/>
                        <wps:cNvCnPr>
                          <a:cxnSpLocks noChangeShapeType="1"/>
                        </wps:cNvCnPr>
                        <wps:spPr bwMode="auto">
                          <a:xfrm>
                            <a:off x="6408" y="3696"/>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7" name="AutoShape 418"/>
                        <wps:cNvCnPr>
                          <a:cxnSpLocks noChangeShapeType="1"/>
                        </wps:cNvCnPr>
                        <wps:spPr bwMode="auto">
                          <a:xfrm>
                            <a:off x="6192" y="3696"/>
                            <a:ext cx="211"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28" name="AutoShape 419"/>
                        <wps:cNvCnPr>
                          <a:cxnSpLocks noChangeShapeType="1"/>
                        </wps:cNvCnPr>
                        <wps:spPr bwMode="auto">
                          <a:xfrm>
                            <a:off x="6192" y="3888"/>
                            <a:ext cx="211"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29" name="AutoShape 420"/>
                        <wps:cNvCnPr>
                          <a:cxnSpLocks noChangeShapeType="1"/>
                        </wps:cNvCnPr>
                        <wps:spPr bwMode="auto">
                          <a:xfrm>
                            <a:off x="8808" y="4128"/>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 name="AutoShape 421"/>
                        <wps:cNvCnPr>
                          <a:cxnSpLocks noChangeShapeType="1"/>
                        </wps:cNvCnPr>
                        <wps:spPr bwMode="auto">
                          <a:xfrm>
                            <a:off x="9014" y="4128"/>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 name="AutoShape 422"/>
                        <wps:cNvCnPr>
                          <a:cxnSpLocks noChangeShapeType="1"/>
                        </wps:cNvCnPr>
                        <wps:spPr bwMode="auto">
                          <a:xfrm>
                            <a:off x="8808" y="4128"/>
                            <a:ext cx="211"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32" name="AutoShape 423"/>
                        <wps:cNvCnPr>
                          <a:cxnSpLocks noChangeShapeType="1"/>
                        </wps:cNvCnPr>
                        <wps:spPr bwMode="auto">
                          <a:xfrm>
                            <a:off x="8808" y="4320"/>
                            <a:ext cx="211"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33" name="AutoShape 424"/>
                        <wps:cNvCnPr>
                          <a:cxnSpLocks noChangeShapeType="1"/>
                        </wps:cNvCnPr>
                        <wps:spPr bwMode="auto">
                          <a:xfrm>
                            <a:off x="9648" y="4128"/>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4" name="AutoShape 425"/>
                        <wps:cNvCnPr>
                          <a:cxnSpLocks noChangeShapeType="1"/>
                        </wps:cNvCnPr>
                        <wps:spPr bwMode="auto">
                          <a:xfrm>
                            <a:off x="9854" y="4128"/>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5" name="AutoShape 426"/>
                        <wps:cNvCnPr>
                          <a:cxnSpLocks noChangeShapeType="1"/>
                        </wps:cNvCnPr>
                        <wps:spPr bwMode="auto">
                          <a:xfrm>
                            <a:off x="9648" y="4128"/>
                            <a:ext cx="211"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36" name="AutoShape 427"/>
                        <wps:cNvCnPr>
                          <a:cxnSpLocks noChangeShapeType="1"/>
                        </wps:cNvCnPr>
                        <wps:spPr bwMode="auto">
                          <a:xfrm>
                            <a:off x="9648" y="4320"/>
                            <a:ext cx="211"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37" name="AutoShape 428"/>
                        <wps:cNvCnPr>
                          <a:cxnSpLocks noChangeShapeType="1"/>
                        </wps:cNvCnPr>
                        <wps:spPr bwMode="auto">
                          <a:xfrm>
                            <a:off x="10464" y="4128"/>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 name="AutoShape 429"/>
                        <wps:cNvCnPr>
                          <a:cxnSpLocks noChangeShapeType="1"/>
                        </wps:cNvCnPr>
                        <wps:spPr bwMode="auto">
                          <a:xfrm>
                            <a:off x="10670" y="4128"/>
                            <a:ext cx="0" cy="192"/>
                          </a:xfrm>
                          <a:prstGeom prst="straightConnector1">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 name="AutoShape 430"/>
                        <wps:cNvCnPr>
                          <a:cxnSpLocks noChangeShapeType="1"/>
                        </wps:cNvCnPr>
                        <wps:spPr bwMode="auto">
                          <a:xfrm>
                            <a:off x="10464" y="4128"/>
                            <a:ext cx="211"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40" name="AutoShape 431"/>
                        <wps:cNvCnPr>
                          <a:cxnSpLocks noChangeShapeType="1"/>
                        </wps:cNvCnPr>
                        <wps:spPr bwMode="auto">
                          <a:xfrm>
                            <a:off x="10464" y="4320"/>
                            <a:ext cx="211" cy="0"/>
                          </a:xfrm>
                          <a:prstGeom prst="straightConnector1">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41" name="Text Box 432"/>
                        <wps:cNvSpPr txBox="1">
                          <a:spLocks noChangeArrowheads="1"/>
                        </wps:cNvSpPr>
                        <wps:spPr bwMode="auto">
                          <a:xfrm>
                            <a:off x="10104" y="552"/>
                            <a:ext cx="213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PAGE 1 OF</w:t>
                              </w:r>
                            </w:p>
                          </w:txbxContent>
                        </wps:txbx>
                        <wps:bodyPr rot="0" vert="horz" wrap="square" lIns="0" tIns="0" rIns="0" bIns="0" anchor="t" anchorCtr="0" upright="1">
                          <a:noAutofit/>
                        </wps:bodyPr>
                      </wps:wsp>
                      <wps:wsp>
                        <wps:cNvPr id="142" name="Text Box 433"/>
                        <wps:cNvSpPr txBox="1">
                          <a:spLocks noChangeArrowheads="1"/>
                        </wps:cNvSpPr>
                        <wps:spPr bwMode="auto">
                          <a:xfrm>
                            <a:off x="7776" y="552"/>
                            <a:ext cx="446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1. REQUISITION NO.</w:t>
                              </w:r>
                            </w:p>
                          </w:txbxContent>
                        </wps:txbx>
                        <wps:bodyPr rot="0" vert="horz" wrap="square" lIns="0" tIns="0" rIns="0" bIns="0" anchor="t" anchorCtr="0" upright="1">
                          <a:noAutofit/>
                        </wps:bodyPr>
                      </wps:wsp>
                      <wps:wsp>
                        <wps:cNvPr id="143" name="Text Box 434"/>
                        <wps:cNvSpPr txBox="1">
                          <a:spLocks noChangeArrowheads="1"/>
                        </wps:cNvSpPr>
                        <wps:spPr bwMode="auto">
                          <a:xfrm>
                            <a:off x="312" y="1176"/>
                            <a:ext cx="1192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2. CONTRACT NO.</w:t>
                              </w:r>
                            </w:p>
                          </w:txbxContent>
                        </wps:txbx>
                        <wps:bodyPr rot="0" vert="horz" wrap="square" lIns="0" tIns="0" rIns="0" bIns="0" anchor="t" anchorCtr="0" upright="1">
                          <a:noAutofit/>
                        </wps:bodyPr>
                      </wps:wsp>
                      <wps:wsp>
                        <wps:cNvPr id="144" name="Text Box 435"/>
                        <wps:cNvSpPr txBox="1">
                          <a:spLocks noChangeArrowheads="1"/>
                        </wps:cNvSpPr>
                        <wps:spPr bwMode="auto">
                          <a:xfrm>
                            <a:off x="2952" y="1176"/>
                            <a:ext cx="928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3. AWARD/EFFECTIVE DATE</w:t>
                              </w:r>
                            </w:p>
                          </w:txbxContent>
                        </wps:txbx>
                        <wps:bodyPr rot="0" vert="horz" wrap="square" lIns="0" tIns="0" rIns="0" bIns="0" anchor="t" anchorCtr="0" upright="1">
                          <a:noAutofit/>
                        </wps:bodyPr>
                      </wps:wsp>
                      <wps:wsp>
                        <wps:cNvPr id="145" name="Text Box 436"/>
                        <wps:cNvSpPr txBox="1">
                          <a:spLocks noChangeArrowheads="1"/>
                        </wps:cNvSpPr>
                        <wps:spPr bwMode="auto">
                          <a:xfrm>
                            <a:off x="4896" y="1176"/>
                            <a:ext cx="734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4. ORDER NO.</w:t>
                              </w:r>
                            </w:p>
                          </w:txbxContent>
                        </wps:txbx>
                        <wps:bodyPr rot="0" vert="horz" wrap="square" lIns="0" tIns="0" rIns="0" bIns="0" anchor="t" anchorCtr="0" upright="1">
                          <a:noAutofit/>
                        </wps:bodyPr>
                      </wps:wsp>
                      <wps:wsp>
                        <wps:cNvPr id="146" name="Text Box 437"/>
                        <wps:cNvSpPr txBox="1">
                          <a:spLocks noChangeArrowheads="1"/>
                        </wps:cNvSpPr>
                        <wps:spPr bwMode="auto">
                          <a:xfrm>
                            <a:off x="7776" y="1176"/>
                            <a:ext cx="446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5. SOLICITATION NUMBER</w:t>
                              </w:r>
                            </w:p>
                          </w:txbxContent>
                        </wps:txbx>
                        <wps:bodyPr rot="0" vert="horz" wrap="square" lIns="0" tIns="0" rIns="0" bIns="0" anchor="t" anchorCtr="0" upright="1">
                          <a:noAutofit/>
                        </wps:bodyPr>
                      </wps:wsp>
                      <wps:wsp>
                        <wps:cNvPr id="147" name="Text Box 438"/>
                        <wps:cNvSpPr txBox="1">
                          <a:spLocks noChangeArrowheads="1"/>
                        </wps:cNvSpPr>
                        <wps:spPr bwMode="auto">
                          <a:xfrm>
                            <a:off x="10104" y="1176"/>
                            <a:ext cx="213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6. SOLICITATION ISSUE DATE</w:t>
                              </w:r>
                            </w:p>
                          </w:txbxContent>
                        </wps:txbx>
                        <wps:bodyPr rot="0" vert="horz" wrap="square" lIns="0" tIns="0" rIns="0" bIns="0" anchor="t" anchorCtr="0" upright="1">
                          <a:noAutofit/>
                        </wps:bodyPr>
                      </wps:wsp>
                      <wps:wsp>
                        <wps:cNvPr id="148" name="Text Box 439"/>
                        <wps:cNvSpPr txBox="1">
                          <a:spLocks noChangeArrowheads="1"/>
                        </wps:cNvSpPr>
                        <wps:spPr bwMode="auto">
                          <a:xfrm>
                            <a:off x="2952" y="1776"/>
                            <a:ext cx="928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a. NAME</w:t>
                              </w:r>
                            </w:p>
                          </w:txbxContent>
                        </wps:txbx>
                        <wps:bodyPr rot="0" vert="horz" wrap="square" lIns="0" tIns="0" rIns="0" bIns="0" anchor="t" anchorCtr="0" upright="1">
                          <a:noAutofit/>
                        </wps:bodyPr>
                      </wps:wsp>
                      <wps:wsp>
                        <wps:cNvPr id="149" name="Text Box 440"/>
                        <wps:cNvSpPr txBox="1">
                          <a:spLocks noChangeArrowheads="1"/>
                        </wps:cNvSpPr>
                        <wps:spPr bwMode="auto">
                          <a:xfrm>
                            <a:off x="7776" y="1776"/>
                            <a:ext cx="446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b. TELEPHONE NO.  (No Collect Calls)</w:t>
                              </w:r>
                            </w:p>
                          </w:txbxContent>
                        </wps:txbx>
                        <wps:bodyPr rot="0" vert="horz" wrap="square" lIns="0" tIns="0" rIns="0" bIns="0" anchor="t" anchorCtr="0" upright="1">
                          <a:noAutofit/>
                        </wps:bodyPr>
                      </wps:wsp>
                      <wps:wsp>
                        <wps:cNvPr id="150" name="Text Box 441"/>
                        <wps:cNvSpPr txBox="1">
                          <a:spLocks noChangeArrowheads="1"/>
                        </wps:cNvSpPr>
                        <wps:spPr bwMode="auto">
                          <a:xfrm>
                            <a:off x="10104" y="1776"/>
                            <a:ext cx="213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8. OFFER DUE DATE/LOCAL</w:t>
                              </w:r>
                            </w:p>
                          </w:txbxContent>
                        </wps:txbx>
                        <wps:bodyPr rot="0" vert="horz" wrap="square" lIns="0" tIns="0" rIns="0" bIns="0" anchor="t" anchorCtr="0" upright="1">
                          <a:noAutofit/>
                        </wps:bodyPr>
                      </wps:wsp>
                      <wps:wsp>
                        <wps:cNvPr id="151" name="Text Box 442"/>
                        <wps:cNvSpPr txBox="1">
                          <a:spLocks noChangeArrowheads="1"/>
                        </wps:cNvSpPr>
                        <wps:spPr bwMode="auto">
                          <a:xfrm>
                            <a:off x="10248" y="1920"/>
                            <a:ext cx="199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TIME</w:t>
                              </w:r>
                            </w:p>
                          </w:txbxContent>
                        </wps:txbx>
                        <wps:bodyPr rot="0" vert="horz" wrap="square" lIns="0" tIns="0" rIns="0" bIns="0" anchor="t" anchorCtr="0" upright="1">
                          <a:noAutofit/>
                        </wps:bodyPr>
                      </wps:wsp>
                      <wps:wsp>
                        <wps:cNvPr id="152" name="Text Box 443"/>
                        <wps:cNvSpPr txBox="1">
                          <a:spLocks noChangeArrowheads="1"/>
                        </wps:cNvSpPr>
                        <wps:spPr bwMode="auto">
                          <a:xfrm>
                            <a:off x="312" y="2256"/>
                            <a:ext cx="1192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9. ISSUED BY</w:t>
                              </w:r>
                            </w:p>
                          </w:txbxContent>
                        </wps:txbx>
                        <wps:bodyPr rot="0" vert="horz" wrap="square" lIns="0" tIns="0" rIns="0" bIns="0" anchor="t" anchorCtr="0" upright="1">
                          <a:noAutofit/>
                        </wps:bodyPr>
                      </wps:wsp>
                      <wps:wsp>
                        <wps:cNvPr id="153" name="Text Box 444"/>
                        <wps:cNvSpPr txBox="1">
                          <a:spLocks noChangeArrowheads="1"/>
                        </wps:cNvSpPr>
                        <wps:spPr bwMode="auto">
                          <a:xfrm>
                            <a:off x="4464" y="2256"/>
                            <a:ext cx="777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CODE</w:t>
                              </w:r>
                            </w:p>
                          </w:txbxContent>
                        </wps:txbx>
                        <wps:bodyPr rot="0" vert="horz" wrap="square" lIns="0" tIns="0" rIns="0" bIns="0" anchor="t" anchorCtr="0" upright="1">
                          <a:noAutofit/>
                        </wps:bodyPr>
                      </wps:wsp>
                      <wps:wsp>
                        <wps:cNvPr id="154" name="Text Box 445"/>
                        <wps:cNvSpPr txBox="1">
                          <a:spLocks noChangeArrowheads="1"/>
                        </wps:cNvSpPr>
                        <wps:spPr bwMode="auto">
                          <a:xfrm>
                            <a:off x="6096" y="2256"/>
                            <a:ext cx="614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10. THIS ACQUISITION IS</w:t>
                              </w:r>
                            </w:p>
                          </w:txbxContent>
                        </wps:txbx>
                        <wps:bodyPr rot="0" vert="horz" wrap="square" lIns="0" tIns="0" rIns="0" bIns="0" anchor="t" anchorCtr="0" upright="1">
                          <a:noAutofit/>
                        </wps:bodyPr>
                      </wps:wsp>
                      <wps:wsp>
                        <wps:cNvPr id="155" name="Text Box 446"/>
                        <wps:cNvSpPr txBox="1">
                          <a:spLocks noChangeArrowheads="1"/>
                        </wps:cNvSpPr>
                        <wps:spPr bwMode="auto">
                          <a:xfrm>
                            <a:off x="7920" y="2280"/>
                            <a:ext cx="432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 xml:space="preserve"> UNRESTRICTED OR</w:t>
                              </w:r>
                            </w:p>
                          </w:txbxContent>
                        </wps:txbx>
                        <wps:bodyPr rot="0" vert="horz" wrap="square" lIns="0" tIns="0" rIns="0" bIns="0" anchor="t" anchorCtr="0" upright="1">
                          <a:noAutofit/>
                        </wps:bodyPr>
                      </wps:wsp>
                      <wps:wsp>
                        <wps:cNvPr id="156" name="Text Box 447"/>
                        <wps:cNvSpPr txBox="1">
                          <a:spLocks noChangeArrowheads="1"/>
                        </wps:cNvSpPr>
                        <wps:spPr bwMode="auto">
                          <a:xfrm>
                            <a:off x="9360" y="2280"/>
                            <a:ext cx="288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SET ASIDE:</w:t>
                              </w:r>
                            </w:p>
                          </w:txbxContent>
                        </wps:txbx>
                        <wps:bodyPr rot="0" vert="horz" wrap="square" lIns="0" tIns="0" rIns="0" bIns="0" anchor="t" anchorCtr="0" upright="1">
                          <a:noAutofit/>
                        </wps:bodyPr>
                      </wps:wsp>
                      <wps:wsp>
                        <wps:cNvPr id="157" name="Text Box 448"/>
                        <wps:cNvSpPr txBox="1">
                          <a:spLocks noChangeArrowheads="1"/>
                        </wps:cNvSpPr>
                        <wps:spPr bwMode="auto">
                          <a:xfrm>
                            <a:off x="10680" y="2280"/>
                            <a:ext cx="156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 FOR:</w:t>
                              </w:r>
                            </w:p>
                          </w:txbxContent>
                        </wps:txbx>
                        <wps:bodyPr rot="0" vert="horz" wrap="square" lIns="0" tIns="0" rIns="0" bIns="0" anchor="t" anchorCtr="0" upright="1">
                          <a:noAutofit/>
                        </wps:bodyPr>
                      </wps:wsp>
                      <wps:wsp>
                        <wps:cNvPr id="158" name="Text Box 449"/>
                        <wps:cNvSpPr txBox="1">
                          <a:spLocks noChangeArrowheads="1"/>
                        </wps:cNvSpPr>
                        <wps:spPr bwMode="auto">
                          <a:xfrm>
                            <a:off x="6408" y="2534"/>
                            <a:ext cx="583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SMALL BUSINESS</w:t>
                              </w:r>
                            </w:p>
                          </w:txbxContent>
                        </wps:txbx>
                        <wps:bodyPr rot="0" vert="horz" wrap="square" lIns="0" tIns="0" rIns="0" bIns="0" anchor="t" anchorCtr="0" upright="1">
                          <a:noAutofit/>
                        </wps:bodyPr>
                      </wps:wsp>
                      <wps:wsp>
                        <wps:cNvPr id="159" name="Text Box 450"/>
                        <wps:cNvSpPr txBox="1">
                          <a:spLocks noChangeArrowheads="1"/>
                        </wps:cNvSpPr>
                        <wps:spPr bwMode="auto">
                          <a:xfrm>
                            <a:off x="6408" y="2774"/>
                            <a:ext cx="583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HUBZONE SMALL</w:t>
                              </w:r>
                            </w:p>
                          </w:txbxContent>
                        </wps:txbx>
                        <wps:bodyPr rot="0" vert="horz" wrap="square" lIns="0" tIns="0" rIns="0" bIns="0" anchor="t" anchorCtr="0" upright="1">
                          <a:noAutofit/>
                        </wps:bodyPr>
                      </wps:wsp>
                      <wps:wsp>
                        <wps:cNvPr id="160" name="Text Box 451"/>
                        <wps:cNvSpPr txBox="1">
                          <a:spLocks noChangeArrowheads="1"/>
                        </wps:cNvSpPr>
                        <wps:spPr bwMode="auto">
                          <a:xfrm>
                            <a:off x="6408" y="2894"/>
                            <a:ext cx="583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BUSINESS</w:t>
                              </w:r>
                            </w:p>
                          </w:txbxContent>
                        </wps:txbx>
                        <wps:bodyPr rot="0" vert="horz" wrap="square" lIns="0" tIns="0" rIns="0" bIns="0" anchor="t" anchorCtr="0" upright="1">
                          <a:noAutofit/>
                        </wps:bodyPr>
                      </wps:wsp>
                      <wps:wsp>
                        <wps:cNvPr id="161" name="Text Box 452"/>
                        <wps:cNvSpPr txBox="1">
                          <a:spLocks noChangeArrowheads="1"/>
                        </wps:cNvSpPr>
                        <wps:spPr bwMode="auto">
                          <a:xfrm>
                            <a:off x="6408" y="3110"/>
                            <a:ext cx="583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SERVICE-DISABLED</w:t>
                              </w:r>
                            </w:p>
                          </w:txbxContent>
                        </wps:txbx>
                        <wps:bodyPr rot="0" vert="horz" wrap="square" lIns="0" tIns="0" rIns="0" bIns="0" anchor="t" anchorCtr="0" upright="1">
                          <a:noAutofit/>
                        </wps:bodyPr>
                      </wps:wsp>
                      <wps:wsp>
                        <wps:cNvPr id="162" name="Text Box 453"/>
                        <wps:cNvSpPr txBox="1">
                          <a:spLocks noChangeArrowheads="1"/>
                        </wps:cNvSpPr>
                        <wps:spPr bwMode="auto">
                          <a:xfrm>
                            <a:off x="6408" y="3254"/>
                            <a:ext cx="583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VETERAN-OWNED</w:t>
                              </w:r>
                            </w:p>
                          </w:txbxContent>
                        </wps:txbx>
                        <wps:bodyPr rot="0" vert="horz" wrap="square" lIns="0" tIns="0" rIns="0" bIns="0" anchor="t" anchorCtr="0" upright="1">
                          <a:noAutofit/>
                        </wps:bodyPr>
                      </wps:wsp>
                      <wps:wsp>
                        <wps:cNvPr id="163" name="Text Box 454"/>
                        <wps:cNvSpPr txBox="1">
                          <a:spLocks noChangeArrowheads="1"/>
                        </wps:cNvSpPr>
                        <wps:spPr bwMode="auto">
                          <a:xfrm>
                            <a:off x="6408" y="3398"/>
                            <a:ext cx="583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SMALL BUSINESS</w:t>
                              </w:r>
                            </w:p>
                          </w:txbxContent>
                        </wps:txbx>
                        <wps:bodyPr rot="0" vert="horz" wrap="square" lIns="0" tIns="0" rIns="0" bIns="0" anchor="t" anchorCtr="0" upright="1">
                          <a:noAutofit/>
                        </wps:bodyPr>
                      </wps:wsp>
                      <wps:wsp>
                        <wps:cNvPr id="164" name="Text Box 455"/>
                        <wps:cNvSpPr txBox="1">
                          <a:spLocks noChangeArrowheads="1"/>
                        </wps:cNvSpPr>
                        <wps:spPr bwMode="auto">
                          <a:xfrm>
                            <a:off x="7920" y="2496"/>
                            <a:ext cx="432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WOMEN-OWNED SMALL BUSINESS</w:t>
                              </w:r>
                            </w:p>
                          </w:txbxContent>
                        </wps:txbx>
                        <wps:bodyPr rot="0" vert="horz" wrap="square" lIns="0" tIns="0" rIns="0" bIns="0" anchor="t" anchorCtr="0" upright="1">
                          <a:noAutofit/>
                        </wps:bodyPr>
                      </wps:wsp>
                      <wps:wsp>
                        <wps:cNvPr id="165" name="Text Box 456"/>
                        <wps:cNvSpPr txBox="1">
                          <a:spLocks noChangeArrowheads="1"/>
                        </wps:cNvSpPr>
                        <wps:spPr bwMode="auto">
                          <a:xfrm>
                            <a:off x="7920" y="2640"/>
                            <a:ext cx="432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(WOSB) ELIGIBLE UNDER THE WOMEN-OWNED</w:t>
                              </w:r>
                            </w:p>
                          </w:txbxContent>
                        </wps:txbx>
                        <wps:bodyPr rot="0" vert="horz" wrap="square" lIns="0" tIns="0" rIns="0" bIns="0" anchor="t" anchorCtr="0" upright="1">
                          <a:noAutofit/>
                        </wps:bodyPr>
                      </wps:wsp>
                      <wps:wsp>
                        <wps:cNvPr id="166" name="Text Box 457"/>
                        <wps:cNvSpPr txBox="1">
                          <a:spLocks noChangeArrowheads="1"/>
                        </wps:cNvSpPr>
                        <wps:spPr bwMode="auto">
                          <a:xfrm>
                            <a:off x="7920" y="2784"/>
                            <a:ext cx="432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SMALL BUSINESS PROGRAM</w:t>
                              </w:r>
                            </w:p>
                          </w:txbxContent>
                        </wps:txbx>
                        <wps:bodyPr rot="0" vert="horz" wrap="square" lIns="0" tIns="0" rIns="0" bIns="0" anchor="t" anchorCtr="0" upright="1">
                          <a:noAutofit/>
                        </wps:bodyPr>
                      </wps:wsp>
                      <wps:wsp>
                        <wps:cNvPr id="167" name="Text Box 458"/>
                        <wps:cNvSpPr txBox="1">
                          <a:spLocks noChangeArrowheads="1"/>
                        </wps:cNvSpPr>
                        <wps:spPr bwMode="auto">
                          <a:xfrm>
                            <a:off x="7920" y="2952"/>
                            <a:ext cx="432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EDWOSB</w:t>
                              </w:r>
                            </w:p>
                          </w:txbxContent>
                        </wps:txbx>
                        <wps:bodyPr rot="0" vert="horz" wrap="square" lIns="0" tIns="0" rIns="0" bIns="0" anchor="t" anchorCtr="0" upright="1">
                          <a:noAutofit/>
                        </wps:bodyPr>
                      </wps:wsp>
                      <wps:wsp>
                        <wps:cNvPr id="168" name="Text Box 459"/>
                        <wps:cNvSpPr txBox="1">
                          <a:spLocks noChangeArrowheads="1"/>
                        </wps:cNvSpPr>
                        <wps:spPr bwMode="auto">
                          <a:xfrm>
                            <a:off x="7920" y="3408"/>
                            <a:ext cx="432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8(A)</w:t>
                              </w:r>
                            </w:p>
                          </w:txbxContent>
                        </wps:txbx>
                        <wps:bodyPr rot="0" vert="horz" wrap="square" lIns="0" tIns="0" rIns="0" bIns="0" anchor="t" anchorCtr="0" upright="1">
                          <a:noAutofit/>
                        </wps:bodyPr>
                      </wps:wsp>
                      <wps:wsp>
                        <wps:cNvPr id="169" name="Text Box 460"/>
                        <wps:cNvSpPr txBox="1">
                          <a:spLocks noChangeArrowheads="1"/>
                        </wps:cNvSpPr>
                        <wps:spPr bwMode="auto">
                          <a:xfrm>
                            <a:off x="10128" y="2832"/>
                            <a:ext cx="211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NAICS:</w:t>
                              </w:r>
                            </w:p>
                          </w:txbxContent>
                        </wps:txbx>
                        <wps:bodyPr rot="0" vert="horz" wrap="square" lIns="0" tIns="0" rIns="0" bIns="0" anchor="t" anchorCtr="0" upright="1">
                          <a:noAutofit/>
                        </wps:bodyPr>
                      </wps:wsp>
                      <wps:wsp>
                        <wps:cNvPr id="170" name="Text Box 461"/>
                        <wps:cNvSpPr txBox="1">
                          <a:spLocks noChangeArrowheads="1"/>
                        </wps:cNvSpPr>
                        <wps:spPr bwMode="auto">
                          <a:xfrm>
                            <a:off x="10128" y="3168"/>
                            <a:ext cx="211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SIZE STANDARD:</w:t>
                              </w:r>
                            </w:p>
                          </w:txbxContent>
                        </wps:txbx>
                        <wps:bodyPr rot="0" vert="horz" wrap="square" lIns="0" tIns="0" rIns="0" bIns="0" anchor="t" anchorCtr="0" upright="1">
                          <a:noAutofit/>
                        </wps:bodyPr>
                      </wps:wsp>
                      <wps:wsp>
                        <wps:cNvPr id="171" name="Text Box 462"/>
                        <wps:cNvSpPr txBox="1">
                          <a:spLocks noChangeArrowheads="1"/>
                        </wps:cNvSpPr>
                        <wps:spPr bwMode="auto">
                          <a:xfrm>
                            <a:off x="312" y="3576"/>
                            <a:ext cx="1192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11. DELIVERY FOR FOB DESTINA-</w:t>
                              </w:r>
                            </w:p>
                          </w:txbxContent>
                        </wps:txbx>
                        <wps:bodyPr rot="0" vert="horz" wrap="square" lIns="0" tIns="0" rIns="0" bIns="0" anchor="t" anchorCtr="0" upright="1">
                          <a:noAutofit/>
                        </wps:bodyPr>
                      </wps:wsp>
                      <wps:wsp>
                        <wps:cNvPr id="172" name="Text Box 463"/>
                        <wps:cNvSpPr txBox="1">
                          <a:spLocks noChangeArrowheads="1"/>
                        </wps:cNvSpPr>
                        <wps:spPr bwMode="auto">
                          <a:xfrm>
                            <a:off x="432" y="3696"/>
                            <a:ext cx="1180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TION UNLESS BLOCK IS</w:t>
                              </w:r>
                            </w:p>
                          </w:txbxContent>
                        </wps:txbx>
                        <wps:bodyPr rot="0" vert="horz" wrap="square" lIns="0" tIns="0" rIns="0" bIns="0" anchor="t" anchorCtr="0" upright="1">
                          <a:noAutofit/>
                        </wps:bodyPr>
                      </wps:wsp>
                      <wps:wsp>
                        <wps:cNvPr id="173" name="Text Box 464"/>
                        <wps:cNvSpPr txBox="1">
                          <a:spLocks noChangeArrowheads="1"/>
                        </wps:cNvSpPr>
                        <wps:spPr bwMode="auto">
                          <a:xfrm>
                            <a:off x="432" y="3816"/>
                            <a:ext cx="1180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MARKED</w:t>
                              </w:r>
                            </w:p>
                          </w:txbxContent>
                        </wps:txbx>
                        <wps:bodyPr rot="0" vert="horz" wrap="square" lIns="0" tIns="0" rIns="0" bIns="0" anchor="t" anchorCtr="0" upright="1">
                          <a:noAutofit/>
                        </wps:bodyPr>
                      </wps:wsp>
                      <wps:wsp>
                        <wps:cNvPr id="174" name="Text Box 465"/>
                        <wps:cNvSpPr txBox="1">
                          <a:spLocks noChangeArrowheads="1"/>
                        </wps:cNvSpPr>
                        <wps:spPr bwMode="auto">
                          <a:xfrm>
                            <a:off x="864" y="4104"/>
                            <a:ext cx="1137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SEE SCHEDULE</w:t>
                              </w:r>
                            </w:p>
                          </w:txbxContent>
                        </wps:txbx>
                        <wps:bodyPr rot="0" vert="horz" wrap="square" lIns="0" tIns="0" rIns="0" bIns="0" anchor="t" anchorCtr="0" upright="1">
                          <a:noAutofit/>
                        </wps:bodyPr>
                      </wps:wsp>
                      <wps:wsp>
                        <wps:cNvPr id="175" name="Text Box 466"/>
                        <wps:cNvSpPr txBox="1">
                          <a:spLocks noChangeArrowheads="1"/>
                        </wps:cNvSpPr>
                        <wps:spPr bwMode="auto">
                          <a:xfrm>
                            <a:off x="2976" y="3576"/>
                            <a:ext cx="926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12. DISCOUNT TERMS</w:t>
                              </w:r>
                            </w:p>
                          </w:txbxContent>
                        </wps:txbx>
                        <wps:bodyPr rot="0" vert="horz" wrap="square" lIns="0" tIns="0" rIns="0" bIns="0" anchor="t" anchorCtr="0" upright="1">
                          <a:noAutofit/>
                        </wps:bodyPr>
                      </wps:wsp>
                      <wps:wsp>
                        <wps:cNvPr id="176" name="Text Box 467"/>
                        <wps:cNvSpPr txBox="1">
                          <a:spLocks noChangeArrowheads="1"/>
                        </wps:cNvSpPr>
                        <wps:spPr bwMode="auto">
                          <a:xfrm>
                            <a:off x="6480" y="3744"/>
                            <a:ext cx="576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 xml:space="preserve"> 13a</w:t>
                              </w:r>
                              <w:proofErr w:type="gramStart"/>
                              <w:r>
                                <w:rPr>
                                  <w:rFonts w:ascii="Arial" w:hAnsi="Arial" w:cs="Arial"/>
                                  <w:sz w:val="11"/>
                                  <w:szCs w:val="11"/>
                                </w:rPr>
                                <w:t>.  THIS</w:t>
                              </w:r>
                              <w:proofErr w:type="gramEnd"/>
                              <w:r>
                                <w:rPr>
                                  <w:rFonts w:ascii="Arial" w:hAnsi="Arial" w:cs="Arial"/>
                                  <w:sz w:val="11"/>
                                  <w:szCs w:val="11"/>
                                </w:rPr>
                                <w:t xml:space="preserve"> CONTRACT IS A</w:t>
                              </w:r>
                            </w:p>
                          </w:txbxContent>
                        </wps:txbx>
                        <wps:bodyPr rot="0" vert="horz" wrap="square" lIns="0" tIns="0" rIns="0" bIns="0" anchor="t" anchorCtr="0" upright="1">
                          <a:noAutofit/>
                        </wps:bodyPr>
                      </wps:wsp>
                      <wps:wsp>
                        <wps:cNvPr id="177" name="Text Box 468"/>
                        <wps:cNvSpPr txBox="1">
                          <a:spLocks noChangeArrowheads="1"/>
                        </wps:cNvSpPr>
                        <wps:spPr bwMode="auto">
                          <a:xfrm>
                            <a:off x="6744" y="3888"/>
                            <a:ext cx="549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RATED ORDER UNDER</w:t>
                              </w:r>
                            </w:p>
                          </w:txbxContent>
                        </wps:txbx>
                        <wps:bodyPr rot="0" vert="horz" wrap="square" lIns="0" tIns="0" rIns="0" bIns="0" anchor="t" anchorCtr="0" upright="1">
                          <a:noAutofit/>
                        </wps:bodyPr>
                      </wps:wsp>
                      <wps:wsp>
                        <wps:cNvPr id="178" name="Text Box 469"/>
                        <wps:cNvSpPr txBox="1">
                          <a:spLocks noChangeArrowheads="1"/>
                        </wps:cNvSpPr>
                        <wps:spPr bwMode="auto">
                          <a:xfrm>
                            <a:off x="6744" y="4032"/>
                            <a:ext cx="549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DPAS (15 CFR 700)</w:t>
                              </w:r>
                            </w:p>
                          </w:txbxContent>
                        </wps:txbx>
                        <wps:bodyPr rot="0" vert="horz" wrap="square" lIns="0" tIns="0" rIns="0" bIns="0" anchor="t" anchorCtr="0" upright="1">
                          <a:noAutofit/>
                        </wps:bodyPr>
                      </wps:wsp>
                      <wps:wsp>
                        <wps:cNvPr id="179" name="Text Box 470"/>
                        <wps:cNvSpPr txBox="1">
                          <a:spLocks noChangeArrowheads="1"/>
                        </wps:cNvSpPr>
                        <wps:spPr bwMode="auto">
                          <a:xfrm>
                            <a:off x="8760" y="3576"/>
                            <a:ext cx="348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13b. RATING</w:t>
                              </w:r>
                            </w:p>
                          </w:txbxContent>
                        </wps:txbx>
                        <wps:bodyPr rot="0" vert="horz" wrap="square" lIns="0" tIns="0" rIns="0" bIns="0" anchor="t" anchorCtr="0" upright="1">
                          <a:noAutofit/>
                        </wps:bodyPr>
                      </wps:wsp>
                      <wps:wsp>
                        <wps:cNvPr id="180" name="Text Box 471"/>
                        <wps:cNvSpPr txBox="1">
                          <a:spLocks noChangeArrowheads="1"/>
                        </wps:cNvSpPr>
                        <wps:spPr bwMode="auto">
                          <a:xfrm>
                            <a:off x="8760" y="4008"/>
                            <a:ext cx="348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14. METHOD OF SOLICITATION</w:t>
                              </w:r>
                            </w:p>
                          </w:txbxContent>
                        </wps:txbx>
                        <wps:bodyPr rot="0" vert="horz" wrap="square" lIns="0" tIns="0" rIns="0" bIns="0" anchor="t" anchorCtr="0" upright="1">
                          <a:noAutofit/>
                        </wps:bodyPr>
                      </wps:wsp>
                      <wps:wsp>
                        <wps:cNvPr id="181" name="Text Box 472"/>
                        <wps:cNvSpPr txBox="1">
                          <a:spLocks noChangeArrowheads="1"/>
                        </wps:cNvSpPr>
                        <wps:spPr bwMode="auto">
                          <a:xfrm>
                            <a:off x="9096" y="4200"/>
                            <a:ext cx="314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RFQ</w:t>
                              </w:r>
                            </w:p>
                          </w:txbxContent>
                        </wps:txbx>
                        <wps:bodyPr rot="0" vert="horz" wrap="square" lIns="0" tIns="0" rIns="0" bIns="0" anchor="t" anchorCtr="0" upright="1">
                          <a:noAutofit/>
                        </wps:bodyPr>
                      </wps:wsp>
                      <wps:wsp>
                        <wps:cNvPr id="182" name="Text Box 473"/>
                        <wps:cNvSpPr txBox="1">
                          <a:spLocks noChangeArrowheads="1"/>
                        </wps:cNvSpPr>
                        <wps:spPr bwMode="auto">
                          <a:xfrm>
                            <a:off x="9912" y="4200"/>
                            <a:ext cx="232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IFB</w:t>
                              </w:r>
                            </w:p>
                          </w:txbxContent>
                        </wps:txbx>
                        <wps:bodyPr rot="0" vert="horz" wrap="square" lIns="0" tIns="0" rIns="0" bIns="0" anchor="t" anchorCtr="0" upright="1">
                          <a:noAutofit/>
                        </wps:bodyPr>
                      </wps:wsp>
                      <wps:wsp>
                        <wps:cNvPr id="183" name="Text Box 474"/>
                        <wps:cNvSpPr txBox="1">
                          <a:spLocks noChangeArrowheads="1"/>
                        </wps:cNvSpPr>
                        <wps:spPr bwMode="auto">
                          <a:xfrm>
                            <a:off x="10704" y="4200"/>
                            <a:ext cx="153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RFP</w:t>
                              </w:r>
                            </w:p>
                          </w:txbxContent>
                        </wps:txbx>
                        <wps:bodyPr rot="0" vert="horz" wrap="square" lIns="0" tIns="0" rIns="0" bIns="0" anchor="t" anchorCtr="0" upright="1">
                          <a:noAutofit/>
                        </wps:bodyPr>
                      </wps:wsp>
                      <wps:wsp>
                        <wps:cNvPr id="184" name="Text Box 475"/>
                        <wps:cNvSpPr txBox="1">
                          <a:spLocks noChangeArrowheads="1"/>
                        </wps:cNvSpPr>
                        <wps:spPr bwMode="auto">
                          <a:xfrm>
                            <a:off x="312" y="4416"/>
                            <a:ext cx="1192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15. DELIVER TO</w:t>
                              </w:r>
                            </w:p>
                          </w:txbxContent>
                        </wps:txbx>
                        <wps:bodyPr rot="0" vert="horz" wrap="square" lIns="0" tIns="0" rIns="0" bIns="0" anchor="t" anchorCtr="0" upright="1">
                          <a:noAutofit/>
                        </wps:bodyPr>
                      </wps:wsp>
                      <wps:wsp>
                        <wps:cNvPr id="185" name="Text Box 476"/>
                        <wps:cNvSpPr txBox="1">
                          <a:spLocks noChangeArrowheads="1"/>
                        </wps:cNvSpPr>
                        <wps:spPr bwMode="auto">
                          <a:xfrm>
                            <a:off x="4464" y="4416"/>
                            <a:ext cx="777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CODE</w:t>
                              </w:r>
                            </w:p>
                          </w:txbxContent>
                        </wps:txbx>
                        <wps:bodyPr rot="0" vert="horz" wrap="square" lIns="0" tIns="0" rIns="0" bIns="0" anchor="t" anchorCtr="0" upright="1">
                          <a:noAutofit/>
                        </wps:bodyPr>
                      </wps:wsp>
                      <wps:wsp>
                        <wps:cNvPr id="186" name="Text Box 477"/>
                        <wps:cNvSpPr txBox="1">
                          <a:spLocks noChangeArrowheads="1"/>
                        </wps:cNvSpPr>
                        <wps:spPr bwMode="auto">
                          <a:xfrm>
                            <a:off x="6096" y="4416"/>
                            <a:ext cx="614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16. ADMINISTERED BY</w:t>
                              </w:r>
                            </w:p>
                          </w:txbxContent>
                        </wps:txbx>
                        <wps:bodyPr rot="0" vert="horz" wrap="square" lIns="0" tIns="0" rIns="0" bIns="0" anchor="t" anchorCtr="0" upright="1">
                          <a:noAutofit/>
                        </wps:bodyPr>
                      </wps:wsp>
                      <wps:wsp>
                        <wps:cNvPr id="187" name="Text Box 478"/>
                        <wps:cNvSpPr txBox="1">
                          <a:spLocks noChangeArrowheads="1"/>
                        </wps:cNvSpPr>
                        <wps:spPr bwMode="auto">
                          <a:xfrm>
                            <a:off x="10176" y="4416"/>
                            <a:ext cx="206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CODE</w:t>
                              </w:r>
                            </w:p>
                          </w:txbxContent>
                        </wps:txbx>
                        <wps:bodyPr rot="0" vert="horz" wrap="square" lIns="0" tIns="0" rIns="0" bIns="0" anchor="t" anchorCtr="0" upright="1">
                          <a:noAutofit/>
                        </wps:bodyPr>
                      </wps:wsp>
                      <wps:wsp>
                        <wps:cNvPr id="188" name="Text Box 479"/>
                        <wps:cNvSpPr txBox="1">
                          <a:spLocks noChangeArrowheads="1"/>
                        </wps:cNvSpPr>
                        <wps:spPr bwMode="auto">
                          <a:xfrm>
                            <a:off x="312" y="5616"/>
                            <a:ext cx="1192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17a. CONTRACTOR/OFFEROR</w:t>
                              </w:r>
                            </w:p>
                          </w:txbxContent>
                        </wps:txbx>
                        <wps:bodyPr rot="0" vert="horz" wrap="square" lIns="0" tIns="0" rIns="0" bIns="0" anchor="t" anchorCtr="0" upright="1">
                          <a:noAutofit/>
                        </wps:bodyPr>
                      </wps:wsp>
                      <wps:wsp>
                        <wps:cNvPr id="189" name="Text Box 480"/>
                        <wps:cNvSpPr txBox="1">
                          <a:spLocks noChangeArrowheads="1"/>
                        </wps:cNvSpPr>
                        <wps:spPr bwMode="auto">
                          <a:xfrm>
                            <a:off x="2112" y="5616"/>
                            <a:ext cx="1012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CODE</w:t>
                              </w:r>
                            </w:p>
                          </w:txbxContent>
                        </wps:txbx>
                        <wps:bodyPr rot="0" vert="horz" wrap="square" lIns="0" tIns="0" rIns="0" bIns="0" anchor="t" anchorCtr="0" upright="1">
                          <a:noAutofit/>
                        </wps:bodyPr>
                      </wps:wsp>
                      <wps:wsp>
                        <wps:cNvPr id="190" name="Text Box 481"/>
                        <wps:cNvSpPr txBox="1">
                          <a:spLocks noChangeArrowheads="1"/>
                        </wps:cNvSpPr>
                        <wps:spPr bwMode="auto">
                          <a:xfrm>
                            <a:off x="4032" y="5616"/>
                            <a:ext cx="820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FACILITY CODE</w:t>
                              </w:r>
                            </w:p>
                          </w:txbxContent>
                        </wps:txbx>
                        <wps:bodyPr rot="0" vert="horz" wrap="square" lIns="0" tIns="0" rIns="0" bIns="0" anchor="t" anchorCtr="0" upright="1">
                          <a:noAutofit/>
                        </wps:bodyPr>
                      </wps:wsp>
                      <wps:wsp>
                        <wps:cNvPr id="191" name="Text Box 482"/>
                        <wps:cNvSpPr txBox="1">
                          <a:spLocks noChangeArrowheads="1"/>
                        </wps:cNvSpPr>
                        <wps:spPr bwMode="auto">
                          <a:xfrm>
                            <a:off x="6096" y="5616"/>
                            <a:ext cx="614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18a. PAYMENT WILL BE MADE BY</w:t>
                              </w:r>
                            </w:p>
                          </w:txbxContent>
                        </wps:txbx>
                        <wps:bodyPr rot="0" vert="horz" wrap="square" lIns="0" tIns="0" rIns="0" bIns="0" anchor="t" anchorCtr="0" upright="1">
                          <a:noAutofit/>
                        </wps:bodyPr>
                      </wps:wsp>
                      <wps:wsp>
                        <wps:cNvPr id="192" name="Text Box 483"/>
                        <wps:cNvSpPr txBox="1">
                          <a:spLocks noChangeArrowheads="1"/>
                        </wps:cNvSpPr>
                        <wps:spPr bwMode="auto">
                          <a:xfrm>
                            <a:off x="10032" y="5616"/>
                            <a:ext cx="220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CODE</w:t>
                              </w:r>
                            </w:p>
                          </w:txbxContent>
                        </wps:txbx>
                        <wps:bodyPr rot="0" vert="horz" wrap="square" lIns="0" tIns="0" rIns="0" bIns="0" anchor="t" anchorCtr="0" upright="1">
                          <a:noAutofit/>
                        </wps:bodyPr>
                      </wps:wsp>
                      <wps:wsp>
                        <wps:cNvPr id="193" name="Text Box 484"/>
                        <wps:cNvSpPr txBox="1">
                          <a:spLocks noChangeArrowheads="1"/>
                        </wps:cNvSpPr>
                        <wps:spPr bwMode="auto">
                          <a:xfrm>
                            <a:off x="312" y="7104"/>
                            <a:ext cx="1192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proofErr w:type="gramStart"/>
                              <w:r>
                                <w:rPr>
                                  <w:rFonts w:ascii="Arial" w:hAnsi="Arial" w:cs="Arial"/>
                                  <w:sz w:val="11"/>
                                  <w:szCs w:val="11"/>
                                </w:rPr>
                                <w:t>TELEPHONE NO.</w:t>
                              </w:r>
                              <w:proofErr w:type="gramEnd"/>
                            </w:p>
                          </w:txbxContent>
                        </wps:txbx>
                        <wps:bodyPr rot="0" vert="horz" wrap="square" lIns="0" tIns="0" rIns="0" bIns="0" anchor="t" anchorCtr="0" upright="1">
                          <a:noAutofit/>
                        </wps:bodyPr>
                      </wps:wsp>
                      <wps:wsp>
                        <wps:cNvPr id="194" name="Text Box 485"/>
                        <wps:cNvSpPr txBox="1">
                          <a:spLocks noChangeArrowheads="1"/>
                        </wps:cNvSpPr>
                        <wps:spPr bwMode="auto">
                          <a:xfrm>
                            <a:off x="3960" y="7104"/>
                            <a:ext cx="828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DUNS:</w:t>
                              </w:r>
                            </w:p>
                          </w:txbxContent>
                        </wps:txbx>
                        <wps:bodyPr rot="0" vert="horz" wrap="square" lIns="0" tIns="0" rIns="0" bIns="0" anchor="t" anchorCtr="0" upright="1">
                          <a:noAutofit/>
                        </wps:bodyPr>
                      </wps:wsp>
                      <wps:wsp>
                        <wps:cNvPr id="195" name="Text Box 486"/>
                        <wps:cNvSpPr txBox="1">
                          <a:spLocks noChangeArrowheads="1"/>
                        </wps:cNvSpPr>
                        <wps:spPr bwMode="auto">
                          <a:xfrm>
                            <a:off x="5160" y="7104"/>
                            <a:ext cx="708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DUNS+4:</w:t>
                              </w:r>
                            </w:p>
                          </w:txbxContent>
                        </wps:txbx>
                        <wps:bodyPr rot="0" vert="horz" wrap="square" lIns="0" tIns="0" rIns="0" bIns="0" anchor="t" anchorCtr="0" upright="1">
                          <a:noAutofit/>
                        </wps:bodyPr>
                      </wps:wsp>
                      <wps:wsp>
                        <wps:cNvPr id="196" name="Text Box 487"/>
                        <wps:cNvSpPr txBox="1">
                          <a:spLocks noChangeArrowheads="1"/>
                        </wps:cNvSpPr>
                        <wps:spPr bwMode="auto">
                          <a:xfrm>
                            <a:off x="6096" y="7008"/>
                            <a:ext cx="614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PHONE:</w:t>
                              </w:r>
                            </w:p>
                          </w:txbxContent>
                        </wps:txbx>
                        <wps:bodyPr rot="0" vert="horz" wrap="square" lIns="0" tIns="0" rIns="0" bIns="0" anchor="t" anchorCtr="0" upright="1">
                          <a:noAutofit/>
                        </wps:bodyPr>
                      </wps:wsp>
                      <wps:wsp>
                        <wps:cNvPr id="197" name="Text Box 488"/>
                        <wps:cNvSpPr txBox="1">
                          <a:spLocks noChangeArrowheads="1"/>
                        </wps:cNvSpPr>
                        <wps:spPr bwMode="auto">
                          <a:xfrm>
                            <a:off x="8928" y="7008"/>
                            <a:ext cx="331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FAX:</w:t>
                              </w:r>
                            </w:p>
                          </w:txbxContent>
                        </wps:txbx>
                        <wps:bodyPr rot="0" vert="horz" wrap="square" lIns="0" tIns="0" rIns="0" bIns="0" anchor="t" anchorCtr="0" upright="1">
                          <a:noAutofit/>
                        </wps:bodyPr>
                      </wps:wsp>
                      <wps:wsp>
                        <wps:cNvPr id="198" name="Text Box 489"/>
                        <wps:cNvSpPr txBox="1">
                          <a:spLocks noChangeArrowheads="1"/>
                        </wps:cNvSpPr>
                        <wps:spPr bwMode="auto">
                          <a:xfrm>
                            <a:off x="600" y="7440"/>
                            <a:ext cx="1164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17b. CHECK IF REMITTANCE IS DIFFERENT AND PUT SUCH ADDRESS IN OFFER</w:t>
                              </w:r>
                            </w:p>
                          </w:txbxContent>
                        </wps:txbx>
                        <wps:bodyPr rot="0" vert="horz" wrap="square" lIns="0" tIns="0" rIns="0" bIns="0" anchor="t" anchorCtr="0" upright="1">
                          <a:noAutofit/>
                        </wps:bodyPr>
                      </wps:wsp>
                      <wps:wsp>
                        <wps:cNvPr id="199" name="Text Box 490"/>
                        <wps:cNvSpPr txBox="1">
                          <a:spLocks noChangeArrowheads="1"/>
                        </wps:cNvSpPr>
                        <wps:spPr bwMode="auto">
                          <a:xfrm>
                            <a:off x="6096" y="7296"/>
                            <a:ext cx="614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18b. SUBMIT INVOICES TO ADDRESS SHOWN IN BLOCK 18a UNLESS BLOCK BELOW IS CHECKED</w:t>
                              </w:r>
                            </w:p>
                          </w:txbxContent>
                        </wps:txbx>
                        <wps:bodyPr rot="0" vert="horz" wrap="square" lIns="0" tIns="0" rIns="0" bIns="0" anchor="t" anchorCtr="0" upright="1">
                          <a:noAutofit/>
                        </wps:bodyPr>
                      </wps:wsp>
                      <wps:wsp>
                        <wps:cNvPr id="200" name="Text Box 491"/>
                        <wps:cNvSpPr txBox="1">
                          <a:spLocks noChangeArrowheads="1"/>
                        </wps:cNvSpPr>
                        <wps:spPr bwMode="auto">
                          <a:xfrm>
                            <a:off x="8208" y="7488"/>
                            <a:ext cx="403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SEE ADDENDUM</w:t>
                              </w:r>
                            </w:p>
                          </w:txbxContent>
                        </wps:txbx>
                        <wps:bodyPr rot="0" vert="horz" wrap="square" lIns="0" tIns="0" rIns="0" bIns="0" anchor="t" anchorCtr="0" upright="1">
                          <a:noAutofit/>
                        </wps:bodyPr>
                      </wps:wsp>
                      <wps:wsp>
                        <wps:cNvPr id="201" name="Text Box 492"/>
                        <wps:cNvSpPr txBox="1">
                          <a:spLocks noChangeArrowheads="1"/>
                        </wps:cNvSpPr>
                        <wps:spPr bwMode="auto">
                          <a:xfrm>
                            <a:off x="720" y="7824"/>
                            <a:ext cx="1152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19.</w:t>
                              </w:r>
                            </w:p>
                          </w:txbxContent>
                        </wps:txbx>
                        <wps:bodyPr rot="0" vert="horz" wrap="square" lIns="0" tIns="0" rIns="0" bIns="0" anchor="t" anchorCtr="0" upright="1">
                          <a:noAutofit/>
                        </wps:bodyPr>
                      </wps:wsp>
                      <wps:wsp>
                        <wps:cNvPr id="202" name="Text Box 493"/>
                        <wps:cNvSpPr txBox="1">
                          <a:spLocks noChangeArrowheads="1"/>
                        </wps:cNvSpPr>
                        <wps:spPr bwMode="auto">
                          <a:xfrm>
                            <a:off x="4080" y="7824"/>
                            <a:ext cx="816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20.</w:t>
                              </w:r>
                            </w:p>
                          </w:txbxContent>
                        </wps:txbx>
                        <wps:bodyPr rot="0" vert="horz" wrap="square" lIns="0" tIns="0" rIns="0" bIns="0" anchor="t" anchorCtr="0" upright="1">
                          <a:noAutofit/>
                        </wps:bodyPr>
                      </wps:wsp>
                      <wps:wsp>
                        <wps:cNvPr id="203" name="Text Box 494"/>
                        <wps:cNvSpPr txBox="1">
                          <a:spLocks noChangeArrowheads="1"/>
                        </wps:cNvSpPr>
                        <wps:spPr bwMode="auto">
                          <a:xfrm>
                            <a:off x="7488" y="7824"/>
                            <a:ext cx="475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21.</w:t>
                              </w:r>
                            </w:p>
                          </w:txbxContent>
                        </wps:txbx>
                        <wps:bodyPr rot="0" vert="horz" wrap="square" lIns="0" tIns="0" rIns="0" bIns="0" anchor="t" anchorCtr="0" upright="1">
                          <a:noAutofit/>
                        </wps:bodyPr>
                      </wps:wsp>
                      <wps:wsp>
                        <wps:cNvPr id="204" name="Text Box 495"/>
                        <wps:cNvSpPr txBox="1">
                          <a:spLocks noChangeArrowheads="1"/>
                        </wps:cNvSpPr>
                        <wps:spPr bwMode="auto">
                          <a:xfrm>
                            <a:off x="8352" y="7824"/>
                            <a:ext cx="388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22.</w:t>
                              </w:r>
                            </w:p>
                          </w:txbxContent>
                        </wps:txbx>
                        <wps:bodyPr rot="0" vert="horz" wrap="square" lIns="0" tIns="0" rIns="0" bIns="0" anchor="t" anchorCtr="0" upright="1">
                          <a:noAutofit/>
                        </wps:bodyPr>
                      </wps:wsp>
                      <wps:wsp>
                        <wps:cNvPr id="205" name="Text Box 496"/>
                        <wps:cNvSpPr txBox="1">
                          <a:spLocks noChangeArrowheads="1"/>
                        </wps:cNvSpPr>
                        <wps:spPr bwMode="auto">
                          <a:xfrm>
                            <a:off x="9264" y="7824"/>
                            <a:ext cx="297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23.</w:t>
                              </w:r>
                            </w:p>
                          </w:txbxContent>
                        </wps:txbx>
                        <wps:bodyPr rot="0" vert="horz" wrap="square" lIns="0" tIns="0" rIns="0" bIns="0" anchor="t" anchorCtr="0" upright="1">
                          <a:noAutofit/>
                        </wps:bodyPr>
                      </wps:wsp>
                      <wps:wsp>
                        <wps:cNvPr id="206" name="Text Box 497"/>
                        <wps:cNvSpPr txBox="1">
                          <a:spLocks noChangeArrowheads="1"/>
                        </wps:cNvSpPr>
                        <wps:spPr bwMode="auto">
                          <a:xfrm>
                            <a:off x="10608" y="7824"/>
                            <a:ext cx="163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24.</w:t>
                              </w:r>
                            </w:p>
                          </w:txbxContent>
                        </wps:txbx>
                        <wps:bodyPr rot="0" vert="horz" wrap="square" lIns="0" tIns="0" rIns="0" bIns="0" anchor="t" anchorCtr="0" upright="1">
                          <a:noAutofit/>
                        </wps:bodyPr>
                      </wps:wsp>
                      <wps:wsp>
                        <wps:cNvPr id="207" name="Text Box 498"/>
                        <wps:cNvSpPr txBox="1">
                          <a:spLocks noChangeArrowheads="1"/>
                        </wps:cNvSpPr>
                        <wps:spPr bwMode="auto">
                          <a:xfrm>
                            <a:off x="528" y="7968"/>
                            <a:ext cx="1171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ITEM NO.</w:t>
                              </w:r>
                            </w:p>
                          </w:txbxContent>
                        </wps:txbx>
                        <wps:bodyPr rot="0" vert="horz" wrap="square" lIns="0" tIns="0" rIns="0" bIns="0" anchor="t" anchorCtr="0" upright="1">
                          <a:noAutofit/>
                        </wps:bodyPr>
                      </wps:wsp>
                      <wps:wsp>
                        <wps:cNvPr id="208" name="Text Box 499"/>
                        <wps:cNvSpPr txBox="1">
                          <a:spLocks noChangeArrowheads="1"/>
                        </wps:cNvSpPr>
                        <wps:spPr bwMode="auto">
                          <a:xfrm>
                            <a:off x="3408" y="7968"/>
                            <a:ext cx="883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SCHEDULE OF SUPPLIES/SERVICES</w:t>
                              </w:r>
                            </w:p>
                          </w:txbxContent>
                        </wps:txbx>
                        <wps:bodyPr rot="0" vert="horz" wrap="square" lIns="0" tIns="0" rIns="0" bIns="0" anchor="t" anchorCtr="0" upright="1">
                          <a:noAutofit/>
                        </wps:bodyPr>
                      </wps:wsp>
                      <wps:wsp>
                        <wps:cNvPr id="209" name="Text Box 500"/>
                        <wps:cNvSpPr txBox="1">
                          <a:spLocks noChangeArrowheads="1"/>
                        </wps:cNvSpPr>
                        <wps:spPr bwMode="auto">
                          <a:xfrm>
                            <a:off x="7296" y="7968"/>
                            <a:ext cx="494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QUANTITY</w:t>
                              </w:r>
                            </w:p>
                          </w:txbxContent>
                        </wps:txbx>
                        <wps:bodyPr rot="0" vert="horz" wrap="square" lIns="0" tIns="0" rIns="0" bIns="0" anchor="t" anchorCtr="0" upright="1">
                          <a:noAutofit/>
                        </wps:bodyPr>
                      </wps:wsp>
                      <wps:wsp>
                        <wps:cNvPr id="210" name="Text Box 501"/>
                        <wps:cNvSpPr txBox="1">
                          <a:spLocks noChangeArrowheads="1"/>
                        </wps:cNvSpPr>
                        <wps:spPr bwMode="auto">
                          <a:xfrm>
                            <a:off x="8304" y="7968"/>
                            <a:ext cx="393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UNIT</w:t>
                              </w:r>
                            </w:p>
                          </w:txbxContent>
                        </wps:txbx>
                        <wps:bodyPr rot="0" vert="horz" wrap="square" lIns="0" tIns="0" rIns="0" bIns="0" anchor="t" anchorCtr="0" upright="1">
                          <a:noAutofit/>
                        </wps:bodyPr>
                      </wps:wsp>
                      <wps:wsp>
                        <wps:cNvPr id="211" name="Text Box 502"/>
                        <wps:cNvSpPr txBox="1">
                          <a:spLocks noChangeArrowheads="1"/>
                        </wps:cNvSpPr>
                        <wps:spPr bwMode="auto">
                          <a:xfrm>
                            <a:off x="9024" y="7968"/>
                            <a:ext cx="321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UNIT PRICE</w:t>
                              </w:r>
                            </w:p>
                          </w:txbxContent>
                        </wps:txbx>
                        <wps:bodyPr rot="0" vert="horz" wrap="square" lIns="0" tIns="0" rIns="0" bIns="0" anchor="t" anchorCtr="0" upright="1">
                          <a:noAutofit/>
                        </wps:bodyPr>
                      </wps:wsp>
                      <wps:wsp>
                        <wps:cNvPr id="212" name="Text Box 503"/>
                        <wps:cNvSpPr txBox="1">
                          <a:spLocks noChangeArrowheads="1"/>
                        </wps:cNvSpPr>
                        <wps:spPr bwMode="auto">
                          <a:xfrm>
                            <a:off x="10416" y="7968"/>
                            <a:ext cx="182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AMOUNT</w:t>
                              </w:r>
                            </w:p>
                          </w:txbxContent>
                        </wps:txbx>
                        <wps:bodyPr rot="0" vert="horz" wrap="square" lIns="0" tIns="0" rIns="0" bIns="0" anchor="t" anchorCtr="0" upright="1">
                          <a:noAutofit/>
                        </wps:bodyPr>
                      </wps:wsp>
                      <wps:wsp>
                        <wps:cNvPr id="213" name="Text Box 504"/>
                        <wps:cNvSpPr txBox="1">
                          <a:spLocks noChangeArrowheads="1"/>
                        </wps:cNvSpPr>
                        <wps:spPr bwMode="auto">
                          <a:xfrm>
                            <a:off x="2160" y="11736"/>
                            <a:ext cx="1008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(Use Reverse and/or Attach Additional Sheets as Necessary)</w:t>
                              </w:r>
                            </w:p>
                          </w:txbxContent>
                        </wps:txbx>
                        <wps:bodyPr rot="0" vert="horz" wrap="square" lIns="0" tIns="0" rIns="0" bIns="0" anchor="t" anchorCtr="0" upright="1">
                          <a:noAutofit/>
                        </wps:bodyPr>
                      </wps:wsp>
                      <wps:wsp>
                        <wps:cNvPr id="214" name="Text Box 505"/>
                        <wps:cNvSpPr txBox="1">
                          <a:spLocks noChangeArrowheads="1"/>
                        </wps:cNvSpPr>
                        <wps:spPr bwMode="auto">
                          <a:xfrm>
                            <a:off x="312" y="12000"/>
                            <a:ext cx="1192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25. ACCOUNTING AND APPROPRIATION DATA</w:t>
                              </w:r>
                            </w:p>
                          </w:txbxContent>
                        </wps:txbx>
                        <wps:bodyPr rot="0" vert="horz" wrap="square" lIns="0" tIns="0" rIns="0" bIns="0" anchor="t" anchorCtr="0" upright="1">
                          <a:noAutofit/>
                        </wps:bodyPr>
                      </wps:wsp>
                      <wps:wsp>
                        <wps:cNvPr id="215" name="Text Box 506"/>
                        <wps:cNvSpPr txBox="1">
                          <a:spLocks noChangeArrowheads="1"/>
                        </wps:cNvSpPr>
                        <wps:spPr bwMode="auto">
                          <a:xfrm>
                            <a:off x="8232" y="12000"/>
                            <a:ext cx="400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26. TOTAL AWARD AMOUNT (For Govt. Use Only)</w:t>
                              </w:r>
                            </w:p>
                          </w:txbxContent>
                        </wps:txbx>
                        <wps:bodyPr rot="0" vert="horz" wrap="square" lIns="0" tIns="0" rIns="0" bIns="0" anchor="t" anchorCtr="0" upright="1">
                          <a:noAutofit/>
                        </wps:bodyPr>
                      </wps:wsp>
                      <wps:wsp>
                        <wps:cNvPr id="216" name="Text Box 507"/>
                        <wps:cNvSpPr txBox="1">
                          <a:spLocks noChangeArrowheads="1"/>
                        </wps:cNvSpPr>
                        <wps:spPr bwMode="auto">
                          <a:xfrm>
                            <a:off x="600" y="12840"/>
                            <a:ext cx="1164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27a. SOLICITATION INCORPORATES BY REFERENCE FAR 52.212-1, 52.212-4. FAR 52.212-3 AND 52.212-5 ARE ATTACHED.  ADDENDA</w:t>
                              </w:r>
                            </w:p>
                          </w:txbxContent>
                        </wps:txbx>
                        <wps:bodyPr rot="0" vert="horz" wrap="square" lIns="0" tIns="0" rIns="0" bIns="0" anchor="t" anchorCtr="0" upright="1">
                          <a:noAutofit/>
                        </wps:bodyPr>
                      </wps:wsp>
                      <wps:wsp>
                        <wps:cNvPr id="217" name="Text Box 508"/>
                        <wps:cNvSpPr txBox="1">
                          <a:spLocks noChangeArrowheads="1"/>
                        </wps:cNvSpPr>
                        <wps:spPr bwMode="auto">
                          <a:xfrm>
                            <a:off x="8496" y="12840"/>
                            <a:ext cx="374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ARE</w:t>
                              </w:r>
                            </w:p>
                          </w:txbxContent>
                        </wps:txbx>
                        <wps:bodyPr rot="0" vert="horz" wrap="square" lIns="0" tIns="0" rIns="0" bIns="0" anchor="t" anchorCtr="0" upright="1">
                          <a:noAutofit/>
                        </wps:bodyPr>
                      </wps:wsp>
                      <wps:wsp>
                        <wps:cNvPr id="218" name="Text Box 509"/>
                        <wps:cNvSpPr txBox="1">
                          <a:spLocks noChangeArrowheads="1"/>
                        </wps:cNvSpPr>
                        <wps:spPr bwMode="auto">
                          <a:xfrm>
                            <a:off x="9144" y="12840"/>
                            <a:ext cx="309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proofErr w:type="gramStart"/>
                              <w:r>
                                <w:rPr>
                                  <w:rFonts w:ascii="Arial" w:hAnsi="Arial" w:cs="Arial"/>
                                  <w:sz w:val="11"/>
                                  <w:szCs w:val="11"/>
                                </w:rPr>
                                <w:t>ARE NOT ATTACHED.</w:t>
                              </w:r>
                              <w:proofErr w:type="gramEnd"/>
                            </w:p>
                          </w:txbxContent>
                        </wps:txbx>
                        <wps:bodyPr rot="0" vert="horz" wrap="square" lIns="0" tIns="0" rIns="0" bIns="0" anchor="t" anchorCtr="0" upright="1">
                          <a:noAutofit/>
                        </wps:bodyPr>
                      </wps:wsp>
                      <wps:wsp>
                        <wps:cNvPr id="219" name="Text Box 510"/>
                        <wps:cNvSpPr txBox="1">
                          <a:spLocks noChangeArrowheads="1"/>
                        </wps:cNvSpPr>
                        <wps:spPr bwMode="auto">
                          <a:xfrm>
                            <a:off x="600" y="13080"/>
                            <a:ext cx="1164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27b. CONTRACT/PURCHASE ORDER INCORPORATES BY REFERENCE FAR 52.212-4. FAR 52.212-5 IS ATTACHED.  ADDENDA</w:t>
                              </w:r>
                            </w:p>
                          </w:txbxContent>
                        </wps:txbx>
                        <wps:bodyPr rot="0" vert="horz" wrap="square" lIns="0" tIns="0" rIns="0" bIns="0" anchor="t" anchorCtr="0" upright="1">
                          <a:noAutofit/>
                        </wps:bodyPr>
                      </wps:wsp>
                      <wps:wsp>
                        <wps:cNvPr id="220" name="Text Box 511"/>
                        <wps:cNvSpPr txBox="1">
                          <a:spLocks noChangeArrowheads="1"/>
                        </wps:cNvSpPr>
                        <wps:spPr bwMode="auto">
                          <a:xfrm>
                            <a:off x="8496" y="13080"/>
                            <a:ext cx="374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ARE</w:t>
                              </w:r>
                            </w:p>
                          </w:txbxContent>
                        </wps:txbx>
                        <wps:bodyPr rot="0" vert="horz" wrap="square" lIns="0" tIns="0" rIns="0" bIns="0" anchor="t" anchorCtr="0" upright="1">
                          <a:noAutofit/>
                        </wps:bodyPr>
                      </wps:wsp>
                      <wps:wsp>
                        <wps:cNvPr id="221" name="Text Box 512"/>
                        <wps:cNvSpPr txBox="1">
                          <a:spLocks noChangeArrowheads="1"/>
                        </wps:cNvSpPr>
                        <wps:spPr bwMode="auto">
                          <a:xfrm>
                            <a:off x="9144" y="13080"/>
                            <a:ext cx="309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ARE NOT ATTACHED</w:t>
                              </w:r>
                            </w:p>
                          </w:txbxContent>
                        </wps:txbx>
                        <wps:bodyPr rot="0" vert="horz" wrap="square" lIns="0" tIns="0" rIns="0" bIns="0" anchor="t" anchorCtr="0" upright="1">
                          <a:noAutofit/>
                        </wps:bodyPr>
                      </wps:wsp>
                      <wps:wsp>
                        <wps:cNvPr id="222" name="Text Box 513"/>
                        <wps:cNvSpPr txBox="1">
                          <a:spLocks noChangeArrowheads="1"/>
                        </wps:cNvSpPr>
                        <wps:spPr bwMode="auto">
                          <a:xfrm>
                            <a:off x="600" y="13296"/>
                            <a:ext cx="1164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28. CONTRACTOR IS REQUIRED TO SIGN THIS DOCUMENT AND RETURN _______________</w:t>
                              </w:r>
                            </w:p>
                          </w:txbxContent>
                        </wps:txbx>
                        <wps:bodyPr rot="0" vert="horz" wrap="square" lIns="0" tIns="0" rIns="0" bIns="0" anchor="t" anchorCtr="0" upright="1">
                          <a:noAutofit/>
                        </wps:bodyPr>
                      </wps:wsp>
                      <wps:wsp>
                        <wps:cNvPr id="223" name="Text Box 514"/>
                        <wps:cNvSpPr txBox="1">
                          <a:spLocks noChangeArrowheads="1"/>
                        </wps:cNvSpPr>
                        <wps:spPr bwMode="auto">
                          <a:xfrm>
                            <a:off x="6984" y="13296"/>
                            <a:ext cx="525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29. AWARD OF CONTRACT: REF.  ___________________________________ OFFER</w:t>
                              </w:r>
                            </w:p>
                          </w:txbxContent>
                        </wps:txbx>
                        <wps:bodyPr rot="0" vert="horz" wrap="square" lIns="0" tIns="0" rIns="0" bIns="0" anchor="t" anchorCtr="0" upright="1">
                          <a:noAutofit/>
                        </wps:bodyPr>
                      </wps:wsp>
                      <wps:wsp>
                        <wps:cNvPr id="224" name="Text Box 515"/>
                        <wps:cNvSpPr txBox="1">
                          <a:spLocks noChangeArrowheads="1"/>
                        </wps:cNvSpPr>
                        <wps:spPr bwMode="auto">
                          <a:xfrm>
                            <a:off x="600" y="13440"/>
                            <a:ext cx="1164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proofErr w:type="gramStart"/>
                              <w:r>
                                <w:rPr>
                                  <w:rFonts w:ascii="Arial" w:hAnsi="Arial" w:cs="Arial"/>
                                  <w:sz w:val="11"/>
                                  <w:szCs w:val="11"/>
                                </w:rPr>
                                <w:t>COPIES TO ISSUING OFFICE.</w:t>
                              </w:r>
                              <w:proofErr w:type="gramEnd"/>
                              <w:r>
                                <w:rPr>
                                  <w:rFonts w:ascii="Arial" w:hAnsi="Arial" w:cs="Arial"/>
                                  <w:sz w:val="11"/>
                                  <w:szCs w:val="11"/>
                                </w:rPr>
                                <w:t xml:space="preserve">  CONTRACTOR AGREES TO FURNISH AND</w:t>
                              </w:r>
                            </w:p>
                          </w:txbxContent>
                        </wps:txbx>
                        <wps:bodyPr rot="0" vert="horz" wrap="square" lIns="0" tIns="0" rIns="0" bIns="0" anchor="t" anchorCtr="0" upright="1">
                          <a:noAutofit/>
                        </wps:bodyPr>
                      </wps:wsp>
                      <wps:wsp>
                        <wps:cNvPr id="225" name="Text Box 516"/>
                        <wps:cNvSpPr txBox="1">
                          <a:spLocks noChangeArrowheads="1"/>
                        </wps:cNvSpPr>
                        <wps:spPr bwMode="auto">
                          <a:xfrm>
                            <a:off x="6936" y="13440"/>
                            <a:ext cx="530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proofErr w:type="gramStart"/>
                              <w:r>
                                <w:rPr>
                                  <w:rFonts w:ascii="Arial" w:hAnsi="Arial" w:cs="Arial"/>
                                  <w:sz w:val="11"/>
                                  <w:szCs w:val="11"/>
                                </w:rPr>
                                <w:t>DATED ________________________________.</w:t>
                              </w:r>
                              <w:proofErr w:type="gramEnd"/>
                              <w:r>
                                <w:rPr>
                                  <w:rFonts w:ascii="Arial" w:hAnsi="Arial" w:cs="Arial"/>
                                  <w:sz w:val="11"/>
                                  <w:szCs w:val="11"/>
                                </w:rPr>
                                <w:t xml:space="preserve">  </w:t>
                              </w:r>
                              <w:proofErr w:type="gramStart"/>
                              <w:r>
                                <w:rPr>
                                  <w:rFonts w:ascii="Arial" w:hAnsi="Arial" w:cs="Arial"/>
                                  <w:sz w:val="11"/>
                                  <w:szCs w:val="11"/>
                                </w:rPr>
                                <w:t>YOUR</w:t>
                              </w:r>
                              <w:proofErr w:type="gramEnd"/>
                              <w:r>
                                <w:rPr>
                                  <w:rFonts w:ascii="Arial" w:hAnsi="Arial" w:cs="Arial"/>
                                  <w:sz w:val="11"/>
                                  <w:szCs w:val="11"/>
                                </w:rPr>
                                <w:t xml:space="preserve"> OFFER ON SOLICITATION</w:t>
                              </w:r>
                            </w:p>
                          </w:txbxContent>
                        </wps:txbx>
                        <wps:bodyPr rot="0" vert="horz" wrap="square" lIns="0" tIns="0" rIns="0" bIns="0" anchor="t" anchorCtr="0" upright="1">
                          <a:noAutofit/>
                        </wps:bodyPr>
                      </wps:wsp>
                      <wps:wsp>
                        <wps:cNvPr id="226" name="Text Box 517"/>
                        <wps:cNvSpPr txBox="1">
                          <a:spLocks noChangeArrowheads="1"/>
                        </wps:cNvSpPr>
                        <wps:spPr bwMode="auto">
                          <a:xfrm>
                            <a:off x="600" y="13584"/>
                            <a:ext cx="1164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DELIVER ALL ITEMS SET FORTH OR OTHERWISE IDENTIFIED ABOVE AND ON ANY</w:t>
                              </w:r>
                            </w:p>
                          </w:txbxContent>
                        </wps:txbx>
                        <wps:bodyPr rot="0" vert="horz" wrap="square" lIns="0" tIns="0" rIns="0" bIns="0" anchor="t" anchorCtr="0" upright="1">
                          <a:noAutofit/>
                        </wps:bodyPr>
                      </wps:wsp>
                      <wps:wsp>
                        <wps:cNvPr id="227" name="Text Box 518"/>
                        <wps:cNvSpPr txBox="1">
                          <a:spLocks noChangeArrowheads="1"/>
                        </wps:cNvSpPr>
                        <wps:spPr bwMode="auto">
                          <a:xfrm>
                            <a:off x="6936" y="13584"/>
                            <a:ext cx="530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(BLOCK 5), INCLUDING ANY ADDITIONS OR CHANGES WHICH ARE</w:t>
                              </w:r>
                            </w:p>
                          </w:txbxContent>
                        </wps:txbx>
                        <wps:bodyPr rot="0" vert="horz" wrap="square" lIns="0" tIns="0" rIns="0" bIns="0" anchor="t" anchorCtr="0" upright="1">
                          <a:noAutofit/>
                        </wps:bodyPr>
                      </wps:wsp>
                      <wps:wsp>
                        <wps:cNvPr id="228" name="Text Box 519"/>
                        <wps:cNvSpPr txBox="1">
                          <a:spLocks noChangeArrowheads="1"/>
                        </wps:cNvSpPr>
                        <wps:spPr bwMode="auto">
                          <a:xfrm>
                            <a:off x="600" y="13728"/>
                            <a:ext cx="1164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ADDITIONAL SHEETS SUBJECT TO THE TERMS AND CONDITIONS SPECIFIED</w:t>
                              </w:r>
                            </w:p>
                          </w:txbxContent>
                        </wps:txbx>
                        <wps:bodyPr rot="0" vert="horz" wrap="square" lIns="0" tIns="0" rIns="0" bIns="0" anchor="t" anchorCtr="0" upright="1">
                          <a:noAutofit/>
                        </wps:bodyPr>
                      </wps:wsp>
                      <wps:wsp>
                        <wps:cNvPr id="229" name="Text Box 520"/>
                        <wps:cNvSpPr txBox="1">
                          <a:spLocks noChangeArrowheads="1"/>
                        </wps:cNvSpPr>
                        <wps:spPr bwMode="auto">
                          <a:xfrm>
                            <a:off x="6936" y="13728"/>
                            <a:ext cx="530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SET FORTH HEREIN IS ACCEPTED AS TO ITEMS:</w:t>
                              </w:r>
                            </w:p>
                          </w:txbxContent>
                        </wps:txbx>
                        <wps:bodyPr rot="0" vert="horz" wrap="square" lIns="0" tIns="0" rIns="0" bIns="0" anchor="t" anchorCtr="0" upright="1">
                          <a:noAutofit/>
                        </wps:bodyPr>
                      </wps:wsp>
                      <wps:wsp>
                        <wps:cNvPr id="230" name="Text Box 521"/>
                        <wps:cNvSpPr txBox="1">
                          <a:spLocks noChangeArrowheads="1"/>
                        </wps:cNvSpPr>
                        <wps:spPr bwMode="auto">
                          <a:xfrm>
                            <a:off x="312" y="14016"/>
                            <a:ext cx="1192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30a. SIGNATURE OF OFFEROR/CONTRACTOR</w:t>
                              </w:r>
                            </w:p>
                          </w:txbxContent>
                        </wps:txbx>
                        <wps:bodyPr rot="0" vert="horz" wrap="square" lIns="0" tIns="0" rIns="0" bIns="0" anchor="t" anchorCtr="0" upright="1">
                          <a:noAutofit/>
                        </wps:bodyPr>
                      </wps:wsp>
                      <wps:wsp>
                        <wps:cNvPr id="231" name="Text Box 522"/>
                        <wps:cNvSpPr txBox="1">
                          <a:spLocks noChangeArrowheads="1"/>
                        </wps:cNvSpPr>
                        <wps:spPr bwMode="auto">
                          <a:xfrm>
                            <a:off x="6096" y="14016"/>
                            <a:ext cx="614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31a. UNITED STATES OF AMERICA (SIGNATURE OF CONTRACTING OFFICER)</w:t>
                              </w:r>
                            </w:p>
                          </w:txbxContent>
                        </wps:txbx>
                        <wps:bodyPr rot="0" vert="horz" wrap="square" lIns="0" tIns="0" rIns="0" bIns="0" anchor="t" anchorCtr="0" upright="1">
                          <a:noAutofit/>
                        </wps:bodyPr>
                      </wps:wsp>
                      <wps:wsp>
                        <wps:cNvPr id="232" name="Text Box 523"/>
                        <wps:cNvSpPr txBox="1">
                          <a:spLocks noChangeArrowheads="1"/>
                        </wps:cNvSpPr>
                        <wps:spPr bwMode="auto">
                          <a:xfrm>
                            <a:off x="312" y="14496"/>
                            <a:ext cx="1192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30b. NAME AND TITLE OF SIGNER (TYPE OR PRINT)</w:t>
                              </w:r>
                            </w:p>
                          </w:txbxContent>
                        </wps:txbx>
                        <wps:bodyPr rot="0" vert="horz" wrap="square" lIns="0" tIns="0" rIns="0" bIns="0" anchor="t" anchorCtr="0" upright="1">
                          <a:noAutofit/>
                        </wps:bodyPr>
                      </wps:wsp>
                      <wps:wsp>
                        <wps:cNvPr id="233" name="Text Box 524"/>
                        <wps:cNvSpPr txBox="1">
                          <a:spLocks noChangeArrowheads="1"/>
                        </wps:cNvSpPr>
                        <wps:spPr bwMode="auto">
                          <a:xfrm>
                            <a:off x="4416" y="14496"/>
                            <a:ext cx="782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30c. DATE SIGNED</w:t>
                              </w:r>
                            </w:p>
                          </w:txbxContent>
                        </wps:txbx>
                        <wps:bodyPr rot="0" vert="horz" wrap="square" lIns="0" tIns="0" rIns="0" bIns="0" anchor="t" anchorCtr="0" upright="1">
                          <a:noAutofit/>
                        </wps:bodyPr>
                      </wps:wsp>
                      <wps:wsp>
                        <wps:cNvPr id="234" name="Text Box 525"/>
                        <wps:cNvSpPr txBox="1">
                          <a:spLocks noChangeArrowheads="1"/>
                        </wps:cNvSpPr>
                        <wps:spPr bwMode="auto">
                          <a:xfrm>
                            <a:off x="6096" y="14496"/>
                            <a:ext cx="6144"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31b. NAME OF CONTRACTING OFFICER (TYPE OR PRINT)</w:t>
                              </w:r>
                            </w:p>
                          </w:txbxContent>
                        </wps:txbx>
                        <wps:bodyPr rot="0" vert="horz" wrap="square" lIns="0" tIns="0" rIns="0" bIns="0" anchor="t" anchorCtr="0" upright="1">
                          <a:noAutofit/>
                        </wps:bodyPr>
                      </wps:wsp>
                      <wps:wsp>
                        <wps:cNvPr id="235" name="Text Box 526"/>
                        <wps:cNvSpPr txBox="1">
                          <a:spLocks noChangeArrowheads="1"/>
                        </wps:cNvSpPr>
                        <wps:spPr bwMode="auto">
                          <a:xfrm>
                            <a:off x="10440" y="14496"/>
                            <a:ext cx="180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31c. DATE SIGNED</w:t>
                              </w:r>
                            </w:p>
                          </w:txbxContent>
                        </wps:txbx>
                        <wps:bodyPr rot="0" vert="horz" wrap="square" lIns="0" tIns="0" rIns="0" bIns="0" anchor="t" anchorCtr="0" upright="1">
                          <a:noAutofit/>
                        </wps:bodyPr>
                      </wps:wsp>
                      <wps:wsp>
                        <wps:cNvPr id="236" name="Text Box 527"/>
                        <wps:cNvSpPr txBox="1">
                          <a:spLocks noChangeArrowheads="1"/>
                        </wps:cNvSpPr>
                        <wps:spPr bwMode="auto">
                          <a:xfrm>
                            <a:off x="312" y="15000"/>
                            <a:ext cx="1192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AUTHORIZED FOR LOCAL REPRODUCTION</w:t>
                              </w:r>
                            </w:p>
                          </w:txbxContent>
                        </wps:txbx>
                        <wps:bodyPr rot="0" vert="horz" wrap="square" lIns="0" tIns="0" rIns="0" bIns="0" anchor="t" anchorCtr="0" upright="1">
                          <a:noAutofit/>
                        </wps:bodyPr>
                      </wps:wsp>
                      <wps:wsp>
                        <wps:cNvPr id="237" name="Text Box 528"/>
                        <wps:cNvSpPr txBox="1">
                          <a:spLocks noChangeArrowheads="1"/>
                        </wps:cNvSpPr>
                        <wps:spPr bwMode="auto">
                          <a:xfrm>
                            <a:off x="10368" y="15000"/>
                            <a:ext cx="187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(REV. 2/2012)</w:t>
                              </w:r>
                            </w:p>
                          </w:txbxContent>
                        </wps:txbx>
                        <wps:bodyPr rot="0" vert="horz" wrap="square" lIns="0" tIns="0" rIns="0" bIns="0" anchor="t" anchorCtr="0" upright="1">
                          <a:noAutofit/>
                        </wps:bodyPr>
                      </wps:wsp>
                      <wps:wsp>
                        <wps:cNvPr id="238" name="Text Box 529"/>
                        <wps:cNvSpPr txBox="1">
                          <a:spLocks noChangeArrowheads="1"/>
                        </wps:cNvSpPr>
                        <wps:spPr bwMode="auto">
                          <a:xfrm>
                            <a:off x="312" y="15144"/>
                            <a:ext cx="1192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PREVIOUS EDITION IS NOT USABLE</w:t>
                              </w:r>
                            </w:p>
                          </w:txbxContent>
                        </wps:txbx>
                        <wps:bodyPr rot="0" vert="horz" wrap="square" lIns="0" tIns="0" rIns="0" bIns="0" anchor="t" anchorCtr="0" upright="1">
                          <a:noAutofit/>
                        </wps:bodyPr>
                      </wps:wsp>
                      <wps:wsp>
                        <wps:cNvPr id="239" name="Text Box 530"/>
                        <wps:cNvSpPr txBox="1">
                          <a:spLocks noChangeArrowheads="1"/>
                        </wps:cNvSpPr>
                        <wps:spPr bwMode="auto">
                          <a:xfrm>
                            <a:off x="8688" y="15144"/>
                            <a:ext cx="3552"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1"/>
                                  <w:szCs w:val="11"/>
                                </w:rPr>
                              </w:pPr>
                              <w:r>
                                <w:rPr>
                                  <w:rFonts w:ascii="Arial" w:hAnsi="Arial" w:cs="Arial"/>
                                  <w:sz w:val="11"/>
                                  <w:szCs w:val="11"/>
                                </w:rPr>
                                <w:t>Prescribed by GSA - FAR (48 CFR) 53.212</w:t>
                              </w:r>
                            </w:p>
                          </w:txbxContent>
                        </wps:txbx>
                        <wps:bodyPr rot="0" vert="horz" wrap="square" lIns="0" tIns="0" rIns="0" bIns="0" anchor="t" anchorCtr="0" upright="1">
                          <a:noAutofit/>
                        </wps:bodyPr>
                      </wps:wsp>
                      <wps:wsp>
                        <wps:cNvPr id="240" name="Text Box 531"/>
                        <wps:cNvSpPr txBox="1">
                          <a:spLocks noChangeArrowheads="1"/>
                        </wps:cNvSpPr>
                        <wps:spPr bwMode="auto">
                          <a:xfrm>
                            <a:off x="312" y="1800"/>
                            <a:ext cx="11928" cy="1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3"/>
                                  <w:szCs w:val="13"/>
                                </w:rPr>
                              </w:pPr>
                              <w:r>
                                <w:rPr>
                                  <w:rFonts w:ascii="Arial" w:hAnsi="Arial" w:cs="Arial"/>
                                  <w:sz w:val="13"/>
                                  <w:szCs w:val="13"/>
                                </w:rPr>
                                <w:t>7. FOR SOLICITATION</w:t>
                              </w:r>
                            </w:p>
                          </w:txbxContent>
                        </wps:txbx>
                        <wps:bodyPr rot="0" vert="horz" wrap="square" lIns="0" tIns="0" rIns="0" bIns="0" anchor="t" anchorCtr="0" upright="1">
                          <a:noAutofit/>
                        </wps:bodyPr>
                      </wps:wsp>
                      <wps:wsp>
                        <wps:cNvPr id="241" name="Text Box 532"/>
                        <wps:cNvSpPr txBox="1">
                          <a:spLocks noChangeArrowheads="1"/>
                        </wps:cNvSpPr>
                        <wps:spPr bwMode="auto">
                          <a:xfrm>
                            <a:off x="480" y="1968"/>
                            <a:ext cx="11760" cy="1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3"/>
                                  <w:szCs w:val="13"/>
                                </w:rPr>
                              </w:pPr>
                              <w:r>
                                <w:rPr>
                                  <w:rFonts w:ascii="Arial" w:hAnsi="Arial" w:cs="Arial"/>
                                  <w:sz w:val="13"/>
                                  <w:szCs w:val="13"/>
                                </w:rPr>
                                <w:t>INFORMATION CALL:</w:t>
                              </w:r>
                            </w:p>
                          </w:txbxContent>
                        </wps:txbx>
                        <wps:bodyPr rot="0" vert="horz" wrap="square" lIns="0" tIns="0" rIns="0" bIns="0" anchor="t" anchorCtr="0" upright="1">
                          <a:noAutofit/>
                        </wps:bodyPr>
                      </wps:wsp>
                      <wps:wsp>
                        <wps:cNvPr id="242" name="Text Box 533"/>
                        <wps:cNvSpPr txBox="1">
                          <a:spLocks noChangeArrowheads="1"/>
                        </wps:cNvSpPr>
                        <wps:spPr bwMode="auto">
                          <a:xfrm>
                            <a:off x="8688" y="14976"/>
                            <a:ext cx="3552" cy="1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3"/>
                                  <w:szCs w:val="13"/>
                                </w:rPr>
                              </w:pPr>
                              <w:r>
                                <w:rPr>
                                  <w:rFonts w:ascii="Arial" w:hAnsi="Arial" w:cs="Arial"/>
                                  <w:sz w:val="13"/>
                                  <w:szCs w:val="13"/>
                                </w:rPr>
                                <w:t>STANDARD FORM 1449</w:t>
                              </w:r>
                            </w:p>
                          </w:txbxContent>
                        </wps:txbx>
                        <wps:bodyPr rot="0" vert="horz" wrap="square" lIns="0" tIns="0" rIns="0" bIns="0" anchor="t" anchorCtr="0" upright="1">
                          <a:noAutofit/>
                        </wps:bodyPr>
                      </wps:wsp>
                      <wps:wsp>
                        <wps:cNvPr id="243" name="Text Box 534"/>
                        <wps:cNvSpPr txBox="1">
                          <a:spLocks noChangeArrowheads="1"/>
                        </wps:cNvSpPr>
                        <wps:spPr bwMode="auto">
                          <a:xfrm>
                            <a:off x="1248" y="780"/>
                            <a:ext cx="10992"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9"/>
                                  <w:szCs w:val="19"/>
                                </w:rPr>
                              </w:pPr>
                              <w:r>
                                <w:rPr>
                                  <w:rFonts w:ascii="Arial" w:hAnsi="Arial" w:cs="Arial"/>
                                  <w:sz w:val="19"/>
                                  <w:szCs w:val="19"/>
                                </w:rPr>
                                <w:t>OFFEROR TO COMPLETE BLOCKS 12, 17, 23, 24, &amp; 30</w:t>
                              </w:r>
                            </w:p>
                          </w:txbxContent>
                        </wps:txbx>
                        <wps:bodyPr rot="0" vert="horz" wrap="square" lIns="0" tIns="0" rIns="0" bIns="0" anchor="t" anchorCtr="0" upright="1">
                          <a:noAutofit/>
                        </wps:bodyPr>
                      </wps:wsp>
                      <wps:wsp>
                        <wps:cNvPr id="244" name="Text Box 535"/>
                        <wps:cNvSpPr txBox="1">
                          <a:spLocks noChangeArrowheads="1"/>
                        </wps:cNvSpPr>
                        <wps:spPr bwMode="auto">
                          <a:xfrm>
                            <a:off x="768" y="564"/>
                            <a:ext cx="11472"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Arial" w:hAnsi="Arial" w:cs="Arial"/>
                                  <w:sz w:val="19"/>
                                  <w:szCs w:val="19"/>
                                </w:rPr>
                              </w:pPr>
                              <w:r>
                                <w:rPr>
                                  <w:rFonts w:ascii="Arial" w:hAnsi="Arial" w:cs="Arial"/>
                                  <w:sz w:val="19"/>
                                  <w:szCs w:val="19"/>
                                </w:rPr>
                                <w:t>SOLICITATION/CONTRACT/ORDER FOR COMMERCIAL ITEMS</w:t>
                              </w:r>
                            </w:p>
                          </w:txbxContent>
                        </wps:txbx>
                        <wps:bodyPr rot="0" vert="horz" wrap="square" lIns="0" tIns="0" rIns="0" bIns="0" anchor="t" anchorCtr="0" upright="1">
                          <a:noAutofit/>
                        </wps:bodyPr>
                      </wps:wsp>
                      <wps:wsp>
                        <wps:cNvPr id="245" name="Text Box 536"/>
                        <wps:cNvSpPr txBox="1">
                          <a:spLocks noChangeArrowheads="1"/>
                        </wps:cNvSpPr>
                        <wps:spPr bwMode="auto">
                          <a:xfrm>
                            <a:off x="10968" y="561"/>
                            <a:ext cx="127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 xml:space="preserve">  67</w:t>
                              </w:r>
                            </w:p>
                          </w:txbxContent>
                        </wps:txbx>
                        <wps:bodyPr rot="0" vert="horz" wrap="square" lIns="0" tIns="0" rIns="0" bIns="0" anchor="t" anchorCtr="0" upright="1">
                          <a:noAutofit/>
                        </wps:bodyPr>
                      </wps:wsp>
                      <wps:wsp>
                        <wps:cNvPr id="246" name="Text Box 537"/>
                        <wps:cNvSpPr txBox="1">
                          <a:spLocks noChangeArrowheads="1"/>
                        </wps:cNvSpPr>
                        <wps:spPr bwMode="auto">
                          <a:xfrm>
                            <a:off x="7776" y="1497"/>
                            <a:ext cx="4464"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770FC0" w:rsidP="00F83B4E">
                              <w:pPr>
                                <w:rPr>
                                  <w:rFonts w:ascii="Courier New" w:hAnsi="Courier New" w:cs="Courier New"/>
                                  <w:sz w:val="15"/>
                                  <w:szCs w:val="15"/>
                                </w:rPr>
                              </w:pPr>
                              <w:r>
                                <w:rPr>
                                  <w:rFonts w:ascii="Courier New" w:hAnsi="Courier New" w:cs="Courier New"/>
                                  <w:sz w:val="15"/>
                                  <w:szCs w:val="15"/>
                                </w:rPr>
                                <w:t>VA701-13-Q-0274</w:t>
                              </w:r>
                            </w:p>
                          </w:txbxContent>
                        </wps:txbx>
                        <wps:bodyPr rot="0" vert="horz" wrap="square" lIns="0" tIns="0" rIns="0" bIns="0" anchor="t" anchorCtr="0" upright="1">
                          <a:noAutofit/>
                        </wps:bodyPr>
                      </wps:wsp>
                      <wps:wsp>
                        <wps:cNvPr id="247" name="Text Box 538"/>
                        <wps:cNvSpPr txBox="1">
                          <a:spLocks noChangeArrowheads="1"/>
                        </wps:cNvSpPr>
                        <wps:spPr bwMode="auto">
                          <a:xfrm>
                            <a:off x="10272" y="1497"/>
                            <a:ext cx="1968"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9244CE" w:rsidP="00F83B4E">
                              <w:pPr>
                                <w:rPr>
                                  <w:rFonts w:ascii="Courier New" w:hAnsi="Courier New" w:cs="Courier New"/>
                                  <w:sz w:val="15"/>
                                  <w:szCs w:val="15"/>
                                </w:rPr>
                              </w:pPr>
                              <w:r>
                                <w:rPr>
                                  <w:rFonts w:ascii="Courier New" w:hAnsi="Courier New" w:cs="Courier New"/>
                                  <w:sz w:val="15"/>
                                  <w:szCs w:val="15"/>
                                </w:rPr>
                                <w:t>07/15/2013</w:t>
                              </w:r>
                            </w:p>
                          </w:txbxContent>
                        </wps:txbx>
                        <wps:bodyPr rot="0" vert="horz" wrap="square" lIns="0" tIns="0" rIns="0" bIns="0" anchor="t" anchorCtr="0" upright="1">
                          <a:noAutofit/>
                        </wps:bodyPr>
                      </wps:wsp>
                      <wps:wsp>
                        <wps:cNvPr id="248" name="Text Box 539"/>
                        <wps:cNvSpPr txBox="1">
                          <a:spLocks noChangeArrowheads="1"/>
                        </wps:cNvSpPr>
                        <wps:spPr bwMode="auto">
                          <a:xfrm>
                            <a:off x="3168" y="1929"/>
                            <a:ext cx="907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Jonathan Chisholm jonathan.chisholm@va.gov</w:t>
                              </w:r>
                            </w:p>
                          </w:txbxContent>
                        </wps:txbx>
                        <wps:bodyPr rot="0" vert="horz" wrap="square" lIns="0" tIns="0" rIns="0" bIns="0" anchor="t" anchorCtr="0" upright="1">
                          <a:noAutofit/>
                        </wps:bodyPr>
                      </wps:wsp>
                      <wps:wsp>
                        <wps:cNvPr id="249" name="Text Box 540"/>
                        <wps:cNvSpPr txBox="1">
                          <a:spLocks noChangeArrowheads="1"/>
                        </wps:cNvSpPr>
                        <wps:spPr bwMode="auto">
                          <a:xfrm>
                            <a:off x="7728" y="1929"/>
                            <a:ext cx="45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216-447-8300 x3352</w:t>
                              </w:r>
                            </w:p>
                          </w:txbxContent>
                        </wps:txbx>
                        <wps:bodyPr rot="0" vert="horz" wrap="square" lIns="0" tIns="0" rIns="0" bIns="0" anchor="t" anchorCtr="0" upright="1">
                          <a:noAutofit/>
                        </wps:bodyPr>
                      </wps:wsp>
                      <wps:wsp>
                        <wps:cNvPr id="250" name="Text Box 541"/>
                        <wps:cNvSpPr txBox="1">
                          <a:spLocks noChangeArrowheads="1"/>
                        </wps:cNvSpPr>
                        <wps:spPr bwMode="auto">
                          <a:xfrm>
                            <a:off x="10560" y="1881"/>
                            <a:ext cx="1680"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9244CE" w:rsidP="00F83B4E">
                              <w:pPr>
                                <w:rPr>
                                  <w:rFonts w:ascii="Courier New" w:hAnsi="Courier New" w:cs="Courier New"/>
                                  <w:sz w:val="15"/>
                                  <w:szCs w:val="15"/>
                                </w:rPr>
                              </w:pPr>
                              <w:r>
                                <w:rPr>
                                  <w:rFonts w:ascii="Courier New" w:hAnsi="Courier New" w:cs="Courier New"/>
                                  <w:sz w:val="15"/>
                                  <w:szCs w:val="15"/>
                                </w:rPr>
                                <w:t>07-29</w:t>
                              </w:r>
                              <w:r w:rsidR="00F83B4E">
                                <w:rPr>
                                  <w:rFonts w:ascii="Courier New" w:hAnsi="Courier New" w:cs="Courier New"/>
                                  <w:sz w:val="15"/>
                                  <w:szCs w:val="15"/>
                                </w:rPr>
                                <w:t>-2013</w:t>
                              </w:r>
                            </w:p>
                          </w:txbxContent>
                        </wps:txbx>
                        <wps:bodyPr rot="0" vert="horz" wrap="square" lIns="0" tIns="0" rIns="0" bIns="0" anchor="t" anchorCtr="0" upright="1">
                          <a:noAutofit/>
                        </wps:bodyPr>
                      </wps:wsp>
                      <wps:wsp>
                        <wps:cNvPr id="251" name="Text Box 542"/>
                        <wps:cNvSpPr txBox="1">
                          <a:spLocks noChangeArrowheads="1"/>
                        </wps:cNvSpPr>
                        <wps:spPr bwMode="auto">
                          <a:xfrm>
                            <a:off x="10560" y="2049"/>
                            <a:ext cx="1680"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4:30pm EST</w:t>
                              </w:r>
                            </w:p>
                          </w:txbxContent>
                        </wps:txbx>
                        <wps:bodyPr rot="0" vert="horz" wrap="square" lIns="0" tIns="0" rIns="0" bIns="0" anchor="t" anchorCtr="0" upright="1">
                          <a:noAutofit/>
                        </wps:bodyPr>
                      </wps:wsp>
                      <wps:wsp>
                        <wps:cNvPr id="252" name="Text Box 543"/>
                        <wps:cNvSpPr txBox="1">
                          <a:spLocks noChangeArrowheads="1"/>
                        </wps:cNvSpPr>
                        <wps:spPr bwMode="auto">
                          <a:xfrm>
                            <a:off x="4944" y="2265"/>
                            <a:ext cx="729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00776                          X</w:t>
                              </w:r>
                            </w:p>
                          </w:txbxContent>
                        </wps:txbx>
                        <wps:bodyPr rot="0" vert="horz" wrap="square" lIns="0" tIns="0" rIns="0" bIns="0" anchor="t" anchorCtr="0" upright="1">
                          <a:noAutofit/>
                        </wps:bodyPr>
                      </wps:wsp>
                      <wps:wsp>
                        <wps:cNvPr id="253" name="Text Box 544"/>
                        <wps:cNvSpPr txBox="1">
                          <a:spLocks noChangeArrowheads="1"/>
                        </wps:cNvSpPr>
                        <wps:spPr bwMode="auto">
                          <a:xfrm>
                            <a:off x="528" y="2433"/>
                            <a:ext cx="11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Department of Veterans Affairs</w:t>
                              </w:r>
                              <w:r>
                                <w:rPr>
                                  <w:rFonts w:ascii="Courier New" w:hAnsi="Courier New" w:cs="Courier New"/>
                                  <w:sz w:val="15"/>
                                  <w:szCs w:val="15"/>
                                </w:rPr>
                                <w:tab/>
                              </w:r>
                              <w:r>
                                <w:rPr>
                                  <w:rFonts w:ascii="Courier New" w:hAnsi="Courier New" w:cs="Courier New"/>
                                  <w:sz w:val="15"/>
                                  <w:szCs w:val="15"/>
                                </w:rPr>
                                <w:tab/>
                              </w:r>
                              <w:r>
                                <w:rPr>
                                  <w:rFonts w:ascii="Courier New" w:hAnsi="Courier New" w:cs="Courier New"/>
                                  <w:sz w:val="15"/>
                                  <w:szCs w:val="15"/>
                                </w:rPr>
                                <w:tab/>
                              </w:r>
                              <w:r>
                                <w:rPr>
                                  <w:rFonts w:ascii="Courier New" w:hAnsi="Courier New" w:cs="Courier New"/>
                                  <w:sz w:val="15"/>
                                  <w:szCs w:val="15"/>
                                </w:rPr>
                                <w:tab/>
                                <w:t xml:space="preserve">       </w:t>
                              </w:r>
                            </w:p>
                          </w:txbxContent>
                        </wps:txbx>
                        <wps:bodyPr rot="0" vert="horz" wrap="square" lIns="0" tIns="0" rIns="0" bIns="0" anchor="t" anchorCtr="0" upright="1">
                          <a:noAutofit/>
                        </wps:bodyPr>
                      </wps:wsp>
                      <wps:wsp>
                        <wps:cNvPr id="254" name="Text Box 545"/>
                        <wps:cNvSpPr txBox="1">
                          <a:spLocks noChangeArrowheads="1"/>
                        </wps:cNvSpPr>
                        <wps:spPr bwMode="auto">
                          <a:xfrm>
                            <a:off x="528" y="2601"/>
                            <a:ext cx="11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Program Contracting Activity Central</w:t>
                              </w:r>
                            </w:p>
                          </w:txbxContent>
                        </wps:txbx>
                        <wps:bodyPr rot="0" vert="horz" wrap="square" lIns="0" tIns="0" rIns="0" bIns="0" anchor="t" anchorCtr="0" upright="1">
                          <a:noAutofit/>
                        </wps:bodyPr>
                      </wps:wsp>
                      <wps:wsp>
                        <wps:cNvPr id="255" name="Text Box 546"/>
                        <wps:cNvSpPr txBox="1">
                          <a:spLocks noChangeArrowheads="1"/>
                        </wps:cNvSpPr>
                        <wps:spPr bwMode="auto">
                          <a:xfrm>
                            <a:off x="528" y="2937"/>
                            <a:ext cx="11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6150 Oak Tree Blvd, Suite 300</w:t>
                              </w:r>
                            </w:p>
                          </w:txbxContent>
                        </wps:txbx>
                        <wps:bodyPr rot="0" vert="horz" wrap="square" lIns="0" tIns="0" rIns="0" bIns="0" anchor="t" anchorCtr="0" upright="1">
                          <a:noAutofit/>
                        </wps:bodyPr>
                      </wps:wsp>
                      <wps:wsp>
                        <wps:cNvPr id="256" name="Text Box 547"/>
                        <wps:cNvSpPr txBox="1">
                          <a:spLocks noChangeArrowheads="1"/>
                        </wps:cNvSpPr>
                        <wps:spPr bwMode="auto">
                          <a:xfrm>
                            <a:off x="528" y="3105"/>
                            <a:ext cx="11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Independence OH 44131</w:t>
                              </w:r>
                            </w:p>
                          </w:txbxContent>
                        </wps:txbx>
                        <wps:bodyPr rot="0" vert="horz" wrap="square" lIns="0" tIns="0" rIns="0" bIns="0" anchor="t" anchorCtr="0" upright="1">
                          <a:noAutofit/>
                        </wps:bodyPr>
                      </wps:wsp>
                      <wps:wsp>
                        <wps:cNvPr id="257" name="Text Box 548"/>
                        <wps:cNvSpPr txBox="1">
                          <a:spLocks noChangeArrowheads="1"/>
                        </wps:cNvSpPr>
                        <wps:spPr bwMode="auto">
                          <a:xfrm>
                            <a:off x="9168" y="2241"/>
                            <a:ext cx="307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p>
                          </w:txbxContent>
                        </wps:txbx>
                        <wps:bodyPr rot="0" vert="horz" wrap="square" lIns="0" tIns="0" rIns="0" bIns="0" anchor="t" anchorCtr="0" upright="1">
                          <a:noAutofit/>
                        </wps:bodyPr>
                      </wps:wsp>
                      <wps:wsp>
                        <wps:cNvPr id="258" name="Text Box 549"/>
                        <wps:cNvSpPr txBox="1">
                          <a:spLocks noChangeArrowheads="1"/>
                        </wps:cNvSpPr>
                        <wps:spPr bwMode="auto">
                          <a:xfrm>
                            <a:off x="10248" y="2241"/>
                            <a:ext cx="199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p>
                          </w:txbxContent>
                        </wps:txbx>
                        <wps:bodyPr rot="0" vert="horz" wrap="square" lIns="0" tIns="0" rIns="0" bIns="0" anchor="t" anchorCtr="0" upright="1">
                          <a:noAutofit/>
                        </wps:bodyPr>
                      </wps:wsp>
                      <wps:wsp>
                        <wps:cNvPr id="259" name="Text Box 550"/>
                        <wps:cNvSpPr txBox="1">
                          <a:spLocks noChangeArrowheads="1"/>
                        </wps:cNvSpPr>
                        <wps:spPr bwMode="auto">
                          <a:xfrm>
                            <a:off x="10608" y="2793"/>
                            <a:ext cx="163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541519</w:t>
                              </w:r>
                            </w:p>
                          </w:txbxContent>
                        </wps:txbx>
                        <wps:bodyPr rot="0" vert="horz" wrap="square" lIns="0" tIns="0" rIns="0" bIns="0" anchor="t" anchorCtr="0" upright="1">
                          <a:noAutofit/>
                        </wps:bodyPr>
                      </wps:wsp>
                      <wps:wsp>
                        <wps:cNvPr id="260" name="Text Box 551"/>
                        <wps:cNvSpPr txBox="1">
                          <a:spLocks noChangeArrowheads="1"/>
                        </wps:cNvSpPr>
                        <wps:spPr bwMode="auto">
                          <a:xfrm>
                            <a:off x="10128" y="3321"/>
                            <a:ext cx="21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$25.5 Million</w:t>
                              </w:r>
                            </w:p>
                          </w:txbxContent>
                        </wps:txbx>
                        <wps:bodyPr rot="0" vert="horz" wrap="square" lIns="0" tIns="0" rIns="0" bIns="0" anchor="t" anchorCtr="0" upright="1">
                          <a:noAutofit/>
                        </wps:bodyPr>
                      </wps:wsp>
                      <wps:wsp>
                        <wps:cNvPr id="261" name="Text Box 552"/>
                        <wps:cNvSpPr txBox="1">
                          <a:spLocks noChangeArrowheads="1"/>
                        </wps:cNvSpPr>
                        <wps:spPr bwMode="auto">
                          <a:xfrm>
                            <a:off x="528" y="4065"/>
                            <a:ext cx="11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 xml:space="preserve">X                                                                                            </w:t>
                              </w:r>
                              <w:proofErr w:type="spellStart"/>
                              <w:r>
                                <w:rPr>
                                  <w:rFonts w:ascii="Courier New" w:hAnsi="Courier New" w:cs="Courier New"/>
                                  <w:sz w:val="18"/>
                                  <w:szCs w:val="18"/>
                                </w:rPr>
                                <w:t>X</w:t>
                              </w:r>
                              <w:proofErr w:type="spellEnd"/>
                            </w:p>
                          </w:txbxContent>
                        </wps:txbx>
                        <wps:bodyPr rot="0" vert="horz" wrap="square" lIns="0" tIns="0" rIns="0" bIns="0" anchor="t" anchorCtr="0" upright="1">
                          <a:noAutofit/>
                        </wps:bodyPr>
                      </wps:wsp>
                      <wps:wsp>
                        <wps:cNvPr id="262" name="Text Box 553"/>
                        <wps:cNvSpPr txBox="1">
                          <a:spLocks noChangeArrowheads="1"/>
                        </wps:cNvSpPr>
                        <wps:spPr bwMode="auto">
                          <a:xfrm>
                            <a:off x="8928" y="3753"/>
                            <a:ext cx="33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 xml:space="preserve">   N/A</w:t>
                              </w:r>
                            </w:p>
                          </w:txbxContent>
                        </wps:txbx>
                        <wps:bodyPr rot="0" vert="horz" wrap="square" lIns="0" tIns="0" rIns="0" bIns="0" anchor="t" anchorCtr="0" upright="1">
                          <a:noAutofit/>
                        </wps:bodyPr>
                      </wps:wsp>
                      <wps:wsp>
                        <wps:cNvPr id="263" name="Text Box 554"/>
                        <wps:cNvSpPr txBox="1">
                          <a:spLocks noChangeArrowheads="1"/>
                        </wps:cNvSpPr>
                        <wps:spPr bwMode="auto">
                          <a:xfrm>
                            <a:off x="10464" y="4137"/>
                            <a:ext cx="177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p>
                          </w:txbxContent>
                        </wps:txbx>
                        <wps:bodyPr rot="0" vert="horz" wrap="square" lIns="0" tIns="0" rIns="0" bIns="0" anchor="t" anchorCtr="0" upright="1">
                          <a:noAutofit/>
                        </wps:bodyPr>
                      </wps:wsp>
                      <wps:wsp>
                        <wps:cNvPr id="264" name="Text Box 555"/>
                        <wps:cNvSpPr txBox="1">
                          <a:spLocks noChangeArrowheads="1"/>
                        </wps:cNvSpPr>
                        <wps:spPr bwMode="auto">
                          <a:xfrm>
                            <a:off x="528" y="4665"/>
                            <a:ext cx="11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Department of Veterans Affairs</w:t>
                              </w:r>
                            </w:p>
                          </w:txbxContent>
                        </wps:txbx>
                        <wps:bodyPr rot="0" vert="horz" wrap="square" lIns="0" tIns="0" rIns="0" bIns="0" anchor="t" anchorCtr="0" upright="1">
                          <a:noAutofit/>
                        </wps:bodyPr>
                      </wps:wsp>
                      <wps:wsp>
                        <wps:cNvPr id="265" name="Text Box 556"/>
                        <wps:cNvSpPr txBox="1">
                          <a:spLocks noChangeArrowheads="1"/>
                        </wps:cNvSpPr>
                        <wps:spPr bwMode="auto">
                          <a:xfrm>
                            <a:off x="528" y="4833"/>
                            <a:ext cx="11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Program Contract Activity Central</w:t>
                              </w:r>
                            </w:p>
                          </w:txbxContent>
                        </wps:txbx>
                        <wps:bodyPr rot="0" vert="horz" wrap="square" lIns="0" tIns="0" rIns="0" bIns="0" anchor="t" anchorCtr="0" upright="1">
                          <a:noAutofit/>
                        </wps:bodyPr>
                      </wps:wsp>
                      <wps:wsp>
                        <wps:cNvPr id="266" name="Text Box 557"/>
                        <wps:cNvSpPr txBox="1">
                          <a:spLocks noChangeArrowheads="1"/>
                        </wps:cNvSpPr>
                        <wps:spPr bwMode="auto">
                          <a:xfrm>
                            <a:off x="528" y="5169"/>
                            <a:ext cx="11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6150 Oak Tree Blvd, Suite 300</w:t>
                              </w:r>
                            </w:p>
                          </w:txbxContent>
                        </wps:txbx>
                        <wps:bodyPr rot="0" vert="horz" wrap="square" lIns="0" tIns="0" rIns="0" bIns="0" anchor="t" anchorCtr="0" upright="1">
                          <a:noAutofit/>
                        </wps:bodyPr>
                      </wps:wsp>
                      <wps:wsp>
                        <wps:cNvPr id="267" name="Text Box 558"/>
                        <wps:cNvSpPr txBox="1">
                          <a:spLocks noChangeArrowheads="1"/>
                        </wps:cNvSpPr>
                        <wps:spPr bwMode="auto">
                          <a:xfrm>
                            <a:off x="528" y="5337"/>
                            <a:ext cx="11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Independence OH 44131</w:t>
                              </w:r>
                            </w:p>
                          </w:txbxContent>
                        </wps:txbx>
                        <wps:bodyPr rot="0" vert="horz" wrap="square" lIns="0" tIns="0" rIns="0" bIns="0" anchor="t" anchorCtr="0" upright="1">
                          <a:noAutofit/>
                        </wps:bodyPr>
                      </wps:wsp>
                      <wps:wsp>
                        <wps:cNvPr id="268" name="Text Box 559"/>
                        <wps:cNvSpPr txBox="1">
                          <a:spLocks noChangeArrowheads="1"/>
                        </wps:cNvSpPr>
                        <wps:spPr bwMode="auto">
                          <a:xfrm>
                            <a:off x="10728" y="4401"/>
                            <a:ext cx="15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00776</w:t>
                              </w:r>
                            </w:p>
                          </w:txbxContent>
                        </wps:txbx>
                        <wps:bodyPr rot="0" vert="horz" wrap="square" lIns="0" tIns="0" rIns="0" bIns="0" anchor="t" anchorCtr="0" upright="1">
                          <a:noAutofit/>
                        </wps:bodyPr>
                      </wps:wsp>
                      <wps:wsp>
                        <wps:cNvPr id="269" name="Text Box 560"/>
                        <wps:cNvSpPr txBox="1">
                          <a:spLocks noChangeArrowheads="1"/>
                        </wps:cNvSpPr>
                        <wps:spPr bwMode="auto">
                          <a:xfrm>
                            <a:off x="6528" y="4665"/>
                            <a:ext cx="5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Department of Veterans Affairs</w:t>
                              </w:r>
                            </w:p>
                          </w:txbxContent>
                        </wps:txbx>
                        <wps:bodyPr rot="0" vert="horz" wrap="square" lIns="0" tIns="0" rIns="0" bIns="0" anchor="t" anchorCtr="0" upright="1">
                          <a:noAutofit/>
                        </wps:bodyPr>
                      </wps:wsp>
                      <wps:wsp>
                        <wps:cNvPr id="270" name="Text Box 561"/>
                        <wps:cNvSpPr txBox="1">
                          <a:spLocks noChangeArrowheads="1"/>
                        </wps:cNvSpPr>
                        <wps:spPr bwMode="auto">
                          <a:xfrm>
                            <a:off x="6528" y="4833"/>
                            <a:ext cx="5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Program Contracting Activity Central</w:t>
                              </w:r>
                            </w:p>
                          </w:txbxContent>
                        </wps:txbx>
                        <wps:bodyPr rot="0" vert="horz" wrap="square" lIns="0" tIns="0" rIns="0" bIns="0" anchor="t" anchorCtr="0" upright="1">
                          <a:noAutofit/>
                        </wps:bodyPr>
                      </wps:wsp>
                      <wps:wsp>
                        <wps:cNvPr id="271" name="Text Box 562"/>
                        <wps:cNvSpPr txBox="1">
                          <a:spLocks noChangeArrowheads="1"/>
                        </wps:cNvSpPr>
                        <wps:spPr bwMode="auto">
                          <a:xfrm>
                            <a:off x="6528" y="5169"/>
                            <a:ext cx="5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6150 Oak Tree Blvd, Suite 300</w:t>
                              </w:r>
                            </w:p>
                          </w:txbxContent>
                        </wps:txbx>
                        <wps:bodyPr rot="0" vert="horz" wrap="square" lIns="0" tIns="0" rIns="0" bIns="0" anchor="t" anchorCtr="0" upright="1">
                          <a:noAutofit/>
                        </wps:bodyPr>
                      </wps:wsp>
                      <wps:wsp>
                        <wps:cNvPr id="272" name="Text Box 563"/>
                        <wps:cNvSpPr txBox="1">
                          <a:spLocks noChangeArrowheads="1"/>
                        </wps:cNvSpPr>
                        <wps:spPr bwMode="auto">
                          <a:xfrm>
                            <a:off x="6528" y="5337"/>
                            <a:ext cx="5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Independence OH 44131</w:t>
                              </w:r>
                            </w:p>
                          </w:txbxContent>
                        </wps:txbx>
                        <wps:bodyPr rot="0" vert="horz" wrap="square" lIns="0" tIns="0" rIns="0" bIns="0" anchor="t" anchorCtr="0" upright="1">
                          <a:noAutofit/>
                        </wps:bodyPr>
                      </wps:wsp>
                      <wps:wsp>
                        <wps:cNvPr id="273" name="Text Box 564"/>
                        <wps:cNvSpPr txBox="1">
                          <a:spLocks noChangeArrowheads="1"/>
                        </wps:cNvSpPr>
                        <wps:spPr bwMode="auto">
                          <a:xfrm>
                            <a:off x="6528" y="6009"/>
                            <a:ext cx="5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Department of Veterans Affairs</w:t>
                              </w:r>
                            </w:p>
                          </w:txbxContent>
                        </wps:txbx>
                        <wps:bodyPr rot="0" vert="horz" wrap="square" lIns="0" tIns="0" rIns="0" bIns="0" anchor="t" anchorCtr="0" upright="1">
                          <a:noAutofit/>
                        </wps:bodyPr>
                      </wps:wsp>
                      <wps:wsp>
                        <wps:cNvPr id="274" name="Text Box 565"/>
                        <wps:cNvSpPr txBox="1">
                          <a:spLocks noChangeArrowheads="1"/>
                        </wps:cNvSpPr>
                        <wps:spPr bwMode="auto">
                          <a:xfrm>
                            <a:off x="6528" y="6177"/>
                            <a:ext cx="5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Financial Services Center</w:t>
                              </w:r>
                            </w:p>
                          </w:txbxContent>
                        </wps:txbx>
                        <wps:bodyPr rot="0" vert="horz" wrap="square" lIns="0" tIns="0" rIns="0" bIns="0" anchor="t" anchorCtr="0" upright="1">
                          <a:noAutofit/>
                        </wps:bodyPr>
                      </wps:wsp>
                      <wps:wsp>
                        <wps:cNvPr id="275" name="Text Box 566"/>
                        <wps:cNvSpPr txBox="1">
                          <a:spLocks noChangeArrowheads="1"/>
                        </wps:cNvSpPr>
                        <wps:spPr bwMode="auto">
                          <a:xfrm>
                            <a:off x="6528" y="6513"/>
                            <a:ext cx="5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P.O. Box 149971</w:t>
                              </w:r>
                            </w:p>
                          </w:txbxContent>
                        </wps:txbx>
                        <wps:bodyPr rot="0" vert="horz" wrap="square" lIns="0" tIns="0" rIns="0" bIns="0" anchor="t" anchorCtr="0" upright="1">
                          <a:noAutofit/>
                        </wps:bodyPr>
                      </wps:wsp>
                      <wps:wsp>
                        <wps:cNvPr id="276" name="Text Box 567"/>
                        <wps:cNvSpPr txBox="1">
                          <a:spLocks noChangeArrowheads="1"/>
                        </wps:cNvSpPr>
                        <wps:spPr bwMode="auto">
                          <a:xfrm>
                            <a:off x="6528" y="6681"/>
                            <a:ext cx="5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Austin TX 78714-9971</w:t>
                              </w:r>
                            </w:p>
                          </w:txbxContent>
                        </wps:txbx>
                        <wps:bodyPr rot="0" vert="horz" wrap="square" lIns="0" tIns="0" rIns="0" bIns="0" anchor="t" anchorCtr="0" upright="1">
                          <a:noAutofit/>
                        </wps:bodyPr>
                      </wps:wsp>
                      <wps:wsp>
                        <wps:cNvPr id="277" name="Text Box 568"/>
                        <wps:cNvSpPr txBox="1">
                          <a:spLocks noChangeArrowheads="1"/>
                        </wps:cNvSpPr>
                        <wps:spPr bwMode="auto">
                          <a:xfrm>
                            <a:off x="6528" y="6969"/>
                            <a:ext cx="57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877-353-9791</w:t>
                              </w:r>
                            </w:p>
                          </w:txbxContent>
                        </wps:txbx>
                        <wps:bodyPr rot="0" vert="horz" wrap="square" lIns="0" tIns="0" rIns="0" bIns="0" anchor="t" anchorCtr="0" upright="1">
                          <a:noAutofit/>
                        </wps:bodyPr>
                      </wps:wsp>
                      <wps:wsp>
                        <wps:cNvPr id="278" name="Text Box 569"/>
                        <wps:cNvSpPr txBox="1">
                          <a:spLocks noChangeArrowheads="1"/>
                        </wps:cNvSpPr>
                        <wps:spPr bwMode="auto">
                          <a:xfrm>
                            <a:off x="9408" y="6969"/>
                            <a:ext cx="283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512-460-5429</w:t>
                              </w:r>
                            </w:p>
                          </w:txbxContent>
                        </wps:txbx>
                        <wps:bodyPr rot="0" vert="horz" wrap="square" lIns="0" tIns="0" rIns="0" bIns="0" anchor="t" anchorCtr="0" upright="1">
                          <a:noAutofit/>
                        </wps:bodyPr>
                      </wps:wsp>
                      <wps:wsp>
                        <wps:cNvPr id="279" name="Text Box 570"/>
                        <wps:cNvSpPr txBox="1">
                          <a:spLocks noChangeArrowheads="1"/>
                        </wps:cNvSpPr>
                        <wps:spPr bwMode="auto">
                          <a:xfrm>
                            <a:off x="1344" y="8313"/>
                            <a:ext cx="1089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Title: Mobile Phone Application Mental Health Support</w:t>
                              </w:r>
                            </w:p>
                          </w:txbxContent>
                        </wps:txbx>
                        <wps:bodyPr rot="0" vert="horz" wrap="square" lIns="0" tIns="0" rIns="0" bIns="0" anchor="t" anchorCtr="0" upright="1">
                          <a:noAutofit/>
                        </wps:bodyPr>
                      </wps:wsp>
                      <wps:wsp>
                        <wps:cNvPr id="280" name="Text Box 571"/>
                        <wps:cNvSpPr txBox="1">
                          <a:spLocks noChangeArrowheads="1"/>
                        </wps:cNvSpPr>
                        <wps:spPr bwMode="auto">
                          <a:xfrm>
                            <a:off x="1344" y="8481"/>
                            <a:ext cx="1089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 xml:space="preserve">Services </w:t>
                              </w:r>
                              <w:proofErr w:type="spellStart"/>
                              <w:r>
                                <w:rPr>
                                  <w:rFonts w:ascii="Courier New" w:hAnsi="Courier New" w:cs="Courier New"/>
                                  <w:sz w:val="15"/>
                                  <w:szCs w:val="15"/>
                                </w:rPr>
                                <w:t>MobAp</w:t>
                              </w:r>
                              <w:proofErr w:type="spellEnd"/>
                              <w:r>
                                <w:rPr>
                                  <w:rFonts w:ascii="Courier New" w:hAnsi="Courier New" w:cs="Courier New"/>
                                  <w:sz w:val="15"/>
                                  <w:szCs w:val="15"/>
                                </w:rPr>
                                <w:t xml:space="preserve"> 12-4</w:t>
                              </w:r>
                            </w:p>
                          </w:txbxContent>
                        </wps:txbx>
                        <wps:bodyPr rot="0" vert="horz" wrap="square" lIns="0" tIns="0" rIns="0" bIns="0" anchor="t" anchorCtr="0" upright="1">
                          <a:noAutofit/>
                        </wps:bodyPr>
                      </wps:wsp>
                      <wps:wsp>
                        <wps:cNvPr id="281" name="Text Box 572"/>
                        <wps:cNvSpPr txBox="1">
                          <a:spLocks noChangeArrowheads="1"/>
                        </wps:cNvSpPr>
                        <wps:spPr bwMode="auto">
                          <a:xfrm>
                            <a:off x="1344" y="9153"/>
                            <a:ext cx="1089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This requirement is being solicited in accordance with</w:t>
                              </w:r>
                            </w:p>
                          </w:txbxContent>
                        </wps:txbx>
                        <wps:bodyPr rot="0" vert="horz" wrap="square" lIns="0" tIns="0" rIns="0" bIns="0" anchor="t" anchorCtr="0" upright="1">
                          <a:noAutofit/>
                        </wps:bodyPr>
                      </wps:wsp>
                      <wps:wsp>
                        <wps:cNvPr id="282" name="Text Box 573"/>
                        <wps:cNvSpPr txBox="1">
                          <a:spLocks noChangeArrowheads="1"/>
                        </wps:cNvSpPr>
                        <wps:spPr bwMode="auto">
                          <a:xfrm>
                            <a:off x="1344" y="9321"/>
                            <a:ext cx="1089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proofErr w:type="gramStart"/>
                              <w:r>
                                <w:rPr>
                                  <w:rFonts w:ascii="Courier New" w:hAnsi="Courier New" w:cs="Courier New"/>
                                  <w:sz w:val="15"/>
                                  <w:szCs w:val="15"/>
                                </w:rPr>
                                <w:t>FAR Parts 12 and 13.</w:t>
                              </w:r>
                              <w:proofErr w:type="gramEnd"/>
                            </w:p>
                          </w:txbxContent>
                        </wps:txbx>
                        <wps:bodyPr rot="0" vert="horz" wrap="square" lIns="0" tIns="0" rIns="0" bIns="0" anchor="t" anchorCtr="0" upright="1">
                          <a:noAutofit/>
                        </wps:bodyPr>
                      </wps:wsp>
                      <wps:wsp>
                        <wps:cNvPr id="283" name="Text Box 574"/>
                        <wps:cNvSpPr txBox="1">
                          <a:spLocks noChangeArrowheads="1"/>
                        </wps:cNvSpPr>
                        <wps:spPr bwMode="auto">
                          <a:xfrm>
                            <a:off x="1344" y="9657"/>
                            <a:ext cx="1089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See Continuation Pages for Statement of Work and</w:t>
                              </w:r>
                            </w:p>
                          </w:txbxContent>
                        </wps:txbx>
                        <wps:bodyPr rot="0" vert="horz" wrap="square" lIns="0" tIns="0" rIns="0" bIns="0" anchor="t" anchorCtr="0" upright="1">
                          <a:noAutofit/>
                        </wps:bodyPr>
                      </wps:wsp>
                      <wps:wsp>
                        <wps:cNvPr id="284" name="Text Box 575"/>
                        <wps:cNvSpPr txBox="1">
                          <a:spLocks noChangeArrowheads="1"/>
                        </wps:cNvSpPr>
                        <wps:spPr bwMode="auto">
                          <a:xfrm>
                            <a:off x="1344" y="9825"/>
                            <a:ext cx="1089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proofErr w:type="gramStart"/>
                              <w:r>
                                <w:rPr>
                                  <w:rFonts w:ascii="Courier New" w:hAnsi="Courier New" w:cs="Courier New"/>
                                  <w:sz w:val="15"/>
                                  <w:szCs w:val="15"/>
                                </w:rPr>
                                <w:t>solicitation</w:t>
                              </w:r>
                              <w:proofErr w:type="gramEnd"/>
                              <w:r>
                                <w:rPr>
                                  <w:rFonts w:ascii="Courier New" w:hAnsi="Courier New" w:cs="Courier New"/>
                                  <w:sz w:val="15"/>
                                  <w:szCs w:val="15"/>
                                </w:rPr>
                                <w:t xml:space="preserve"> terms and provisions.</w:t>
                              </w:r>
                            </w:p>
                          </w:txbxContent>
                        </wps:txbx>
                        <wps:bodyPr rot="0" vert="horz" wrap="square" lIns="0" tIns="0" rIns="0" bIns="0" anchor="t" anchorCtr="0" upright="1">
                          <a:noAutofit/>
                        </wps:bodyPr>
                      </wps:wsp>
                      <wps:wsp>
                        <wps:cNvPr id="285" name="Text Box 576"/>
                        <wps:cNvSpPr txBox="1">
                          <a:spLocks noChangeArrowheads="1"/>
                        </wps:cNvSpPr>
                        <wps:spPr bwMode="auto">
                          <a:xfrm>
                            <a:off x="1344" y="10497"/>
                            <a:ext cx="1089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Period of Performance:  One year from date of award.</w:t>
                              </w:r>
                            </w:p>
                          </w:txbxContent>
                        </wps:txbx>
                        <wps:bodyPr rot="0" vert="horz" wrap="square" lIns="0" tIns="0" rIns="0" bIns="0" anchor="t" anchorCtr="0" upright="1">
                          <a:noAutofit/>
                        </wps:bodyPr>
                      </wps:wsp>
                      <wps:wsp>
                        <wps:cNvPr id="286" name="Text Box 577"/>
                        <wps:cNvSpPr txBox="1">
                          <a:spLocks noChangeArrowheads="1"/>
                        </wps:cNvSpPr>
                        <wps:spPr bwMode="auto">
                          <a:xfrm>
                            <a:off x="360" y="12825"/>
                            <a:ext cx="11880"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X</w:t>
                              </w:r>
                            </w:p>
                          </w:txbxContent>
                        </wps:txbx>
                        <wps:bodyPr rot="0" vert="horz" wrap="square" lIns="0" tIns="0" rIns="0" bIns="0" anchor="t" anchorCtr="0" upright="1">
                          <a:noAutofit/>
                        </wps:bodyPr>
                      </wps:wsp>
                      <wps:wsp>
                        <wps:cNvPr id="287" name="Text Box 578"/>
                        <wps:cNvSpPr txBox="1">
                          <a:spLocks noChangeArrowheads="1"/>
                        </wps:cNvSpPr>
                        <wps:spPr bwMode="auto">
                          <a:xfrm>
                            <a:off x="8328" y="12825"/>
                            <a:ext cx="391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X</w:t>
                              </w:r>
                            </w:p>
                          </w:txbxContent>
                        </wps:txbx>
                        <wps:bodyPr rot="0" vert="horz" wrap="square" lIns="0" tIns="0" rIns="0" bIns="0" anchor="t" anchorCtr="0" upright="1">
                          <a:noAutofit/>
                        </wps:bodyPr>
                      </wps:wsp>
                      <wps:wsp>
                        <wps:cNvPr id="288" name="Text Box 579"/>
                        <wps:cNvSpPr txBox="1">
                          <a:spLocks noChangeArrowheads="1"/>
                        </wps:cNvSpPr>
                        <wps:spPr bwMode="auto">
                          <a:xfrm>
                            <a:off x="360" y="13257"/>
                            <a:ext cx="11880"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X</w:t>
                              </w:r>
                            </w:p>
                          </w:txbxContent>
                        </wps:txbx>
                        <wps:bodyPr rot="0" vert="horz" wrap="square" lIns="0" tIns="0" rIns="0" bIns="0" anchor="t" anchorCtr="0" upright="1">
                          <a:noAutofit/>
                        </wps:bodyPr>
                      </wps:wsp>
                      <wps:wsp>
                        <wps:cNvPr id="289" name="Text Box 580"/>
                        <wps:cNvSpPr txBox="1">
                          <a:spLocks noChangeArrowheads="1"/>
                        </wps:cNvSpPr>
                        <wps:spPr bwMode="auto">
                          <a:xfrm>
                            <a:off x="4560" y="13257"/>
                            <a:ext cx="7680"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4E" w:rsidRDefault="00F83B4E" w:rsidP="00F83B4E">
                              <w:pPr>
                                <w:rPr>
                                  <w:rFonts w:ascii="Courier New" w:hAnsi="Courier New" w:cs="Courier New"/>
                                  <w:sz w:val="15"/>
                                  <w:szCs w:val="15"/>
                                </w:rPr>
                              </w:pPr>
                              <w:r>
                                <w:rPr>
                                  <w:rFonts w:ascii="Courier New" w:hAnsi="Courier New" w:cs="Courier New"/>
                                  <w:sz w:val="15"/>
                                  <w:szCs w:val="15"/>
                                </w:rPr>
                                <w:t xml:space="preserve"> </w:t>
                              </w:r>
                              <w:proofErr w:type="gramStart"/>
                              <w:r>
                                <w:rPr>
                                  <w:rFonts w:ascii="Courier New" w:hAnsi="Courier New" w:cs="Courier New"/>
                                  <w:sz w:val="15"/>
                                  <w:szCs w:val="15"/>
                                </w:rPr>
                                <w:t>one</w:t>
                              </w:r>
                              <w:proofErr w:type="gramEnd"/>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2" o:spid="_x0000_s1026" style="position:absolute;margin-left:-.75pt;margin-top:-.75pt;width:612pt;height:11in;z-index:251658240;mso-position-horizontal-relative:page;mso-position-vertical-relative:page" coordsize="1224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">
                <v:shapetype id="_x0000_t32" coordsize="21600,21600" o:spt="32" o:oned="t" path="m,l21600,21600e" filled="f">
                  <v:path arrowok="t" fillok="f" o:connecttype="none"/>
                  <o:lock v:ext="edit" shapetype="t"/>
                </v:shapetype>
                <v:shape id="AutoShape 293" o:spid="_x0000_s1027" type="#_x0000_t32" style="position:absolute;left:10128;top:2424;width:47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0dT8QAAADaAAAADwAAAGRycy9kb3ducmV2LnhtbESPT2sCMRTE74LfITzBW826ipatUUQQ&#10;i7S0Wg89Pjdv/7l5WTaprt++KRQ8DjPzG2ax6kwtrtS60rKC8SgCQZxaXXKu4PS1fXoG4Tyyxtoy&#10;KbiTg9Wy31tgou2ND3Q9+lwECLsEFRTeN4mULi3IoBvZhjh4mW0N+iDbXOoWbwFuahlH0UwaLDks&#10;FNjQpqD0cvwxCuwp+3y/V/n8XE323x/n2TR721mlhoNu/QLCU+cf4f/2q1YQw9+VcAP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TR1PxAAAANoAAAAPAAAAAAAAAAAA&#10;AAAAAKECAABkcnMvZG93bnJldi54bWxQSwUGAAAAAAQABAD5AAAAkgMAAAAA&#10;" strokeweight=".24pt"/>
                <v:shape id="AutoShape 294" o:spid="_x0000_s1028" type="#_x0000_t32" style="position:absolute;left:7680;top:2256;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G41MQAAADaAAAADwAAAGRycy9kb3ducmV2LnhtbESPS2sCQRCE7wH/w9CB3NzZxKCyOkoI&#10;hEhQfB48tju9D93pWXZGXf+9Iwg5FlX1FTWetqYSF2pcaVnBexSDIE6tLjlXsNv+dIcgnEfWWFkm&#10;BTdyMJ10XsaYaHvlNV02PhcBwi5BBYX3dSKlSwsy6CJbEwcvs41BH2STS93gNcBNJT/iuC8NlhwW&#10;Cqzpu6D0tDkbBXaXrRa3Yz44HHt/++Wh/5nNf61Sb6/t1wiEp9b/h5/tmVbQg8eVcAPk5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AbjUxAAAANoAAAAPAAAAAAAAAAAA&#10;AAAAAKECAABkcnMvZG93bnJldi54bWxQSwUGAAAAAAQABAD5AAAAkgMAAAAA&#10;" strokeweight=".24pt"/>
                <v:shape id="AutoShape 295" o:spid="_x0000_s1029" type="#_x0000_t32" style="position:absolute;left:7680;top:2256;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5bPcQAAADaAAAADwAAAGRycy9kb3ducmV2LnhtbESPQWvCQBSE74X+h+UVepG6sYhIdBNa&#10;acCLiqYXb4/sM5s2+zZktyb+e7dQ6HGYmW+YdT7aVlyp941jBbNpAoK4crrhWsFnWbwsQfiArLF1&#10;TApu5CHPHh/WmGo38JGup1CLCGGfogITQpdK6StDFv3UdcTRu7jeYoiyr6XucYhw28rXJFlIiw3H&#10;BYMdbQxV36cfq6CQ1cBm916Wl+I8dOZr/zE5TJR6fhrfViACjeE//NfeagVz+L0Sb4DM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zls9xAAAANoAAAAPAAAAAAAAAAAA&#10;AAAAAKECAABkcnMvZG93bnJldi54bWxQSwUGAAAAAAQABAD5AAAAkgMAAAAA&#10;" strokeweight="0"/>
                <v:shape id="AutoShape 296" o:spid="_x0000_s1030" type="#_x0000_t32" style="position:absolute;left:7848;top:2256;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L+psQAAADaAAAADwAAAGRycy9kb3ducmV2LnhtbESPQWvCQBSE74X+h+UVepG6saBIdBNa&#10;acCLiqYXb4/sM5s2+zZktyb+e7dQ6HGYmW+YdT7aVlyp941jBbNpAoK4crrhWsFnWbwsQfiArLF1&#10;TApu5CHPHh/WmGo38JGup1CLCGGfogITQpdK6StDFv3UdcTRu7jeYoiyr6XucYhw28rXJFlIiw3H&#10;BYMdbQxV36cfq6CQ1cBm916Wl+I8dOZr/zE5TJR6fhrfViACjeE//NfeagVz+L0Sb4DM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gv6mxAAAANoAAAAPAAAAAAAAAAAA&#10;AAAAAKECAABkcnMvZG93bnJldi54bWxQSwUGAAAAAAQABAD5AAAAkgMAAAAA&#10;" strokeweight="0"/>
                <v:shape id="AutoShape 297" o:spid="_x0000_s1031" type="#_x0000_t32" style="position:absolute;left:7680;top:2424;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YbTMUAAADaAAAADwAAAGRycy9kb3ducmV2LnhtbESPS2sCQRCE70L+w9ABb3FWDRtZHSUI&#10;IRIU4+Pgsd3pfZidnmVn1PXfO0LAY1FVX1GTWWsqcaHGlZYV9HsRCOLU6pJzBfvd19sIhPPIGivL&#10;pOBGDmbTl84EE22vvKHL1uciQNglqKDwvk6kdGlBBl3P1sTBy2xj0AfZ5FI3eA1wU8lBFMXSYMlh&#10;ocCa5gWlf9uzUWD32e/qdso/jqfhz2F9jN+z5bdVqvvafo5BeGr9M/zfXmgFMTyuhBsgp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XYbTMUAAADaAAAADwAAAAAAAAAA&#10;AAAAAAChAgAAZHJzL2Rvd25yZXYueG1sUEsFBgAAAAAEAAQA+QAAAJMDAAAAAA==&#10;" strokeweight=".24pt"/>
                <v:shape id="AutoShape 298" o:spid="_x0000_s1032" type="#_x0000_t32" style="position:absolute;left:9120;top:2256;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q+18QAAADaAAAADwAAAGRycy9kb3ducmV2LnhtbESPW2vCQBSE3wv+h+UU+tZsekElukop&#10;lBZp8frg4zF7cjN7NmRXE/+9KxR8HGbmG2Y6700tztS60rKClygGQZxaXXKuYLf9eh6DcB5ZY22Z&#10;FFzIwXw2eJhiom3HazpvfC4ChF2CCgrvm0RKlxZk0EW2IQ5eZluDPsg2l7rFLsBNLV/jeCgNlhwW&#10;Cmzos6D0uDkZBXaXrf4uVT46VG+L/fIwfM9+v61ST4/9xwSEp97fw//tH61gBLcr4QbI2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Or7XxAAAANoAAAAPAAAAAAAAAAAA&#10;AAAAAKECAABkcnMvZG93bnJldi54bWxQSwUGAAAAAAQABAD5AAAAkgMAAAAA&#10;" strokeweight=".24pt"/>
                <v:shape id="AutoShape 299" o:spid="_x0000_s1033" type="#_x0000_t32" style="position:absolute;left:9120;top:2256;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NROMEAAADaAAAADwAAAGRycy9kb3ducmV2LnhtbERPPWvDMBDdC/0P4gpZQiKnQymOZZOE&#10;GLqkpXaXbod1sZxYJ2Mpsfvvq6HQ8fG+s2K2vbjT6DvHCjbrBARx43THrYKvuly9gvABWWPvmBT8&#10;kIcif3zIMNVu4k+6V6EVMYR9igpMCEMqpW8MWfRrNxBH7uxGiyHCsZV6xCmG214+J8mLtNhxbDA4&#10;0MFQc61uVkEpm4nNaV/X5/J7Gszl/bj8WCq1eJp3WxCB5vAv/nO/aQVxa7wSb4DM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8g1E4wQAAANoAAAAPAAAAAAAAAAAAAAAA&#10;AKECAABkcnMvZG93bnJldi54bWxQSwUGAAAAAAQABAD5AAAAjwMAAAAA&#10;" strokeweight="0"/>
                <v:shape id="AutoShape 300" o:spid="_x0000_s1034" type="#_x0000_t32" style="position:absolute;left:9288;top:2256;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0o8QAAADaAAAADwAAAGRycy9kb3ducmV2LnhtbESPQWvCQBSE74X+h+UVepG6sQfR6Ca0&#10;0oAXFU0v3h7ZZzZt9m3Ibk38926h0OMwM98w63y0rbhS7xvHCmbTBARx5XTDtYLPsnhZgPABWWPr&#10;mBTcyEOePT6sMdVu4CNdT6EWEcI+RQUmhC6V0leGLPqp64ijd3G9xRBlX0vd4xDhtpWvSTKXFhuO&#10;CwY72hiqvk8/VkEhq4HN7r0sL8V56MzX/mNymCj1/DS+rUAEGsN/+K+91QqW8Hsl3gCZ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z/SjxAAAANoAAAAPAAAAAAAAAAAA&#10;AAAAAKECAABkcnMvZG93bnJldi54bWxQSwUGAAAAAAQABAD5AAAAkgMAAAAA&#10;" strokeweight="0"/>
                <v:shape id="AutoShape 301" o:spid="_x0000_s1035" type="#_x0000_t32" style="position:absolute;left:9120;top:2424;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e+NcYAAADbAAAADwAAAGRycy9kb3ducmV2LnhtbESPT2sCQQzF74V+hyEFb3W2VbSsjiJC&#10;UcTSaj14jDvZP3Yns+yMun775lDoLeG9vPfLdN65Wl2pDZVnAy/9BBRx5m3FhYHD9/vzG6gQkS3W&#10;nsnAnQLMZ48PU0ytv/GOrvtYKAnhkKKBMsYm1TpkJTkMfd8Qi5b71mGUtS20bfEm4a7Wr0ky0g4r&#10;loYSG1qWlP3sL86AP+RfH/dzMT6dB5vj52k0zLcrb0zvqVtMQEXq4r/573ptBV/o5RcZQ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dHvjXGAAAA2wAAAA8AAAAAAAAA&#10;AAAAAAAAoQIAAGRycy9kb3ducmV2LnhtbFBLBQYAAAAABAAEAPkAAACUAwAAAAA=&#10;" strokeweight=".24pt"/>
                <v:shape id="AutoShape 302" o:spid="_x0000_s1036" type="#_x0000_t32" style="position:absolute;left:6144;top:2496;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sbrsMAAADbAAAADwAAAGRycy9kb3ducmV2LnhtbERPS2sCMRC+C/6HMII3N2stVlajlIJY&#10;ikWrHjyOm9mH3UyWTarrvzcFwdt8fM+ZLVpTiQs1rrSsYBjFIIhTq0vOFRz2y8EEhPPIGivLpOBG&#10;DhbzbmeGibZX/qHLzucihLBLUEHhfZ1I6dKCDLrI1sSBy2xj0AfY5FI3eA3hppIvcTyWBksODQXW&#10;9FFQ+rv7MwrsIdt+38752+k8+jpuTuPXbL2ySvV77fsUhKfWP8UP96cO84fw/0s4QM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LG67DAAAA2wAAAA8AAAAAAAAAAAAA&#10;AAAAoQIAAGRycy9kb3ducmV2LnhtbFBLBQYAAAAABAAEAPkAAACRAwAAAAA=&#10;" strokeweight=".24pt"/>
                <v:shape id="AutoShape 303" o:spid="_x0000_s1037" type="#_x0000_t32" style="position:absolute;left:6144;top:2496;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HCxsIAAADbAAAADwAAAGRycy9kb3ducmV2LnhtbERPTWvCQBC9F/oflin0IrqpBynRVVQM&#10;9KLSpJfehuyYjWZnQ3Zr4r93BaG3ebzPWawG24grdb52rOBjkoAgLp2uuVLwU2TjTxA+IGtsHJOC&#10;G3lYLV9fFphq1/M3XfNQiRjCPkUFJoQ2ldKXhiz6iWuJI3dyncUQYVdJ3WEfw20jp0kykxZrjg0G&#10;W9oaKi/5n1WQybJns98UxSn77VtzPuxGx5FS72/Deg4i0BD+xU/3l47zp/D4JR4gl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CHCxsIAAADbAAAADwAAAAAAAAAAAAAA&#10;AAChAgAAZHJzL2Rvd25yZXYueG1sUEsFBgAAAAAEAAQA+QAAAJADAAAAAA==&#10;" strokeweight="0"/>
                <v:shape id="AutoShape 304" o:spid="_x0000_s1038" type="#_x0000_t32" style="position:absolute;left:6312;top:2496;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1nXcIAAADbAAAADwAAAGRycy9kb3ducmV2LnhtbERPTWvCQBC9F/oflin0InVjBZHoJrTS&#10;gBcVTS/ehuyYTZudDdmtif/eLRR6m8f7nHU+2lZcqfeNYwWzaQKCuHK64VrBZ1m8LEH4gKyxdUwK&#10;buQhzx4f1phqN/CRrqdQixjCPkUFJoQuldJXhiz6qeuII3dxvcUQYV9L3eMQw20rX5NkIS02HBsM&#10;drQxVH2ffqyCQlYDm917WV6K89CZr/3H5DBR6vlpfFuBCDSGf/Gfe6vj/Dn8/hIPk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21nXcIAAADbAAAADwAAAAAAAAAAAAAA&#10;AAChAgAAZHJzL2Rvd25yZXYueG1sUEsFBgAAAAAEAAQA+QAAAJADAAAAAA==&#10;" strokeweight="0"/>
                <v:shape id="AutoShape 305" o:spid="_x0000_s1039" type="#_x0000_t32" style="position:absolute;left:6144;top:2664;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y4NsIAAADbAAAADwAAAGRycy9kb3ducmV2LnhtbERPS2sCMRC+C/6HMEJvmvWBlq1RRBBL&#10;UVqthx7HzexDN5Nlk+r6740geJuP7znTeWNKcaHaFZYV9HsRCOLE6oIzBYffVfcdhPPIGkvLpOBG&#10;DuazdmuKsbZX3tFl7zMRQtjFqCD3voqldElOBl3PVsSBS21t0AdYZ1LXeA3hppSDKBpLgwWHhhwr&#10;WuaUnPf/RoE9pD/b2ymbHE/Dr7/v43iUbtZWqbdOs/gA4anxL/HT/anD/BE8fgkH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Hy4NsIAAADbAAAADwAAAAAAAAAAAAAA&#10;AAChAgAAZHJzL2Rvd25yZXYueG1sUEsFBgAAAAAEAAQA+QAAAJADAAAAAA==&#10;" strokeweight=".24pt"/>
                <v:shape id="AutoShape 306" o:spid="_x0000_s1040" type="#_x0000_t32" style="position:absolute;left:6144;top:2784;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AdrcQAAADbAAAADwAAAGRycy9kb3ducmV2LnhtbERPS2vCQBC+F/wPywi96ca22hKzkSJI&#10;pVS01oPHMTt5aHY2ZLca/71bEHqbj+85yawztThT6yrLCkbDCARxZnXFhYLdz2LwBsJ5ZI21ZVJw&#10;JQeztPeQYKzthb/pvPWFCCHsYlRQet/EUrqsJINuaBviwOW2NegDbAupW7yEcFPLpyiaSIMVh4YS&#10;G5qXlJ22v0aB3eWb1fVYvB6Oz5/79WHykn99WKUe+937FISnzv+L7+6lDvPH8PdLOECm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MB2txAAAANsAAAAPAAAAAAAAAAAA&#10;AAAAAKECAABkcnMvZG93bnJldi54bWxQSwUGAAAAAAQABAD5AAAAkgMAAAAA&#10;" strokeweight=".24pt"/>
                <v:shape id="AutoShape 307" o:spid="_x0000_s1041" type="#_x0000_t32" style="position:absolute;left:6144;top:2784;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rExcEAAADbAAAADwAAAGRycy9kb3ducmV2LnhtbERPTYvCMBC9C/6HMMJeRNP1IFKNomLB&#10;y7qs3cvehmZsqs2kNFlb/70RFvY2j/c5q01va3Gn1leOFbxPExDEhdMVlwq+82yyAOEDssbaMSl4&#10;kIfNejhYYapdx190P4dSxBD2KSowITSplL4wZNFPXUMcuYtrLYYI21LqFrsYbms5S5K5tFhxbDDY&#10;0N5QcTv/WgWZLDo2H7s8v2Q/XWOup8P4c6zU26jfLkEE6sO/+M991HH+HF6/xAPk+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sTFwQAAANsAAAAPAAAAAAAAAAAAAAAA&#10;AKECAABkcnMvZG93bnJldi54bWxQSwUGAAAAAAQABAD5AAAAjwMAAAAA&#10;" strokeweight="0"/>
                <v:shape id="AutoShape 308" o:spid="_x0000_s1042" type="#_x0000_t32" style="position:absolute;left:6312;top:2784;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ZhXsMAAADbAAAADwAAAGRycy9kb3ducmV2LnhtbERPTWvCQBC9F/oflin0InVjDyrRTWil&#10;AS8qml68DdkxmzY7G7JbE/+9Wyj0No/3Oet8tK24Uu8bxwpm0wQEceV0w7WCz7J4WYLwAVlj65gU&#10;3MhDnj0+rDHVbuAjXU+hFjGEfYoKTAhdKqWvDFn0U9cRR+7ieoshwr6WuschhttWvibJXFpsODYY&#10;7GhjqPo+/VgFhawGNrv3srwU56EzX/uPyWGi1PPT+LYCEWgM/+I/91bH+Qv4/SUeIL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WYV7DAAAA2wAAAA8AAAAAAAAAAAAA&#10;AAAAoQIAAGRycy9kb3ducmV2LnhtbFBLBQYAAAAABAAEAPkAAACRAwAAAAA=&#10;" strokeweight="0"/>
                <v:shape id="AutoShape 309" o:spid="_x0000_s1043" type="#_x0000_t32" style="position:absolute;left:6144;top:2952;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GyM8YAAADbAAAADwAAAGRycy9kb3ducmV2LnhtbESPT2sCQQzF74V+hyEFb3W2VbSsjiJC&#10;UcTSaj14jDvZP3Yns+yMun775lDoLeG9vPfLdN65Wl2pDZVnAy/9BBRx5m3FhYHD9/vzG6gQkS3W&#10;nsnAnQLMZ48PU0ytv/GOrvtYKAnhkKKBMsYm1TpkJTkMfd8Qi5b71mGUtS20bfEm4a7Wr0ky0g4r&#10;loYSG1qWlP3sL86AP+RfH/dzMT6dB5vj52k0zLcrb0zvqVtMQEXq4r/573ptBV9g5RcZQ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sjPGAAAA2wAAAA8AAAAAAAAA&#10;AAAAAAAAoQIAAGRycy9kb3ducmV2LnhtbFBLBQYAAAAABAAEAPkAAACUAwAAAAA=&#10;" strokeweight=".24pt"/>
                <v:shape id="AutoShape 310" o:spid="_x0000_s1044" type="#_x0000_t32" style="position:absolute;left:6144;top:3144;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0XqMMAAADbAAAADwAAAGRycy9kb3ducmV2LnhtbERPS2sCMRC+C/6HMII3zVqLtqtRiiCW&#10;Yqm1HjyOm9mHbibLJur67xtB8DYf33Om88aU4kK1KywrGPQjEMSJ1QVnCnZ/y94bCOeRNZaWScGN&#10;HMxn7dYUY22v/EuXrc9ECGEXo4Lc+yqW0iU5GXR9WxEHLrW1QR9gnUld4zWEm1K+RNFIGiw4NORY&#10;0SKn5LQ9GwV2l26+b8dsfDgOv/Y/h9Frul5Zpbqd5mMCwlPjn+KH+1OH+e9w/yUcIG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9F6jDAAAA2wAAAA8AAAAAAAAAAAAA&#10;AAAAoQIAAGRycy9kb3ducmV2LnhtbFBLBQYAAAAABAAEAPkAAACRAwAAAAA=&#10;" strokeweight=".24pt"/>
                <v:shape id="AutoShape 311" o:spid="_x0000_s1045" type="#_x0000_t32" style="position:absolute;left:6144;top:3144;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Mzl8IAAADbAAAADwAAAGRycy9kb3ducmV2LnhtbERPPWvDMBDdC/kP4gJZQiLXQymuldCE&#10;GrKkpXaWbod1sZxaJ2Mptvvvq6HQ8fG+8/1sOzHS4FvHCh63CQji2umWGwWXqtg8g/ABWWPnmBT8&#10;kIf9bvGQY6bdxJ80lqERMYR9hgpMCH0mpa8NWfRb1xNH7uoGiyHCoZF6wCmG206mSfIkLbYcGwz2&#10;dDRUf5d3q6CQ9cTmfKiqa/E19eb2/rb+WCu1Ws6vLyACzeFf/Oc+aQVpXB+/xB8gd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dMzl8IAAADbAAAADwAAAAAAAAAAAAAA&#10;AAChAgAAZHJzL2Rvd25yZXYueG1sUEsFBgAAAAAEAAQA+QAAAJADAAAAAA==&#10;" strokeweight="0"/>
                <v:shape id="AutoShape 312" o:spid="_x0000_s1046" type="#_x0000_t32" style="position:absolute;left:6312;top:3144;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DMUAAADbAAAADwAAAGRycy9kb3ducmV2LnhtbESPQWvCQBSE7wX/w/IEL1I3eiglupEq&#10;Bry0pYkXb4/sSzZt9m3Irib9991CocdhZr5hdvvJduJOg28dK1ivEhDEldMtNwouZf74DMIHZI2d&#10;Y1LwTR722exhh6l2I3/QvQiNiBD2KSowIfSplL4yZNGvXE8cvdoNFkOUQyP1gGOE205ukuRJWmw5&#10;Lhjs6Wio+ipuVkEuq5HN66Es6/w69ubz7bR8Xyq1mE8vWxCBpvAf/muftYLNGn6/xB8gs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DMUAAADbAAAADwAAAAAAAAAA&#10;AAAAAAChAgAAZHJzL2Rvd25yZXYueG1sUEsFBgAAAAAEAAQA+QAAAJMDAAAAAA==&#10;" strokeweight="0"/>
                <v:shape id="AutoShape 313" o:spid="_x0000_s1047" type="#_x0000_t32" style="position:absolute;left:6144;top:3312;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VPZMUAAADbAAAADwAAAGRycy9kb3ducmV2LnhtbESPT2sCMRTE7wW/Q3iCt5p1LVpWo4gg&#10;Sqm0Wg8en5u3f3Tzsmyirt++EQo9DjPzG2Y6b00lbtS40rKCQT8CQZxaXXKu4PCzen0H4Tyyxsoy&#10;KXiQg/ms8zLFRNs77+i297kIEHYJKii8rxMpXVqQQde3NXHwMtsY9EE2udQN3gPcVDKOopE0WHJY&#10;KLCmZUHpZX81Cuwh+94+zvn4dB5+HL9Oo7fsc22V6nXbxQSEp9b/h//aG60gjuH5Jfw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rVPZMUAAADbAAAADwAAAAAAAAAA&#10;AAAAAAChAgAAZHJzL2Rvd25yZXYueG1sUEsFBgAAAAAEAAQA+QAAAJMDAAAAAA==&#10;" strokeweight=".24pt"/>
                <v:shape id="AutoShape 314" o:spid="_x0000_s1048" type="#_x0000_t32" style="position:absolute;left:7680;top:2544;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nq/8YAAADbAAAADwAAAGRycy9kb3ducmV2LnhtbESPT2vCQBTE74V+h+UVems2jWJL6ipF&#10;kIooturB4zP78q/ZtyG7avz2rlDocZiZ3zDjaW8acabOVZYVvEYxCOLM6ooLBfvd/OUdhPPIGhvL&#10;pOBKDqaTx4cxptpe+IfOW1+IAGGXooLS+zaV0mUlGXSRbYmDl9vOoA+yK6Tu8BLgppFJHI+kwYrD&#10;QoktzUrKfrcno8Du8+/1tS7ejvVgedgcR8N89WWVen7qPz9AeOr9f/ivvdAKkgHcv4QfIC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56v/GAAAA2wAAAA8AAAAAAAAA&#10;AAAAAAAAoQIAAGRycy9kb3ducmV2LnhtbFBLBQYAAAAABAAEAPkAAACUAwAAAAA=&#10;" strokeweight=".24pt"/>
                <v:shape id="AutoShape 315" o:spid="_x0000_s1049" type="#_x0000_t32" style="position:absolute;left:7680;top:2544;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g1lMUAAADbAAAADwAAAGRycy9kb3ducmV2LnhtbESPQWvCQBSE70L/w/IKXqRuFJGSZpW2&#10;GPBiRdNLb4/sSzZt9m3Irib++26h4HGYmW+YbDvaVlyp941jBYt5AoK4dLrhWsFnkT89g/ABWWPr&#10;mBTcyMN28zDJMNVu4BNdz6EWEcI+RQUmhC6V0peGLPq564ijV7neYoiyr6XucYhw28plkqylxYbj&#10;gsGO3g2VP+eLVZDLcmBzeCuKKv8aOvP9sZsdZ0pNH8fXFxCBxnAP/7f3WsFyBX9f4g+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ug1lMUAAADbAAAADwAAAAAAAAAA&#10;AAAAAAChAgAAZHJzL2Rvd25yZXYueG1sUEsFBgAAAAAEAAQA+QAAAJMDAAAAAA==&#10;" strokeweight="0"/>
                <v:shape id="AutoShape 316" o:spid="_x0000_s1050" type="#_x0000_t32" style="position:absolute;left:7848;top:2544;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SQD8UAAADbAAAADwAAAGRycy9kb3ducmV2LnhtbESPQWvCQBSE70L/w/IKXqRuFJSSZpW2&#10;GPBiRdNLb4/sSzZt9m3Irib++26h4HGYmW+YbDvaVlyp941jBYt5AoK4dLrhWsFnkT89g/ABWWPr&#10;mBTcyMN28zDJMNVu4BNdz6EWEcI+RQUmhC6V0peGLPq564ijV7neYoiyr6XucYhw28plkqylxYbj&#10;gsGO3g2VP+eLVZDLcmBzeCuKKv8aOvP9sZsdZ0pNH8fXFxCBxnAP/7f3WsFyBX9f4g+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aSQD8UAAADbAAAADwAAAAAAAAAA&#10;AAAAAAChAgAAZHJzL2Rvd25yZXYueG1sUEsFBgAAAAAEAAQA+QAAAJMDAAAAAA==&#10;" strokeweight="0"/>
                <v:shape id="AutoShape 317" o:spid="_x0000_s1051" type="#_x0000_t32" style="position:absolute;left:7680;top:2712;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5JZ8YAAADbAAAADwAAAGRycy9kb3ducmV2LnhtbESPT2vCQBTE7wW/w/IK3nRTlbREVxGh&#10;tEiL1nrw+My+/NHs25DdmuTbdwtCj8PM/IZZrDpTiRs1rrSs4GkcgSBOrS45V3D8fh29gHAeWWNl&#10;mRT05GC1HDwsMNG25S+6HXwuAoRdggoK7+tESpcWZNCNbU0cvMw2Bn2QTS51g22Am0pOoiiWBksO&#10;CwXWtCkovR5+jAJ7zPaf/SV/Pl+m29PuHM+yjzer1PCxW89BeOr8f/jeftcKJjH8fQk/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SWfGAAAA2wAAAA8AAAAAAAAA&#10;AAAAAAAAoQIAAGRycy9kb3ducmV2LnhtbFBLBQYAAAAABAAEAPkAAACUAwAAAAA=&#10;" strokeweight=".24pt"/>
                <v:shape id="AutoShape 318" o:spid="_x0000_s1052" type="#_x0000_t32" style="position:absolute;left:7680;top:2952;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Ls/MUAAADbAAAADwAAAGRycy9kb3ducmV2LnhtbESPT2sCMRTE74LfITzBm5utFi1boxRB&#10;FKnYqgePz83bP3bzsmyirt++KQg9DjPzG2Y6b00lbtS40rKClygGQZxaXXKu4HhYDt5AOI+ssbJM&#10;Ch7kYD7rdqaYaHvnb7rtfS4ChF2CCgrv60RKlxZk0EW2Jg5eZhuDPsgml7rBe4CbSg7jeCwNlhwW&#10;CqxpUVD6s78aBfaYfW0fl3xyvow2p915/Jp9rqxS/V778Q7CU+v/w8/2WisYTuDvS/gBcv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sLs/MUAAADbAAAADwAAAAAAAAAA&#10;AAAAAAChAgAAZHJzL2Rvd25yZXYueG1sUEsFBgAAAAAEAAQA+QAAAJMDAAAAAA==&#10;" strokeweight=".24pt"/>
                <v:shape id="AutoShape 319" o:spid="_x0000_s1053" type="#_x0000_t32" style="position:absolute;left:7680;top:2952;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U/kcIAAADbAAAADwAAAGRycy9kb3ducmV2LnhtbERPPWvDMBDdC/kP4gJZQiLXQymuldCE&#10;GrKkpXaWbod1sZxaJ2Mptvvvq6HQ8fG+8/1sOzHS4FvHCh63CQji2umWGwWXqtg8g/ABWWPnmBT8&#10;kIf9bvGQY6bdxJ80lqERMYR9hgpMCH0mpa8NWfRb1xNH7uoGiyHCoZF6wCmG206mSfIkLbYcGwz2&#10;dDRUf5d3q6CQ9cTmfKiqa/E19eb2/rb+WCu1Ws6vLyACzeFf/Oc+aQVpHBu/xB8gd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6U/kcIAAADbAAAADwAAAAAAAAAAAAAA&#10;AAChAgAAZHJzL2Rvd25yZXYueG1sUEsFBgAAAAAEAAQA+QAAAJADAAAAAA==&#10;" strokeweight="0"/>
                <v:shape id="AutoShape 320" o:spid="_x0000_s1054" type="#_x0000_t32" style="position:absolute;left:7848;top:2952;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maCsUAAADbAAAADwAAAGRycy9kb3ducmV2LnhtbESPQWvCQBSE70L/w/IKXqRu9CA2zSpt&#10;MeDFiqaX3h7Zl2za7NuQXU38991CweMwM98w2Xa0rbhS7xvHChbzBARx6XTDtYLPIn9ag/ABWWPr&#10;mBTcyMN28zDJMNVu4BNdz6EWEcI+RQUmhC6V0peGLPq564ijV7neYoiyr6XucYhw28plkqykxYbj&#10;gsGO3g2VP+eLVZDLcmBzeCuKKv8aOvP9sZsdZ0pNH8fXFxCBxnAP/7f3WsHyGf6+xB8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OmaCsUAAADbAAAADwAAAAAAAAAA&#10;AAAAAAChAgAAZHJzL2Rvd25yZXYueG1sUEsFBgAAAAAEAAQA+QAAAJMDAAAAAA==&#10;" strokeweight="0"/>
                <v:shape id="AutoShape 321" o:spid="_x0000_s1055" type="#_x0000_t32" style="position:absolute;left:7680;top:3120;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LiVcIAAADbAAAADwAAAGRycy9kb3ducmV2LnhtbERPy4rCMBTdC/5DuII7TR1Fh2oUGRBl&#10;UHQcF7O8NrcPbW5Kk9H692YhuDyc92zRmFLcqHaFZQWDfgSCOLG64EzB6XfV+wThPLLG0jIpeJCD&#10;xbzdmmGs7Z1/6Hb0mQgh7GJUkHtfxVK6JCeDrm8r4sCltjboA6wzqWu8h3BTyo8oGkuDBYeGHCv6&#10;yim5Hv+NAntKD7vHJZucL8Pvv/15PEq3a6tUt9MspyA8Nf4tfrk3WsEwrA9fwg+Q8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PLiVcIAAADbAAAADwAAAAAAAAAAAAAA&#10;AAChAgAAZHJzL2Rvd25yZXYueG1sUEsFBgAAAAAEAAQA+QAAAJADAAAAAA==&#10;" strokeweight=".24pt"/>
                <v:shape id="AutoShape 322" o:spid="_x0000_s1056" type="#_x0000_t32" style="position:absolute;left:7680;top:3336;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5HzsUAAADbAAAADwAAAGRycy9kb3ducmV2LnhtbESPS2sCQRCE74L/YWjBm86qQWV1lBAQ&#10;Q0jwefDY7vQ+dKdn2Zno+u8zAcFjUVVfUfNlY0pxo9oVlhUM+hEI4sTqgjMFx8OqNwXhPLLG0jIp&#10;eJCD5aLdmmOs7Z13dNv7TAQIuxgV5N5XsZQuycmg69uKOHiprQ36IOtM6hrvAW5KOYyisTRYcFjI&#10;saKPnJLr/tcosMd0+/O4ZJPzZfR12pzHb+n32irV7TTvMxCeGv8KP9ufWsFoAP9fw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75HzsUAAADbAAAADwAAAAAAAAAA&#10;AAAAAAChAgAAZHJzL2Rvd25yZXYueG1sUEsFBgAAAAAEAAQA+QAAAJMDAAAAAA==&#10;" strokeweight=".24pt"/>
                <v:shape id="AutoShape 323" o:spid="_x0000_s1057" type="#_x0000_t32" style="position:absolute;left:7680;top:3336;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SepsUAAADbAAAADwAAAGRycy9kb3ducmV2LnhtbESPQWvCQBSE70L/w/IKXqRuVJCSZpW2&#10;GPBiRdNLb4/sSzZt9m3Irib++26h4HGYmW+YbDvaVlyp941jBYt5AoK4dLrhWsFnkT89g/ABWWPr&#10;mBTcyMN28zDJMNVu4BNdz6EWEcI+RQUmhC6V0peGLPq564ijV7neYoiyr6XucYhw28plkqylxYbj&#10;gsGO3g2VP+eLVZDLcmBzeCuKKv8aOvP9sZsdZ0pNH8fXFxCBxnAP/7f3WsFqCX9f4g+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5SepsUAAADbAAAADwAAAAAAAAAA&#10;AAAAAAChAgAAZHJzL2Rvd25yZXYueG1sUEsFBgAAAAAEAAQA+QAAAJMDAAAAAA==&#10;" strokeweight="0"/>
                <v:shape id="AutoShape 324" o:spid="_x0000_s1058" type="#_x0000_t32" style="position:absolute;left:7848;top:3336;width:0;height:1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g7PcQAAADbAAAADwAAAGRycy9kb3ducmV2LnhtbESPQWvCQBSE74L/YXlCL1I3VhBJXUXF&#10;QC9VNF56e2Sf2dTs25DdmvTfu4WCx2FmvmGW697W4k6trxwrmE4SEMSF0xWXCi559roA4QOyxtox&#10;KfglD+vVcLDEVLuOT3Q/h1JECPsUFZgQmlRKXxiy6CeuIY7e1bUWQ5RtKXWLXYTbWr4lyVxarDgu&#10;GGxoZ6i4nX+sgkwWHZvPbZ5fs6+uMd+H/fg4Vupl1G/eQQTqwzP83/7QCmYz+PsSf4B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2Ds9xAAAANsAAAAPAAAAAAAAAAAA&#10;AAAAAKECAABkcnMvZG93bnJldi54bWxQSwUGAAAAAAQABAD5AAAAkgMAAAAA&#10;" strokeweight="0"/>
                <v:shape id="AutoShape 325" o:spid="_x0000_s1059" type="#_x0000_t32" style="position:absolute;left:7680;top:3504;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8nkVsYAAADbAAAADwAAAGRycy9kb3ducmV2LnhtbESPW2vCQBSE34X+h+UU+mY2NqISXaUU&#10;Sktp8frg4zF7cmv2bMhuNf77bkHwcZiZb5jFqjeNOFPnKssKRlEMgjizuuJCwWH/NpyBcB5ZY2OZ&#10;FFzJwWr5MFhgqu2Ft3Te+UIECLsUFZTet6mULivJoItsSxy83HYGfZBdIXWHlwA3jXyO44k0WHFY&#10;KLGl15Kyn92vUWAP+eb7WhfTU518HtenyTj/erdKPT32L3MQnnp/D9/aH1pBMob/L+EHyO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J5FbGAAAA2wAAAA8AAAAAAAAA&#10;AAAAAAAAoQIAAGRycy9kb3ducmV2LnhtbFBLBQYAAAAABAAEAPkAAACUAwAAAAA=&#10;" strokeweight=".24pt"/>
                <v:shape id="AutoShape 326" o:spid="_x0000_s1060" type="#_x0000_t32" style="position:absolute;left:288;top:52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JE58EAAADbAAAADwAAAGRycy9kb3ducmV2LnhtbESP0YrCMBRE3xf8h3AFX4Kmq6xINcoi&#10;LOyTstUPuDTXttjc1CRq/XsjCPs4zMwZZrXpbStu5EPjWMPnJANBXDrTcKXhePgZL0CEiGywdUwa&#10;HhRgsx58rDA37s5/dCtiJRKEQ44a6hi7XKlQ1mQxTFxHnLyT8xZjkr5SxuM9wW2rplk2VxYbTgs1&#10;drStqTwXV6uh5V2xd0GiPMn9hbdeHq+StB4N++8liEh9/A+/279Gw+wLXl/SD1Dr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gkTnwQAAANsAAAAPAAAAAAAAAAAAAAAA&#10;AKECAABkcnMvZG93bnJldi54bWxQSwUGAAAAAAQABAD5AAAAjwMAAAAA&#10;" strokeweight=".96pt"/>
                <v:shape id="AutoShape 327" o:spid="_x0000_s1061" type="#_x0000_t32" style="position:absolute;left:288;top:1492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DakMAAAADbAAAADwAAAGRycy9kb3ducmV2LnhtbESP0YrCMBRE34X9h3AX9iVo6goi1SiL&#10;sODTirUfcGmubbG5qUnU7t8bQfBxmJkzzGoz2E7cyIfWsYbpJANBXDnTcq2hPP6OFyBCRDbYOSYN&#10;/xRgs/4YrTA37s4HuhWxFgnCIUcNTYx9rlSoGrIYJq4nTt7JeYsxSV8r4/Ge4LZT31k2VxZbTgsN&#10;9rRtqDoXV6uh479i74JEeZL7C2+9LK+StP76HH6WICIN8R1+tXdGw2wOzy/pB6j1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BQ2pDAAAAA2wAAAA8AAAAAAAAAAAAAAAAA&#10;oQIAAGRycy9kb3ducmV2LnhtbFBLBQYAAAAABAAEAPkAAACOAwAAAAA=&#10;" strokeweight=".96pt"/>
                <v:shape id="AutoShape 328" o:spid="_x0000_s1062" type="#_x0000_t32" style="position:absolute;left:288;top:112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t6IcYAAADbAAAADwAAAGRycy9kb3ducmV2LnhtbESPT2vCQBTE70K/w/IKvZlNtWhJXUWE&#10;0iItWvXg8Zl9+Wf2bciuJn77bqHgcZiZ3zCzRW9qcaXWlZYVPEcxCOLU6pJzBYf9+/AVhPPIGmvL&#10;pOBGDhbzh8EME207/qHrzuciQNglqKDwvkmkdGlBBl1kG+LgZbY16INsc6lb7ALc1HIUxxNpsOSw&#10;UGBDq4LS8+5iFNhDtv2+Vfn0VI3Xx81p8pJ9fVilnh775RsIT72/h//bn1rBeAp/X8IPkP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MbeiHGAAAA2wAAAA8AAAAAAAAA&#10;AAAAAAAAoQIAAGRycy9kb3ducmV2LnhtbFBLBQYAAAAABAAEAPkAAACUAwAAAAA=&#10;" strokeweight=".24pt"/>
                <v:shape id="AutoShape 329" o:spid="_x0000_s1063" type="#_x0000_t32" style="position:absolute;left:288;top:172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TuU8IAAADbAAAADwAAAGRycy9kb3ducmV2LnhtbERPy4rCMBTdC/5DuII7TR1Fh2oUGRBl&#10;UHQcF7O8NrcPbW5Kk9H692YhuDyc92zRmFLcqHaFZQWDfgSCOLG64EzB6XfV+wThPLLG0jIpeJCD&#10;xbzdmmGs7Z1/6Hb0mQgh7GJUkHtfxVK6JCeDrm8r4sCltjboA6wzqWu8h3BTyo8oGkuDBYeGHCv6&#10;yim5Hv+NAntKD7vHJZucL8Pvv/15PEq3a6tUt9MspyA8Nf4tfrk3WsEwjA1fwg+Q8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oTuU8IAAADbAAAADwAAAAAAAAAAAAAA&#10;AAChAgAAZHJzL2Rvd25yZXYueG1sUEsFBgAAAAAEAAQA+QAAAJADAAAAAA==&#10;" strokeweight=".24pt"/>
                <v:shape id="AutoShape 330" o:spid="_x0000_s1064" type="#_x0000_t32" style="position:absolute;left:288;top:220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hLyMYAAADbAAAADwAAAGRycy9kb3ducmV2LnhtbESPT2vCQBTE70K/w/IKvdVNVVKbukoR&#10;iiJKW/XQ4zP78sdm34bsqsm3d4WCx2FmfsNMZq2pxJkaV1pW8NKPQBCnVpecK9jvPp/HIJxH1lhZ&#10;JgUdOZhNH3oTTLS98A+dtz4XAcIuQQWF93UipUsLMuj6tiYOXmYbgz7IJpe6wUuAm0oOoiiWBksO&#10;CwXWNC8o/duejAK7z7433TF/PRyHq9+vQzzK1gur1NNj+/EOwlPr7+H/9lIrGL7B7Uv4AXJ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IS8jGAAAA2wAAAA8AAAAAAAAA&#10;AAAAAAAAoQIAAGRycy9kb3ducmV2LnhtbFBLBQYAAAAABAAEAPkAAACUAwAAAAA=&#10;" strokeweight=".24pt"/>
                <v:shape id="AutoShape 331" o:spid="_x0000_s1065" type="#_x0000_t32" style="position:absolute;left:288;top:436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SRKMEAAADbAAAADwAAAGRycy9kb3ducmV2LnhtbERPy4rCMBTdD8w/hDvgTtNRUekYRYRh&#10;RBSfC5fX5vahzU1pota/NwthlofzHk8bU4o71a6wrOC7E4EgTqwuOFNwPPy2RyCcR9ZYWiYFT3Iw&#10;nXx+jDHW9sE7uu99JkIIuxgV5N5XsZQuycmg69iKOHCprQ36AOtM6hofIdyUshtFA2mw4NCQY0Xz&#10;nJLr/mYU2GO6XT8v2fB86S1Pm/Ogn67+rFKtr2b2A8JT4//Fb/dCK+iH9eFL+AFy8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9JEowQAAANsAAAAPAAAAAAAAAAAAAAAA&#10;AKECAABkcnMvZG93bnJldi54bWxQSwUGAAAAAAQABAD5AAAAjwMAAAAA&#10;" strokeweight=".24pt"/>
                <v:shape id="AutoShape 332" o:spid="_x0000_s1066" type="#_x0000_t32" style="position:absolute;left:288;top:556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g0s8UAAADbAAAADwAAAGRycy9kb3ducmV2LnhtbESPS2sCQRCE74H8h6EFb3FWI0ZWRxFB&#10;IqIYHweP7U7vw+z0LDujrv/eEQI5FlX1FTWeNqYUN6pdYVlBtxOBIE6sLjhTcDwsPoYgnEfWWFom&#10;BQ9yMJ28v40x1vbOO7rtfSYChF2MCnLvq1hKl+Rk0HVsRRy81NYGfZB1JnWN9wA3pexF0UAaLDgs&#10;5FjRPKfkd381Cuwx/dk8LtnX+fK5Om3Pg366/rZKtVvNbATCU+P/w3/tpVbQ78LrS/gBcvIE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7g0s8UAAADbAAAADwAAAAAAAAAA&#10;AAAAAAChAgAAZHJzL2Rvd25yZXYueG1sUEsFBgAAAAAEAAQA+QAAAJMDAAAAAA==&#10;" strokeweight=".24pt"/>
                <v:shape id="AutoShape 333" o:spid="_x0000_s1067" type="#_x0000_t32" style="position:absolute;left:288;top:724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qqxMUAAADbAAAADwAAAGRycy9kb3ducmV2LnhtbESPT2sCMRTE74LfITzBW81WxZatUaRQ&#10;FFFs1YPH5+btH928LJuo67c3QsHjMDO/YcbTxpTiSrUrLCt470UgiBOrC84U7Hc/b58gnEfWWFom&#10;BXdyMJ20W2OMtb3xH123PhMBwi5GBbn3VSylS3Iy6Hq2Ig5eamuDPsg6k7rGW4CbUvajaCQNFhwW&#10;cqzoO6fkvL0YBXaf/q7vp+zjeBosD5vjaJiu5lapbqeZfYHw1PhX+L+90AqGfXh+CT9AT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2qqxMUAAADbAAAADwAAAAAAAAAA&#10;AAAAAAChAgAAZHJzL2Rvd25yZXYueG1sUEsFBgAAAAAEAAQA+QAAAJMDAAAAAA==&#10;" strokeweight=".24pt"/>
                <v:shape id="AutoShape 334" o:spid="_x0000_s1068" type="#_x0000_t32" style="position:absolute;left:288;top:772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YPX8YAAADbAAAADwAAAGRycy9kb3ducmV2LnhtbESPW2vCQBSE34X+h+UU+mY2NqISXaUU&#10;Sktp8frg4zF7cmv2bMhuNf77bkHwcZiZb5jFqjeNOFPnKssKRlEMgjizuuJCwWH/NpyBcB5ZY2OZ&#10;FFzJwWr5MFhgqu2Ft3Te+UIECLsUFZTet6mULivJoItsSxy83HYGfZBdIXWHlwA3jXyO44k0WHFY&#10;KLGl15Kyn92vUWAP+eb7WhfTU518HtenyTj/erdKPT32L3MQnnp/D9/aH1rBOIH/L+EHyO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mD1/GAAAA2wAAAA8AAAAAAAAA&#10;AAAAAAAAoQIAAGRycy9kb3ducmV2LnhtbFBLBQYAAAAABAAEAPkAAACUAwAAAAA=&#10;" strokeweight=".24pt"/>
                <v:shape id="AutoShape 335" o:spid="_x0000_s1069" type="#_x0000_t32" style="position:absolute;left:288;top:820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XK8YAAADbAAAADwAAAGRycy9kb3ducmV2LnhtbESPW2vCQBSE3wv+h+UIfdONNWiJrqEU&#10;iqW0eKkPPh6zJzezZ0N2q/HfdwtCH4eZ+YZZpr1pxIU6V1lWMBlHIIgzqysuFBy+30bPIJxH1thY&#10;JgU3cpCuBg9LTLS98o4ue1+IAGGXoILS+zaR0mUlGXRj2xIHL7edQR9kV0jd4TXATSOfomgmDVYc&#10;Fkps6bWk7Lz/MQrsId9+3epifqqnH8fNaRbnn2ur1OOwf1mA8NT7//C9/a4VxDH8fQk/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vPlyvGAAAA2wAAAA8AAAAAAAAA&#10;AAAAAAAAoQIAAGRycy9kb3ducmV2LnhtbFBLBQYAAAAABAAEAPkAAACUAwAAAAA=&#10;" strokeweight=".24pt"/>
                <v:shape id="AutoShape 336" o:spid="_x0000_s1070" type="#_x0000_t32" style="position:absolute;left:288;top:11904;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MysMYAAADbAAAADwAAAGRycy9kb3ducmV2LnhtbESPT2sCMRTE74LfITzBW83WWi1b4yJC&#10;sRSlrXro8bl5+8/Ny7JJdf32jVDwOMzMb5h50planKl1pWUFj6MIBHFqdcm5gsP+7eEFhPPIGmvL&#10;pOBKDpJFvzfHWNsLf9N553MRIOxiVFB438RSurQgg25kG+LgZbY16INsc6lbvAS4qeU4iqbSYMlh&#10;ocCGVgWlp92vUWAP2df2WuWzY/X08fN5nE6yzdoqNRx0y1cQnjp/D/+337WCyTPcvoQfI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SDMrDGAAAA2wAAAA8AAAAAAAAA&#10;AAAAAAAAoQIAAGRycy9kb3ducmV2LnhtbFBLBQYAAAAABAAEAPkAAACUAwAAAAA=&#10;" strokeweight=".24pt"/>
                <v:shape id="AutoShape 337" o:spid="_x0000_s1071" type="#_x0000_t32" style="position:absolute;left:288;top:1276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Gsx8UAAADbAAAADwAAAGRycy9kb3ducmV2LnhtbESPT2sCMRTE70K/Q3iCt5rVylZWo5SC&#10;VKSiVQ8en5u3f+zmZdlEXb99IxQ8DjPzG2Y6b00lrtS40rKCQT8CQZxaXXKu4LBfvI5BOI+ssbJM&#10;Cu7kYD576Uwx0fbGP3Td+VwECLsEFRTe14mULi3IoOvbmjh4mW0M+iCbXOoGbwFuKjmMolgaLDks&#10;FFjTZ0Hp7+5iFNhDtl3fz/n76fy2Om5O8Sj7/rJK9brtxwSEp9Y/w//tpVYwiuHxJfwAOf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FGsx8UAAADbAAAADwAAAAAAAAAA&#10;AAAAAAChAgAAZHJzL2Rvd25yZXYueG1sUEsFBgAAAAAEAAQA+QAAAJMDAAAAAA==&#10;" strokeweight=".24pt"/>
                <v:shape id="AutoShape 338" o:spid="_x0000_s1072" type="#_x0000_t32" style="position:absolute;left:288;top:1324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0JXMYAAADbAAAADwAAAGRycy9kb3ducmV2LnhtbESPT2vCQBTE70K/w/IKvZlNW9GSukop&#10;lIooturB4zP78q/ZtyG7mvjtXUHocZiZ3zDTeW9qcabWlZYVPEcxCOLU6pJzBfvd1/ANhPPIGmvL&#10;pOBCDuazh8EUE207/qXz1uciQNglqKDwvkmkdGlBBl1kG+LgZbY16INsc6lb7ALc1PIljsfSYMlh&#10;ocCGPgtK/7Yno8Dus5/1pconx+p1edgcx6Ns9W2VenrsP95BeOr9f/jeXmgFowncvoQfIG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sdCVzGAAAA2wAAAA8AAAAAAAAA&#10;AAAAAAAAoQIAAGRycy9kb3ducmV2LnhtbFBLBQYAAAAABAAEAPkAAACUAwAAAAA=&#10;" strokeweight=".24pt"/>
                <v:shape id="AutoShape 339" o:spid="_x0000_s1073" type="#_x0000_t32" style="position:absolute;left:288;top:1396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dLsEAAADbAAAADwAAAGRycy9kb3ducmV2LnhtbERPy4rCMBTdD8w/hDvgTtNRUekYRYRh&#10;RBSfC5fX5vahzU1pota/NwthlofzHk8bU4o71a6wrOC7E4EgTqwuOFNwPPy2RyCcR9ZYWiYFT3Iw&#10;nXx+jDHW9sE7uu99JkIIuxgV5N5XsZQuycmg69iKOHCprQ36AOtM6hofIdyUshtFA2mw4NCQY0Xz&#10;nJLr/mYU2GO6XT8v2fB86S1Pm/Ogn67+rFKtr2b2A8JT4//Fb/dCK+iHseFL+AFy8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6gp0uwQAAANsAAAAPAAAAAAAAAAAAAAAA&#10;AKECAABkcnMvZG93bnJldi54bWxQSwUGAAAAAAQABAD5AAAAjwMAAAAA&#10;" strokeweight=".24pt"/>
                <v:shape id="AutoShape 340" o:spid="_x0000_s1074" type="#_x0000_t32" style="position:absolute;left:288;top:1444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44tcUAAADbAAAADwAAAGRycy9kb3ducmV2LnhtbESPT2sCMRTE70K/Q3gFb5qtirVboxRB&#10;FFHaqocen5u3f+zmZdlEXb+9EQSPw8z8hhlPG1OKM9WusKzgrRuBIE6sLjhTsN/NOyMQziNrLC2T&#10;gis5mE5eWmOMtb3wL523PhMBwi5GBbn3VSylS3Iy6Lq2Ig5eamuDPsg6k7rGS4CbUvaiaCgNFhwW&#10;cqxollPyvz0ZBXaf/myux+z9cOyv/r4Pw0G6Xlil2q/N1ycIT41/hh/tpVYw+ID7l/AD5O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c44tcUAAADbAAAADwAAAAAAAAAA&#10;AAAAAAChAgAAZHJzL2Rvd25yZXYueG1sUEsFBgAAAAAEAAQA+QAAAJMDAAAAAA==&#10;" strokeweight=".24pt"/>
                <v:shape id="AutoShape 341" o:spid="_x0000_s1075" type="#_x0000_t32" style="position:absolute;left:4920;top:2424;width:113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0H9cMAAADbAAAADwAAAGRycy9kb3ducmV2LnhtbERPy2rCQBTdC/2H4Ra6M5O2vkgzihRK&#10;S6nYqguXN5mbh2buhMxU4987C8Hl4bzTRW8acaLO1ZYVPEcxCOLc6ppLBbvtx3AGwnlkjY1lUnAh&#10;B4v5wyDFRNsz/9Fp40sRQtglqKDyvk2kdHlFBl1kW+LAFbYz6APsSqk7PIdw08iXOJ5IgzWHhgpb&#10;eq8oP27+jQK7K35Xl0M5zQ6v3/t1NhkVP59WqafHfvkGwlPv7+Kb+0srGIf14Uv4AXJ+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EtB/XDAAAA2wAAAA8AAAAAAAAAAAAA&#10;AAAAoQIAAGRycy9kb3ducmV2LnhtbFBLBQYAAAAABAAEAPkAAACRAwAAAAA=&#10;" strokeweight=".24pt"/>
                <v:shape id="AutoShape 342" o:spid="_x0000_s1076" type="#_x0000_t32" style="position:absolute;left:4920;top:4584;width:113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GibsUAAADbAAAADwAAAGRycy9kb3ducmV2LnhtbESPT2sCMRTE74LfIbyCt5q1Wi1boxRB&#10;LKLYqocen5u3f3Tzsmyirt++EQSPw8z8hhlPG1OKC9WusKyg141AECdWF5wp2O/mrx8gnEfWWFom&#10;BTdyMJ20W2OMtb3yL122PhMBwi5GBbn3VSylS3Iy6Lq2Ig5eamuDPsg6k7rGa4CbUr5F0VAaLDgs&#10;5FjRLKfktD0bBXaf/qxvx2x0OPaXf5vDcJCuFlapzkvz9QnCU+Of4Uf7Wyt478H9S/gBcv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mGibsUAAADbAAAADwAAAAAAAAAA&#10;AAAAAAChAgAAZHJzL2Rvd25yZXYueG1sUEsFBgAAAAAEAAQA+QAAAJMDAAAAAA==&#10;" strokeweight=".24pt"/>
                <v:shape id="AutoShape 343" o:spid="_x0000_s1077" type="#_x0000_t32" style="position:absolute;left:10680;top:4584;width:113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M8GcYAAADbAAAADwAAAGRycy9kb3ducmV2LnhtbESPT2vCQBTE70K/w/IK3uqmarWk2Ugp&#10;FEWUtuqhx2f25Y/Nvg3ZVeO3d4WCx2FmfsMks87U4kStqywreB5EIIgzqysuFOy2n0+vIJxH1lhb&#10;JgUXcjBLH3oJxtqe+YdOG1+IAGEXo4LS+yaW0mUlGXQD2xAHL7etQR9kW0jd4jnATS2HUTSRBisO&#10;CyU29FFS9rc5GgV2l3+vL4diuj+Mlr9f+8k4X82tUv3H7v0NhKfO38P/7YVW8DKE25fwA2R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6zPBnGAAAA2wAAAA8AAAAAAAAA&#10;AAAAAAAAoQIAAGRycy9kb3ducmV2LnhtbFBLBQYAAAAABAAEAPkAAACUAwAAAAA=&#10;" strokeweight=".24pt"/>
                <v:shape id="AutoShape 344" o:spid="_x0000_s1078" type="#_x0000_t32" style="position:absolute;left:2568;top:5784;width:124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ZgsYAAADbAAAADwAAAGRycy9kb3ducmV2LnhtbESPT2vCQBTE74V+h+UVvOnGWrXEbEQK&#10;YikVW/XQ4zP78kezb0N21fjtuwWhx2FmfsMk887U4kKtqywrGA4iEMSZ1RUXCva7Zf8VhPPIGmvL&#10;pOBGDubp40OCsbZX/qbL1hciQNjFqKD0vomldFlJBt3ANsTBy21r0AfZFlK3eA1wU8vnKJpIgxWH&#10;hRIbeispO23PRoHd51/r27GYHo6jj5/NYfKSf66sUr2nbjED4anz/+F7+10rGI/g70v4ATL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H/mYLGAAAA2wAAAA8AAAAAAAAA&#10;AAAAAAAAoQIAAGRycy9kb3ducmV2LnhtbFBLBQYAAAAABAAEAPkAAACUAwAAAAA=&#10;" strokeweight=".24pt"/>
                <v:shape id="AutoShape 345" o:spid="_x0000_s1079" type="#_x0000_t32" style="position:absolute;left:4920;top:5784;width:113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B9sYAAADbAAAADwAAAGRycy9kb3ducmV2LnhtbESPT2sCMRTE74LfITzBW83WWi1b4yJC&#10;sRSlrXro8bl5+8/Ny7JJdf32jVDwOMzMb5h50planKl1pWUFj6MIBHFqdcm5gsP+7eEFhPPIGmvL&#10;pOBKDpJFvzfHWNsLf9N553MRIOxiVFB438RSurQgg25kG+LgZbY16INsc6lbvAS4qeU4iqbSYMlh&#10;ocCGVgWlp92vUWAP2df2WuWzY/X08fN5nE6yzdoqNRx0y1cQnjp/D/+337WC5wncvoQfI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4WAfbGAAAA2wAAAA8AAAAAAAAA&#10;AAAAAAAAoQIAAGRycy9kb3ducmV2LnhtbFBLBQYAAAAABAAEAPkAAACUAwAAAAA=&#10;" strokeweight=".24pt"/>
                <v:shape id="AutoShape 346" o:spid="_x0000_s1080" type="#_x0000_t32" style="position:absolute;left:10392;top:5784;width:142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qkbcUAAADbAAAADwAAAGRycy9kb3ducmV2LnhtbESPS2sCQRCE70L+w9ABbzobn2HjKEEQ&#10;RZQk6iHHdqf3YXZ6lp1R13/vCAGPRVV9RU1mjSnFhWpXWFbw1o1AECdWF5wpOOwXnXcQziNrLC2T&#10;ghs5mE1fWhOMtb3yD112PhMBwi5GBbn3VSylS3Iy6Lq2Ig5eamuDPsg6k7rGa4CbUvaiaCQNFhwW&#10;cqxonlPytzsbBfaQfm9vp2x8PPXXv1/H0SDdLK1S7dfm8wOEp8Y/w//tlVYwHMLjS/gB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VqkbcUAAADbAAAADwAAAAAAAAAA&#10;AAAAAAChAgAAZHJzL2Rvd25yZXYueG1sUEsFBgAAAAAEAAQA+QAAAJMDAAAAAA==&#10;" strokeweight=".24pt"/>
                <v:shape id="AutoShape 347" o:spid="_x0000_s1081" type="#_x0000_t32" style="position:absolute;left:7728;top:528;width:0;height:16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B9BcUAAADbAAAADwAAAGRycy9kb3ducmV2LnhtbESPQWvCQBSE74X+h+UVvIhuKlRKzCpt&#10;acCLFU0v3h7Zl2xs9m3Irib++25B6HGYmW+YbDPaVlyp941jBc/zBARx6XTDtYLvIp+9gvABWWPr&#10;mBTcyMNm/fiQYardwAe6HkMtIoR9igpMCF0qpS8NWfRz1xFHr3K9xRBlX0vd4xDhtpWLJFlKiw3H&#10;BYMdfRgqf44XqyCX5cBm914UVX4aOnP++pzup0pNnsa3FYhAY/gP39tbreBlCX9f4g+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XB9BcUAAADbAAAADwAAAAAAAAAA&#10;AAAAAAChAgAAZHJzL2Rvd25yZXYueG1sUEsFBgAAAAAEAAQA+QAAAJMDAAAAAA==&#10;" strokeweight="0"/>
                <v:shape id="AutoShape 348" o:spid="_x0000_s1082" type="#_x0000_t32" style="position:absolute;left:10056;top:528;width:0;height:16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zYnsQAAADbAAAADwAAAGRycy9kb3ducmV2LnhtbESPQWvCQBSE7wX/w/IEL6IbhVZJXUXF&#10;QC9WNL309sg+s6nZtyG7Nem/dwuFHoeZ+YZZbXpbizu1vnKsYDZNQBAXTldcKvjIs8kShA/IGmvH&#10;pOCHPGzWg6cVptp1fKb7JZQiQtinqMCE0KRS+sKQRT91DXH0rq61GKJsS6lb7CLc1nKeJC/SYsVx&#10;wWBDe0PF7fJtFWSy6Ngcd3l+zT67xny9H8ansVKjYb99BRGoD//hv/abVvC8gN8v8QfI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PNiexAAAANsAAAAPAAAAAAAAAAAA&#10;AAAAAKECAABkcnMvZG93bnJldi54bWxQSwUGAAAAAAQABAD5AAAAkgMAAAAA&#10;" strokeweight="0"/>
                <v:shape id="AutoShape 349" o:spid="_x0000_s1083" type="#_x0000_t32" style="position:absolute;left:2904;top:1128;width:0;height:10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NM7MIAAADbAAAADwAAAGRycy9kb3ducmV2LnhtbERPz2vCMBS+D/Y/hDfwIpo6cIxqKm5Y&#10;8OKGdhdvj+a1qTYvpcls/e/NYbDjx/d7vRltK27U+8axgsU8AUFcOt1wreCnyGfvIHxA1tg6JgV3&#10;8rDJnp/WmGo38JFup1CLGMI+RQUmhC6V0peGLPq564gjV7neYoiwr6XucYjhtpWvSfImLTYcGwx2&#10;9GmovJ5+rYJclgObw0dRVPl56Mzlazf9nio1eRm3KxCBxvAv/nPvtYJlHBu/xB8gs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6NM7MIAAADbAAAADwAAAAAAAAAAAAAA&#10;AAChAgAAZHJzL2Rvd25yZXYueG1sUEsFBgAAAAAEAAQA+QAAAJADAAAAAA==&#10;" strokeweight="0"/>
                <v:shape id="AutoShape 350" o:spid="_x0000_s1084" type="#_x0000_t32" style="position:absolute;left:4848;top:1128;width: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pd8QAAADbAAAADwAAAGRycy9kb3ducmV2LnhtbESPQWvCQBSE7wX/w/IEL6IbhRZNXUXF&#10;QC9WNL309sg+s6nZtyG7Nem/dwuFHoeZ+YZZbXpbizu1vnKsYDZNQBAXTldcKvjIs8kChA/IGmvH&#10;pOCHPGzWg6cVptp1fKb7JZQiQtinqMCE0KRS+sKQRT91DXH0rq61GKJsS6lb7CLc1nKeJC/SYsVx&#10;wWBDe0PF7fJtFWSy6Ngcd3l+zT67xny9H8ansVKjYb99BRGoD//hv/abVvC8hN8v8QfI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7+l3xAAAANsAAAAPAAAAAAAAAAAA&#10;AAAAAKECAABkcnMvZG93bnJldi54bWxQSwUGAAAAAAQABAD5AAAAkgMAAAAA&#10;" strokeweight="0"/>
                <v:shape id="AutoShape 351" o:spid="_x0000_s1085" type="#_x0000_t32" style="position:absolute;left:6048;top:2208;width:0;height:55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mKV8IAAADbAAAADwAAAGRycy9kb3ducmV2LnhtbERPPWvDMBDdA/0P4gpdQiK3gwmuldCW&#10;GrokoXaWbod1sZxaJ2OptvPvoyHQ8fG+891sOzHS4FvHCp7XCQji2umWGwWnqlhtQPiArLFzTAqu&#10;5GG3fVjkmGk38TeNZWhEDGGfoQITQp9J6WtDFv3a9cSRO7vBYohwaKQecIrhtpMvSZJKiy3HBoM9&#10;fRiqf8s/q6CQ9cRm/15V5+Jn6s3l8Lk8LpV6epzfXkEEmsO/+O7+0grSuD5+iT9Ab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7mKV8IAAADbAAAADwAAAAAAAAAAAAAA&#10;AAChAgAAZHJzL2Rvd25yZXYueG1sUEsFBgAAAAAEAAQA+QAAAJADAAAAAA==&#10;" strokeweight="0"/>
                <v:shape id="AutoShape 352" o:spid="_x0000_s1086" type="#_x0000_t32" style="position:absolute;left:4920;top:2208;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UvzMQAAADbAAAADwAAAGRycy9kb3ducmV2LnhtbESPQWvCQBSE7wX/w/IEL1I3epAS3UiV&#10;BrzYUuPF2yP7kk2bfRuyWxP/vVso9DjMzDfMdjfaVtyo941jBctFAoK4dLrhWsGlyJ9fQPiArLF1&#10;TAru5GGXTZ62mGo38CfdzqEWEcI+RQUmhC6V0peGLPqF64ijV7neYoiyr6XucYhw28pVkqylxYbj&#10;gsGODobK7/OPVZDLcmBz2hdFlV+Hzny9v80/5krNpuPrBkSgMfyH/9pHrWC9hN8v8QfI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9S/MxAAAANsAAAAPAAAAAAAAAAAA&#10;AAAAAKECAABkcnMvZG93bnJldi54bWxQSwUGAAAAAAQABAD5AAAAkgMAAAAA&#10;" strokeweight="0"/>
                <v:shape id="AutoShape 353" o:spid="_x0000_s1087" type="#_x0000_t32" style="position:absolute;left:4920;top:4368;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exu8QAAADbAAAADwAAAGRycy9kb3ducmV2LnhtbESPQWvCQBSE70L/w/IKvYhu9CCSuoot&#10;BnqpYuKlt0f2mY1m34bs1qT/visIHoeZ+YZZbQbbiBt1vnasYDZNQBCXTtdcKTgV2WQJwgdkjY1j&#10;UvBHHjbrl9EKU+16PtItD5WIEPYpKjAhtKmUvjRk0U9dSxy9s+sshii7SuoO+wi3jZwnyUJarDku&#10;GGzp01B5zX+tgkyWPZvvj6I4Zz99ay773fgwVurtddi+gwg0hGf40f7SChZzuH+JP0C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J7G7xAAAANsAAAAPAAAAAAAAAAAA&#10;AAAAAKECAABkcnMvZG93bnJldi54bWxQSwUGAAAAAAQABAD5AAAAkgMAAAAA&#10;" strokeweight="0"/>
                <v:shape id="AutoShape 354" o:spid="_x0000_s1088" type="#_x0000_t32" style="position:absolute;left:10680;top:4368;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sUIMUAAADbAAAADwAAAGRycy9kb3ducmV2LnhtbESPQWvCQBSE74X+h+UVvIhuakFKzCpt&#10;acCLFU0v3h7Zl2xs9m3Irib++25B6HGYmW+YbDPaVlyp941jBc/zBARx6XTDtYLvIp+9gvABWWPr&#10;mBTcyMNm/fiQYardwAe6HkMtIoR9igpMCF0qpS8NWfRz1xFHr3K9xRBlX0vd4xDhtpWLJFlKiw3H&#10;BYMdfRgqf44XqyCX5cBm914UVX4aOnP++pzup0pNnsa3FYhAY/gP39tbrWD5An9f4g+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2sUIMUAAADbAAAADwAAAAAAAAAA&#10;AAAAAAChAgAAZHJzL2Rvd25yZXYueG1sUEsFBgAAAAAEAAQA+QAAAJMDAAAAAA==&#10;" strokeweight="0"/>
                <v:shape id="AutoShape 355" o:spid="_x0000_s1089" type="#_x0000_t32" style="position:absolute;left:2568;top:5568;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KMVMUAAADbAAAADwAAAGRycy9kb3ducmV2LnhtbESPQWvCQBSE74X+h+UVvIhuKkVKzCpt&#10;acCLFU0v3h7Zl2xs9m3Irib++25B6HGYmW+YbDPaVlyp941jBc/zBARx6XTDtYLvIp+9gvABWWPr&#10;mBTcyMNm/fiQYardwAe6HkMtIoR9igpMCF0qpS8NWfRz1xFHr3K9xRBlX0vd4xDhtpWLJFlKiw3H&#10;BYMdfRgqf44XqyCX5cBm914UVX4aOnP++pzup0pNnsa3FYhAY/gP39tbrWD5An9f4g+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IKMVMUAAADbAAAADwAAAAAAAAAA&#10;AAAAAAChAgAAZHJzL2Rvd25yZXYueG1sUEsFBgAAAAAEAAQA+QAAAJMDAAAAAA==&#10;" strokeweight="0"/>
                <v:shape id="AutoShape 356" o:spid="_x0000_s1090" type="#_x0000_t32" style="position:absolute;left:3802;top:5568;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pz8UAAADbAAAADwAAAGRycy9kb3ducmV2LnhtbESPQWvCQBSE74X+h+UVvIhuKlRKzCpt&#10;acCLFU0v3h7Zl2xs9m3Irib++25B6HGYmW+YbDPaVlyp941jBc/zBARx6XTDtYLvIp+9gvABWWPr&#10;mBTcyMNm/fiQYardwAe6HkMtIoR9igpMCF0qpS8NWfRz1xFHr3K9xRBlX0vd4xDhtpWLJFlKiw3H&#10;BYMdfRgqf44XqyCX5cBm914UVX4aOnP++pzup0pNnsa3FYhAY/gP39tbrWD5An9f4g+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84pz8UAAADbAAAADwAAAAAAAAAA&#10;AAAAAAChAgAAZHJzL2Rvd25yZXYueG1sUEsFBgAAAAAEAAQA+QAAAJMDAAAAAA==&#10;" strokeweight="0"/>
                <v:shape id="AutoShape 357" o:spid="_x0000_s1091" type="#_x0000_t32" style="position:absolute;left:4920;top:5568;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3uMQAAADbAAAADwAAAGRycy9kb3ducmV2LnhtbESPQWvCQBSE7wX/w/KEXkQ39hBKdBUV&#10;A720pcaLt0f2mY1m34bsauK/dwuFHoeZ+YZZrgfbiDt1vnasYD5LQBCXTtdcKTgW+fQdhA/IGhvH&#10;pOBBHtar0csSM+16/qH7IVQiQthnqMCE0GZS+tKQRT9zLXH0zq6zGKLsKqk77CPcNvItSVJpsea4&#10;YLClnaHyerhZBbksezaf26I456e+NZev/eR7otTreNgsQAQawn/4r/2hFaQp/H6JP0Cun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HLe4xAAAANsAAAAPAAAAAAAAAAAA&#10;AAAAAKECAABkcnMvZG93bnJldi54bWxQSwUGAAAAAAQABAD5AAAAkgMAAAAA&#10;" strokeweight="0"/>
                <v:shape id="AutoShape 358" o:spid="_x0000_s1092" type="#_x0000_t32" style="position:absolute;left:10392;top:5568;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ASI8QAAADbAAAADwAAAGRycy9kb3ducmV2LnhtbESPQWvCQBSE74L/YXlCL1I39qCSuoqK&#10;gV6qaLz09sg+s6nZtyG7Nem/dwsFj8PMfMMs172txZ1aXzlWMJ0kIIgLpysuFVzy7HUBwgdkjbVj&#10;UvBLHtar4WCJqXYdn+h+DqWIEPYpKjAhNKmUvjBk0U9cQxy9q2sthijbUuoWuwi3tXxLkpm0WHFc&#10;MNjQzlBxO/9YBZksOjaf2zy/Zl9dY74P+/FxrNTLqN+8gwjUh2f4v/2hFczm8Pcl/gC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UBIjxAAAANsAAAAPAAAAAAAAAAAA&#10;AAAAAKECAABkcnMvZG93bnJldi54bWxQSwUGAAAAAAQABAD5AAAAkgMAAAAA&#10;" strokeweight="0"/>
                <v:shape id="AutoShape 359" o:spid="_x0000_s1093" type="#_x0000_t32" style="position:absolute;left:1296;top:7728;width:0;height:41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UcIAAADbAAAADwAAAGRycy9kb3ducmV2LnhtbERPPWvDMBDdA/0P4gpdQiK3gwmuldCW&#10;GrokoXaWbod1sZxaJ2OptvPvoyHQ8fG+891sOzHS4FvHCp7XCQji2umWGwWnqlhtQPiArLFzTAqu&#10;5GG3fVjkmGk38TeNZWhEDGGfoQITQp9J6WtDFv3a9cSRO7vBYohwaKQecIrhtpMvSZJKiy3HBoM9&#10;fRiqf8s/q6CQ9cRm/15V5+Jn6s3l8Lk8LpV6epzfXkEEmsO/+O7+0grSODZ+iT9Ab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GUcIAAADbAAAADwAAAAAAAAAAAAAA&#10;AAChAgAAZHJzL2Rvd25yZXYueG1sUEsFBgAAAAAEAAQA+QAAAJADAAAAAA==&#10;" strokeweight="0"/>
                <v:shape id="AutoShape 360" o:spid="_x0000_s1094" type="#_x0000_t32" style="position:absolute;left:7200;top:7728;width:0;height:41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MjysQAAADbAAAADwAAAGRycy9kb3ducmV2LnhtbESPQWvCQBSE74L/YXlCL1I39iCauoqK&#10;gV6qaLz09sg+s6nZtyG7Nem/dwsFj8PMfMMs172txZ1aXzlWMJ0kIIgLpysuFVzy7HUOwgdkjbVj&#10;UvBLHtar4WCJqXYdn+h+DqWIEPYpKjAhNKmUvjBk0U9cQxy9q2sthijbUuoWuwi3tXxLkpm0WHFc&#10;MNjQzlBxO/9YBZksOjaf2zy/Zl9dY74P+/FxrNTLqN+8gwjUh2f4v/2hFcwW8Pcl/gC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gyPKxAAAANsAAAAPAAAAAAAAAAAA&#10;AAAAAKECAABkcnMvZG93bnJldi54bWxQSwUGAAAAAAQABAD5AAAAkgMAAAAA&#10;" strokeweight="0"/>
                <v:shape id="AutoShape 361" o:spid="_x0000_s1095" type="#_x0000_t32" style="position:absolute;left:8064;top:7728;width:0;height:50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AcisIAAADbAAAADwAAAGRycy9kb3ducmV2LnhtbERPPW/CMBDdK/U/WFeJBYFDB1oFHEQr&#10;IrHQCtKF7RRf4kB8jmKXhH+Ph0odn973ejPaVtyo941jBYt5AoK4dLrhWsFPkc/eQfiArLF1TAru&#10;5GGTPT+tMdVu4CPdTqEWMYR9igpMCF0qpS8NWfRz1xFHrnK9xRBhX0vd4xDDbStfk2QpLTYcGwx2&#10;9GmovJ5+rYJclgObw0dRVPl56Mzlazf9nio1eRm3KxCBxvAv/nPvtYK3uD5+iT9AZg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mAcisIAAADbAAAADwAAAAAAAAAAAAAA&#10;AAChAgAAZHJzL2Rvd25yZXYueG1sUEsFBgAAAAAEAAQA+QAAAJADAAAAAA==&#10;" strokeweight="0"/>
                <v:shape id="AutoShape 362" o:spid="_x0000_s1096" type="#_x0000_t32" style="position:absolute;left:9936;top:7728;width:0;height:41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y5EcUAAADbAAAADwAAAGRycy9kb3ducmV2LnhtbESPQWvCQBSE74X+h+UVvEjd6EFLmlXa&#10;YqAXFU0vvT2yL9m02bchu5r037uC0OMwM98w2Wa0rbhQ7xvHCuazBARx6XTDtYKvIn9+AeEDssbW&#10;MSn4Iw+b9eNDhql2Ax/pcgq1iBD2KSowIXSplL40ZNHPXEccvcr1FkOUfS11j0OE21YukmQpLTYc&#10;Fwx29GGo/D2drYJclgOb3XtRVPn30Jmf/XZ6mCo1eRrfXkEEGsN/+N7+1ApWc7h9iT9Ar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Sy5EcUAAADbAAAADwAAAAAAAAAA&#10;AAAAAAChAgAAZHJzL2Rvd25yZXYueG1sUEsFBgAAAAAEAAQA+QAAAJMDAAAAAA==&#10;" strokeweight="0"/>
                <v:shape id="AutoShape 363" o:spid="_x0000_s1097" type="#_x0000_t32" style="position:absolute;left:8880;top:7728;width:0;height:41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4nZsUAAADbAAAADwAAAGRycy9kb3ducmV2LnhtbESPQWvCQBSE70L/w/IKXqRu9KAlzSpt&#10;MeDFiqaX3h7Zl2za7NuQXU38991CweMwM98w2Xa0rbhS7xvHChbzBARx6XTDtYLPIn96BuEDssbW&#10;MSm4kYft5mGSYardwCe6nkMtIoR9igpMCF0qpS8NWfRz1xFHr3K9xRBlX0vd4xDhtpXLJFlJiw3H&#10;BYMdvRsqf84XqyCX5cDm8FYUVf41dOb7Yzc7zpSaPo6vLyACjeEe/m/vtYL1Ev6+xB8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4nZsUAAADbAAAADwAAAAAAAAAA&#10;AAAAAAChAgAAZHJzL2Rvd25yZXYueG1sUEsFBgAAAAAEAAQA+QAAAJMDAAAAAA==&#10;" strokeweight="0"/>
                <v:shape id="AutoShape 364" o:spid="_x0000_s1098" type="#_x0000_t32" style="position:absolute;left:6048;top:13968;width:0;height:9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KC/cQAAADbAAAADwAAAGRycy9kb3ducmV2LnhtbESPQWvCQBSE7wX/w/IEL6IbLVRJXUXF&#10;QC9WNL309sg+s6nZtyG7Nem/dwuFHoeZ+YZZbXpbizu1vnKsYDZNQBAXTldcKvjIs8kShA/IGmvH&#10;pOCHPGzWg6cVptp1fKb7JZQiQtinqMCE0KRS+sKQRT91DXH0rq61GKJsS6lb7CLc1nKeJC/SYsVx&#10;wWBDe0PF7fJtFWSy6Ngcd3l+zT67xny9H8ansVKjYb99BRGoD//hv/abVrB4ht8v8QfI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soL9xAAAANsAAAAPAAAAAAAAAAAA&#10;AAAAAKECAABkcnMvZG93bnJldi54bWxQSwUGAAAAAAQABAD5AAAAkgMAAAAA&#10;" strokeweight="0"/>
                <v:shape id="AutoShape 365" o:spid="_x0000_s1099" type="#_x0000_t32" style="position:absolute;left:4368;top:14448;width:0;height:4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aicQAAADbAAAADwAAAGRycy9kb3ducmV2LnhtbESPQWvCQBSE7wX/w/IEL6IbpVRJXUXF&#10;QC9WNL309sg+s6nZtyG7Nem/dwuFHoeZ+YZZbXpbizu1vnKsYDZNQBAXTldcKvjIs8kShA/IGmvH&#10;pOCHPGzWg6cVptp1fKb7JZQiQtinqMCE0KRS+sKQRT91DXH0rq61GKJsS6lb7CLc1nKeJC/SYsVx&#10;wWBDe0PF7fJtFWSy6Ngcd3l+zT67xny9H8ansVKjYb99BRGoD//hv/abVrB4ht8v8QfI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WxqJxAAAANsAAAAPAAAAAAAAAAAA&#10;AAAAAKECAABkcnMvZG93bnJldi54bWxQSwUGAAAAAAQABAD5AAAAkgMAAAAA&#10;" strokeweight="0"/>
                <v:shape id="AutoShape 366" o:spid="_x0000_s1100" type="#_x0000_t32" style="position:absolute;left:10392;top:14448;width:0;height:4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e/EsQAAADbAAAADwAAAGRycy9kb3ducmV2LnhtbESPQWvCQBSE7wX/w/IEL6IbhVZJXUXF&#10;QC9WNL309sg+s6nZtyG7Nem/dwuFHoeZ+YZZbXpbizu1vnKsYDZNQBAXTldcKvjIs8kShA/IGmvH&#10;pOCHPGzWg6cVptp1fKb7JZQiQtinqMCE0KRS+sKQRT91DXH0rq61GKJsS6lb7CLc1nKeJC/SYsVx&#10;wWBDe0PF7fJtFWSy6Ngcd3l+zT67xny9H8ansVKjYb99BRGoD//hv/abVrB4ht8v8QfI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F78SxAAAANsAAAAPAAAAAAAAAAAA&#10;AAAAAKECAABkcnMvZG93bnJldi54bWxQSwUGAAAAAAQABAD5AAAAkgMAAAAA&#10;" strokeweight="0"/>
                <v:shape id="AutoShape 367" o:spid="_x0000_s1101" type="#_x0000_t32" style="position:absolute;left:6552;top:13248;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UhZcQAAADbAAAADwAAAGRycy9kb3ducmV2LnhtbESPQWvCQBSE74L/YXlCL1I39qCSuoqK&#10;gV6qaLz09sg+s6nZtyG7Nem/dwsFj8PMfMMs172txZ1aXzlWMJ0kIIgLpysuFVzy7HUBwgdkjbVj&#10;UvBLHtar4WCJqXYdn+h+DqWIEPYpKjAhNKmUvjBk0U9cQxy9q2sthijbUuoWuwi3tXxLkpm0WHFc&#10;MNjQzlBxO/9YBZksOjaf2zy/Zl9dY74P+/FxrNTLqN+8gwjUh2f4v/2hFcxn8Pcl/gC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xSFlxAAAANsAAAAPAAAAAAAAAAAA&#10;AAAAAKECAABkcnMvZG93bnJldi54bWxQSwUGAAAAAAQABAD5AAAAkgMAAAAA&#10;" strokeweight="0"/>
                <v:shape id="AutoShape 368" o:spid="_x0000_s1102" type="#_x0000_t32" style="position:absolute;left:312;top:7392;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HD4cUAAADbAAAADwAAAGRycy9kb3ducmV2LnhtbESPT2sCMRTE74V+h/AEbzWrFVdWo4gg&#10;FbG0VQ8en5u3f+zmZdlEXb+9EQo9DjPzG2Y6b00lrtS40rKCfi8CQZxaXXKu4LBfvY1BOI+ssbJM&#10;Cu7kYD57fZliou2Nf+i687kIEHYJKii8rxMpXVqQQdezNXHwMtsY9EE2udQN3gLcVHIQRSNpsOSw&#10;UGBNy4LS393FKLCH7Pvzfs7j0/l9c/w6jYbZ9sMq1e20iwkIT63/D/+111pBHMPzS/gBcvY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XHD4cUAAADbAAAADwAAAAAAAAAA&#10;AAAAAAChAgAAZHJzL2Rvd25yZXYueG1sUEsFBgAAAAAEAAQA+QAAAJMDAAAAAA==&#10;" strokeweight=".24pt"/>
                <v:shape id="AutoShape 369" o:spid="_x0000_s1103" type="#_x0000_t32" style="position:absolute;left:312;top:758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5Xk8IAAADbAAAADwAAAGRycy9kb3ducmV2LnhtbERPy4rCMBTdC/5DuII7TdVBh2oUEUQZ&#10;HHQcF7O8NrcPbW5KE7X+vVkMuDyc92zRmFLcqXaFZQWDfgSCOLG64EzB6Xfd+wThPLLG0jIpeJKD&#10;xbzdmmGs7YN/6H70mQgh7GJUkHtfxVK6JCeDrm8r4sCltjboA6wzqWt8hHBTymEUjaXBgkNDjhWt&#10;ckqux5tRYE/p4ft5ySbny+jrb38ef6S7jVWq22mWUxCeGv8W/7u3WsEkjA1fwg+Q8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O5Xk8IAAADbAAAADwAAAAAAAAAAAAAA&#10;AAChAgAAZHJzL2Rvd25yZXYueG1sUEsFBgAAAAAEAAQA+QAAAJADAAAAAA==&#10;" strokeweight=".24pt"/>
                <v:shape id="AutoShape 370" o:spid="_x0000_s1104" type="#_x0000_t32" style="position:absolute;left:312;top:739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q1F8UAAADbAAAADwAAAGRycy9kb3ducmV2LnhtbESPQWvCQBSE7wX/w/IEL6IbPbSauoqK&#10;gV6saHrp7ZF9ZlOzb0N2a9J/7xYKPQ4z8w2z2vS2FndqfeVYwWyagCAunK64VPCRZ5MFCB+QNdaO&#10;ScEPedisB08rTLXr+Ez3SyhFhLBPUYEJoUml9IUhi37qGuLoXV1rMUTZllK32EW4reU8SZ6lxYrj&#10;gsGG9oaK2+XbKshk0bE57vL8mn12jfl6P4xPY6VGw377CiJQH/7Df+03reBlCb9f4g+Q6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1q1F8UAAADbAAAADwAAAAAAAAAA&#10;AAAAAAChAgAAZHJzL2Rvd25yZXYueG1sUEsFBgAAAAAEAAQA+QAAAJMDAAAAAA==&#10;" strokeweight="0"/>
                <v:shape id="AutoShape 371" o:spid="_x0000_s1105" type="#_x0000_t32" style="position:absolute;left:504;top:739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VsrcIAAADbAAAADwAAAGRycy9kb3ducmV2LnhtbERPPWvDMBDdA/0P4gpdQiKnQzCuldCW&#10;GLqkJXaWbod1sZxaJ2OptvPvqyHQ8fG+8/1sOzHS4FvHCjbrBARx7XTLjYJzVaxSED4ga+wck4Ib&#10;edjvHhY5ZtpNfKKxDI2IIewzVGBC6DMpfW3Iol+7njhyFzdYDBEOjdQDTjHcdvI5SbbSYsuxwWBP&#10;74bqn/LXKihkPbE5vlXVpfieenP9PCy/lko9Pc6vLyACzeFffHd/aAVpXB+/xB8gd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7VsrcIAAADbAAAADwAAAAAAAAAAAAAA&#10;AAChAgAAZHJzL2Rvd25yZXYueG1sUEsFBgAAAAAEAAQA+QAAAJADAAAAAA==&#10;" strokeweight="0"/>
                <v:shape id="AutoShape 372" o:spid="_x0000_s1106" type="#_x0000_t32" style="position:absolute;left:7968;top:7440;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GOKcUAAADbAAAADwAAAGRycy9kb3ducmV2LnhtbESPS2sCQRCE74L/YWjBW5xVg8rqKCKI&#10;IST4PHhsd3ofutOz7Ex0/feZQMBjUVVfUbNFY0pxp9oVlhX0exEI4sTqgjMFp+P6bQLCeWSNpWVS&#10;8CQHi3m7NcNY2wfv6X7wmQgQdjEqyL2vYildkpNB17MVcfBSWxv0QdaZ1DU+AtyUchBFI2mw4LCQ&#10;Y0WrnJLb4ccosKd09/28ZuPLdfh53l5G7+nXxirV7TTLKQhPjX+F/9sfWsGkD39fwg+Q8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GOKcUAAADbAAAADwAAAAAAAAAA&#10;AAAAAAChAgAAZHJzL2Rvd25yZXYueG1sUEsFBgAAAAAEAAQA+QAAAJMDAAAAAA==&#10;" strokeweight=".24pt"/>
                <v:shape id="AutoShape 373" o:spid="_x0000_s1107" type="#_x0000_t32" style="position:absolute;left:7968;top:7632;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MQXsUAAADbAAAADwAAAGRycy9kb3ducmV2LnhtbESPS2sCQRCE74L/YWghN53VBCOro4SA&#10;KMFgfBw8tju9D93pWXZGXf+9ExA8FlX1FTWZNaYUV6pdYVlBvxeBIE6sLjhTsN/NuyMQziNrLC2T&#10;gjs5mE3brQnG2t54Q9etz0SAsItRQe59FUvpkpwMup6tiIOX2tqgD7LOpK7xFuCmlIMoGkqDBYeF&#10;HCv6zik5by9Ggd2nf7/3U/Z5PL3/HNbH4Ue6Wlil3jrN1xiEp8a/ws/2UisYDeD/S/gBcvo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NMQXsUAAADbAAAADwAAAAAAAAAA&#10;AAAAAAChAgAAZHJzL2Rvd25yZXYueG1sUEsFBgAAAAAEAAQA+QAAAJMDAAAAAA==&#10;" strokeweight=".24pt"/>
                <v:shape id="AutoShape 374" o:spid="_x0000_s1108" type="#_x0000_t32" style="position:absolute;left:7968;top:7440;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fy2sQAAADbAAAADwAAAGRycy9kb3ducmV2LnhtbESPQWvCQBSE7wX/w/KEXkQ3rVAkuopK&#10;A73UovHi7ZF9ZqPZtyG7Nem/d4WCx2FmvmEWq97W4katrxwreJskIIgLpysuFRzzbDwD4QOyxtox&#10;KfgjD6vl4GWBqXYd7+l2CKWIEPYpKjAhNKmUvjBk0U9cQxy9s2sthijbUuoWuwi3tXxPkg9pseK4&#10;YLChraHievi1CjJZdGy+N3l+zk5dYy67z9HPSKnXYb+egwjUh2f4v/2lFcym8PgSf4B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Z/LaxAAAANsAAAAPAAAAAAAAAAAA&#10;AAAAAKECAABkcnMvZG93bnJldi54bWxQSwUGAAAAAAQABAD5AAAAkgMAAAAA&#10;" strokeweight="0"/>
                <v:shape id="AutoShape 375" o:spid="_x0000_s1109" type="#_x0000_t32" style="position:absolute;left:8160;top:7440;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5qrsQAAADbAAAADwAAAGRycy9kb3ducmV2LnhtbESPQWvCQBSE7wX/w/KEXkQ3LVIkuopK&#10;A73UovHi7ZF9ZqPZtyG7Nem/d4WCx2FmvmEWq97W4katrxwreJskIIgLpysuFRzzbDwD4QOyxtox&#10;KfgjD6vl4GWBqXYd7+l2CKWIEPYpKjAhNKmUvjBk0U9cQxy9s2sthijbUuoWuwi3tXxPkg9pseK4&#10;YLChraHievi1CjJZdGy+N3l+zk5dYy67z9HPSKnXYb+egwjUh2f4v/2lFcym8PgSf4B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mquxAAAANsAAAAPAAAAAAAAAAAA&#10;AAAAAKECAABkcnMvZG93bnJldi54bWxQSwUGAAAAAAQABAD5AAAAkgMAAAAA&#10;" strokeweight="0"/>
                <v:shape id="AutoShape 376" o:spid="_x0000_s1110" type="#_x0000_t32" style="position:absolute;left:312;top:12792;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qIKsYAAADbAAAADwAAAGRycy9kb3ducmV2LnhtbESPW2vCQBSE3wv9D8sp+FY31VYlZhUR&#10;pFIq9fbg40n25GKzZ0N2q/Hfu4VCH4eZ+YZJ5p2pxYVaV1lW8NKPQBBnVldcKDgeVs8TEM4ja6wt&#10;k4IbOZjPHh8SjLW98o4ue1+IAGEXo4LS+yaW0mUlGXR92xAHL7etQR9kW0jd4jXATS0HUTSSBisO&#10;CyU2tCwp+97/GAX2mG83t3MxTs/Dj9NXOnrNP9+tUr2nbjEF4anz/+G/9lormLzB75fwA+Ts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6iCrGAAAA2wAAAA8AAAAAAAAA&#10;AAAAAAAAoQIAAGRycy9kb3ducmV2LnhtbFBLBQYAAAAABAAEAPkAAACUAwAAAAA=&#10;" strokeweight=".24pt"/>
                <v:shape id="AutoShape 377" o:spid="_x0000_s1111" type="#_x0000_t32" style="position:absolute;left:8256;top:12792;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WXcYAAADbAAAADwAAAGRycy9kb3ducmV2LnhtbESPW2vCQBSE3wv+h+UIvunGC1GiqxSh&#10;tEhLq/Whj8fsya3ZsyG7jfHfdwtCH4eZ+YbZ7HpTi45aV1pWMJ1EIIhTq0vOFZw/n8YrEM4ja6wt&#10;k4IbOdhtBw8bTLS98pG6k89FgLBLUEHhfZNI6dKCDLqJbYiDl9nWoA+yzaVu8RrgppazKIqlwZLD&#10;QoEN7QtKv08/RoE9Zx9vtypfXqr54ev9Ei+y12er1GjYP65BeOr9f/jeftEKVjH8fQk/QG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Fl3GAAAA2wAAAA8AAAAAAAAA&#10;AAAAAAAAoQIAAGRycy9kb3ducmV2LnhtbFBLBQYAAAAABAAEAPkAAACUAwAAAAA=&#10;" strokeweight=".24pt"/>
                <v:shape id="AutoShape 378" o:spid="_x0000_s1112" type="#_x0000_t32" style="position:absolute;left:8904;top:12792;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SzxsUAAADbAAAADwAAAGRycy9kb3ducmV2LnhtbESPS2sCQRCE74H8h6EDucXZGFFZHRcR&#10;JCEoPg8e253eV3Z6lp2Jrv8+ExA8FlX1FTVNOlOLC7WutKzgvReBIE6tLjlXcDws38YgnEfWWFsm&#10;BTdykMyen6YYa3vlHV32PhcBwi5GBYX3TSylSwsy6Hq2IQ5eZluDPsg2l7rFa4CbWvajaCgNlhwW&#10;CmxoUVD6s/81Cuwx265vVT46Vx/fp815OMhWn1ap15duPgHhqfOP8L39pRWMR/D/JfwAOf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KSzxsUAAADbAAAADwAAAAAAAAAA&#10;AAAAAAChAgAAZHJzL2Rvd25yZXYueG1sUEsFBgAAAAAEAAQA+QAAAJMDAAAAAA==&#10;" strokeweight=".24pt"/>
                <v:shape id="AutoShape 379" o:spid="_x0000_s1113" type="#_x0000_t32" style="position:absolute;left:312;top:1298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sntMEAAADbAAAADwAAAGRycy9kb3ducmV2LnhtbERPyYoCMRC9C/5DKMHbmHZBpccow4Ao&#10;4uB6mGPZqV60U2k6Udu/nxwGPD7ePls0phQPql1hWUG/F4EgTqwuOFNwPi0/piCcR9ZYWiYFL3Kw&#10;mLdbM4y1ffKBHkefiRDCLkYFufdVLKVLcjLoerYiDlxqa4M+wDqTusZnCDelHETRWBosODTkWNF3&#10;TsnteDcK7Dnd/7yu2eRyHW5+d5fxKN2urFLdTvP1CcJT49/if/daK5iGseFL+AFy/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Oye0wQAAANsAAAAPAAAAAAAAAAAAAAAA&#10;AKECAABkcnMvZG93bnJldi54bWxQSwUGAAAAAAQABAD5AAAAjwMAAAAA&#10;" strokeweight=".24pt"/>
                <v:shape id="AutoShape 380" o:spid="_x0000_s1114" type="#_x0000_t32" style="position:absolute;left:8256;top:1298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eCL8YAAADbAAAADwAAAGRycy9kb3ducmV2LnhtbESPS2sCQRCE7wH/w9CCtzgbDcZsHBcR&#10;xCCRxMchx3an9+VOz7Iz0fXfZ4RAjkVVfUXNks7U4kKtKy0reBpGIIhTq0vOFRwPq8cpCOeRNdaW&#10;ScGNHCTz3sMMY22vvKPL3uciQNjFqKDwvomldGlBBt3QNsTBy2xr0AfZ5lK3eA1wU8tRFE2kwZLD&#10;QoENLQtKz/sfo8Aes6/trcpfTtV48/15mjxnH2ur1KDfLd5AeOr8f/iv/a4VTF/h/iX8AD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53gi/GAAAA2wAAAA8AAAAAAAAA&#10;AAAAAAAAoQIAAGRycy9kb3ducmV2LnhtbFBLBQYAAAAABAAEAPkAAACUAwAAAAA=&#10;" strokeweight=".24pt"/>
                <v:shape id="AutoShape 381" o:spid="_x0000_s1115" type="#_x0000_t32" style="position:absolute;left:8904;top:1298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S9b8MAAADbAAAADwAAAGRycy9kb3ducmV2LnhtbERPy2rCQBTdC/2H4Ra6M5O24iPNKFIo&#10;LaViqy5c3mRuHpq5EzJTjX/vLASXh/NOF71pxIk6V1tW8BzFIIhzq2suFey2H8MpCOeRNTaWScGF&#10;HCzmD4MUE23P/EenjS9FCGGXoILK+zaR0uUVGXSRbYkDV9jOoA+wK6Xu8BzCTSNf4ngsDdYcGips&#10;6b2i/Lj5NwrsrvhdXQ7lJDu8fu/X2XhU/HxapZ4e++UbCE+9v4tv7i+tYBbWhy/hB8j5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qUvW/DAAAA2wAAAA8AAAAAAAAAAAAA&#10;AAAAoQIAAGRycy9kb3ducmV2LnhtbFBLBQYAAAAABAAEAPkAAACRAwAAAAA=&#10;" strokeweight=".24pt"/>
                <v:shape id="AutoShape 382" o:spid="_x0000_s1116" type="#_x0000_t32" style="position:absolute;left:312;top:1279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Bf68UAAADbAAAADwAAAGRycy9kb3ducmV2LnhtbESPQWvCQBSE74X+h+UVvEjd6EFsmlXa&#10;YqAXFU0vvT2yL9m02bchu5r037uC0OMwM98w2Wa0rbhQ7xvHCuazBARx6XTDtYKvIn9egfABWWPr&#10;mBT8kYfN+vEhw1S7gY90OYVaRAj7FBWYELpUSl8asuhnriOOXuV6iyHKvpa6xyHCbSsXSbKUFhuO&#10;CwY7+jBU/p7OVkEuy4HN7r0oqvx76MzPfjs9TJWaPI1vryACjeE/fG9/agUvc7h9iT9Ar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SBf68UAAADbAAAADwAAAAAAAAAA&#10;AAAAAAChAgAAZHJzL2Rvd25yZXYueG1sUEsFBgAAAAAEAAQA+QAAAJMDAAAAAA==&#10;" strokeweight="0"/>
                <v:shape id="AutoShape 383" o:spid="_x0000_s1117" type="#_x0000_t32" style="position:absolute;left:504;top:1279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LBnMUAAADbAAAADwAAAGRycy9kb3ducmV2LnhtbESPQWvCQBSE70L/w/IKXqRu9CA2zSpt&#10;MeDFiqaX3h7Zl2za7NuQXU38991CweMwM98w2Xa0rbhS7xvHChbzBARx6XTDtYLPIn9ag/ABWWPr&#10;mBTcyMN28zDJMNVu4BNdz6EWEcI+RQUmhC6V0peGLPq564ijV7neYoiyr6XucYhw28plkqykxYbj&#10;gsGO3g2VP+eLVZDLcmBzeCuKKv8aOvP9sZsdZ0pNH8fXFxCBxnAP/7f3WsHzEv6+xB8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LBnMUAAADbAAAADwAAAAAAAAAA&#10;AAAAAAChAgAAZHJzL2Rvd25yZXYueG1sUEsFBgAAAAAEAAQA+QAAAJMDAAAAAA==&#10;" strokeweight="0"/>
                <v:shape id="AutoShape 384" o:spid="_x0000_s1118" type="#_x0000_t32" style="position:absolute;left:8256;top:1279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5kB8QAAADbAAAADwAAAGRycy9kb3ducmV2LnhtbESPQWvCQBSE7wX/w/IEL6IbLRRNXUXF&#10;QC9WNL309sg+s6nZtyG7Nem/dwuFHoeZ+YZZbXpbizu1vnKsYDZNQBAXTldcKvjIs8kChA/IGmvH&#10;pOCHPGzWg6cVptp1fKb7JZQiQtinqMCE0KRS+sKQRT91DXH0rq61GKJsS6lb7CLc1nKeJC/SYsVx&#10;wWBDe0PF7fJtFWSy6Ngcd3l+zT67xny9H8ansVKjYb99BRGoD//hv/abVrB8ht8v8QfI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vmQHxAAAANsAAAAPAAAAAAAAAAAA&#10;AAAAAKECAABkcnMvZG93bnJldi54bWxQSwUGAAAAAAQABAD5AAAAkgMAAAAA&#10;" strokeweight="0"/>
                <v:shape id="AutoShape 385" o:spid="_x0000_s1119" type="#_x0000_t32" style="position:absolute;left:8448;top:1279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f8c8QAAADbAAAADwAAAGRycy9kb3ducmV2LnhtbESPQWvCQBSE7wX/w/IEL6IbpRRNXUXF&#10;QC9WNL309sg+s6nZtyG7Nem/dwuFHoeZ+YZZbXpbizu1vnKsYDZNQBAXTldcKvjIs8kChA/IGmvH&#10;pOCHPGzWg6cVptp1fKb7JZQiQtinqMCE0KRS+sKQRT91DXH0rq61GKJsS6lb7CLc1nKeJC/SYsVx&#10;wWBDe0PF7fJtFWSy6Ngcd3l+zT67xny9H8ansVKjYb99BRGoD//hv/abVrB8ht8v8QfI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V/xzxAAAANsAAAAPAAAAAAAAAAAA&#10;AAAAAKECAABkcnMvZG93bnJldi54bWxQSwUGAAAAAAQABAD5AAAAkgMAAAAA&#10;" strokeweight="0"/>
                <v:shape id="AutoShape 386" o:spid="_x0000_s1120" type="#_x0000_t32" style="position:absolute;left:8904;top:1279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tZ6MQAAADbAAAADwAAAGRycy9kb3ducmV2LnhtbESPQWvCQBSE7wX/w/IEL6IbhRZNXUXF&#10;QC9WNL309sg+s6nZtyG7Nem/dwuFHoeZ+YZZbXpbizu1vnKsYDZNQBAXTldcKvjIs8kChA/IGmvH&#10;pOCHPGzWg6cVptp1fKb7JZQiQtinqMCE0KRS+sKQRT91DXH0rq61GKJsS6lb7CLc1nKeJC/SYsVx&#10;wWBDe0PF7fJtFWSy6Ngcd3l+zT67xny9H8ansVKjYb99BRGoD//hv/abVrB8ht8v8QfI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G1noxAAAANsAAAAPAAAAAAAAAAAA&#10;AAAAAKECAABkcnMvZG93bnJldi54bWxQSwUGAAAAAAQABAD5AAAAkgMAAAAA&#10;" strokeweight="0"/>
                <v:shape id="AutoShape 387" o:spid="_x0000_s1121" type="#_x0000_t32" style="position:absolute;left:9096;top:1279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nHn8QAAADbAAAADwAAAGRycy9kb3ducmV2LnhtbESPQWvCQBSE74L/YXlCL1I39iCauoqK&#10;gV6qaLz09sg+s6nZtyG7Nem/dwsFj8PMfMMs172txZ1aXzlWMJ0kIIgLpysuFVzy7HUOwgdkjbVj&#10;UvBLHtar4WCJqXYdn+h+DqWIEPYpKjAhNKmUvjBk0U9cQxy9q2sthijbUuoWuwi3tXxLkpm0WHFc&#10;MNjQzlBxO/9YBZksOjaf2zy/Zl9dY74P+/FxrNTLqN+8gwjUh2f4v/2hFSxm8Pcl/gC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ycefxAAAANsAAAAPAAAAAAAAAAAA&#10;AAAAAKECAABkcnMvZG93bnJldi54bWxQSwUGAAAAAAQABAD5AAAAkgMAAAAA&#10;" strokeweight="0"/>
                <v:shape id="AutoShape 388" o:spid="_x0000_s1122" type="#_x0000_t32" style="position:absolute;left:312;top:13032;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0lG8UAAADbAAAADwAAAGRycy9kb3ducmV2LnhtbESPT2sCMRTE70K/Q3gFb5qtitqtUYog&#10;iiht1UOPz83bP3bzsmyirt/eCAWPw8z8hpnMGlOKC9WusKzgrRuBIE6sLjhTcNgvOmMQziNrLC2T&#10;ghs5mE1fWhOMtb3yD112PhMBwi5GBbn3VSylS3Iy6Lq2Ig5eamuDPsg6k7rGa4CbUvaiaCgNFhwW&#10;cqxonlPytzsbBfaQfm9vp2x0PPXXv1/H4SDdLK1S7dfm8wOEp8Y/w//tlVbwPoLHl/AD5PQ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X0lG8UAAADbAAAADwAAAAAAAAAA&#10;AAAAAAChAgAAZHJzL2Rvd25yZXYueG1sUEsFBgAAAAAEAAQA+QAAAJMDAAAAAA==&#10;" strokeweight=".24pt"/>
                <v:shape id="AutoShape 389" o:spid="_x0000_s1123" type="#_x0000_t32" style="position:absolute;left:8256;top:13032;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KxacMAAADbAAAADwAAAGRycy9kb3ducmV2LnhtbERPy2rCQBTdC/2H4Ra6M5O24iPNKFIo&#10;LaViqy5c3mRuHpq5EzJTjX/vLASXh/NOF71pxIk6V1tW8BzFIIhzq2suFey2H8MpCOeRNTaWScGF&#10;HCzmD4MUE23P/EenjS9FCGGXoILK+zaR0uUVGXSRbYkDV9jOoA+wK6Xu8BzCTSNf4ngsDdYcGips&#10;6b2i/Lj5NwrsrvhdXQ7lJDu8fu/X2XhU/HxapZ4e++UbCE+9v4tv7i+tYBbGhi/hB8j5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isWnDAAAA2wAAAA8AAAAAAAAAAAAA&#10;AAAAoQIAAGRycy9kb3ducmV2LnhtbFBLBQYAAAAABAAEAPkAAACRAwAAAAA=&#10;" strokeweight=".24pt"/>
                <v:shape id="AutoShape 390" o:spid="_x0000_s1124" type="#_x0000_t32" style="position:absolute;left:8904;top:13032;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64U8sUAAADbAAAADwAAAGRycy9kb3ducmV2LnhtbESPS2sCQRCE70L+w9ABb3E2UYyujhIE&#10;MYgSXweP7U7vw+z0LDujrv8+IwQ8FlX1FTWeNqYUV6pdYVnBeycCQZxYXXCm4LCfvw1AOI+ssbRM&#10;Cu7kYDp5aY0x1vbGW7rufCYChF2MCnLvq1hKl+Rk0HVsRRy81NYGfZB1JnWNtwA3pfyIor40WHBY&#10;yLGiWU7J7+5iFNhDulnfz9nn6dxdHn9O/V66Wlil2q/N1wiEp8Y/w//tb61gOITHl/AD5OQ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64U8sUAAADbAAAADwAAAAAAAAAA&#10;AAAAAAChAgAAZHJzL2Rvd25yZXYueG1sUEsFBgAAAAAEAAQA+QAAAJMDAAAAAA==&#10;" strokeweight=".24pt"/>
                <v:shape id="AutoShape 391" o:spid="_x0000_s1125" type="#_x0000_t32" style="position:absolute;left:312;top:1322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PdAccAAADcAAAADwAAAGRycy9kb3ducmV2LnhtbESPT2sCQQzF74V+hyEFb3W2VbSsjiJC&#10;UcTSaj14jDvZP3Yns+yMun775lDoLeG9vPfLdN65Wl2pDZVnAy/9BBRx5m3FhYHD9/vzG6gQkS3W&#10;nsnAnQLMZ48PU0ytv/GOrvtYKAnhkKKBMsYm1TpkJTkMfd8Qi5b71mGUtS20bfEm4a7Wr0ky0g4r&#10;loYSG1qWlP3sL86AP+RfH/dzMT6dB5vj52k0zLcrb0zvqVtMQEXq4r/573ptBT8RfHlGJtC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o90BxwAAANwAAAAPAAAAAAAA&#10;AAAAAAAAAKECAABkcnMvZG93bnJldi54bWxQSwUGAAAAAAQABAD5AAAAlQMAAAAA&#10;" strokeweight=".24pt"/>
                <v:shape id="AutoShape 392" o:spid="_x0000_s1126" type="#_x0000_t32" style="position:absolute;left:8256;top:1322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94msQAAADcAAAADwAAAGRycy9kb3ducmV2LnhtbERPS2sCMRC+C/6HMIK3mt1aVFajSEEs&#10;paX1cfA4bmZfbibLJtX13zeFgrf5+J6zWHWmFldqXWlZQTyKQBCnVpecKzgeNk8zEM4ja6wtk4I7&#10;OVgt+70FJtreeEfXvc9FCGGXoILC+yaR0qUFGXQj2xAHLrOtQR9gm0vd4i2Em1o+R9FEGiw5NBTY&#10;0GtB6WX/YxTYY/b9ea/y6bkav5++zpOX7GNrlRoOuvUchKfOP8T/7jcd5kcx/D0TLp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73iaxAAAANwAAAAPAAAAAAAAAAAA&#10;AAAAAKECAABkcnMvZG93bnJldi54bWxQSwUGAAAAAAQABAD5AAAAkgMAAAAA&#10;" strokeweight=".24pt"/>
                <v:shape id="AutoShape 393" o:spid="_x0000_s1127" type="#_x0000_t32" style="position:absolute;left:8904;top:1322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3m7cQAAADcAAAADwAAAGRycy9kb3ducmV2LnhtbERPS2sCMRC+C/6HMIK3mnUVLVujiCAW&#10;aWm1HnocN7MvN5Nlk+r675tCwdt8fM9ZrDpTiyu1rrSsYDyKQBCnVpecKzh9bZ+eQTiPrLG2TAru&#10;5GC17PcWmGh74wNdjz4XIYRdggoK75tESpcWZNCNbEMcuMy2Bn2AbS51i7cQbmoZR9FMGiw5NBTY&#10;0Kag9HL8MQrsKft8v1f5/FxN9t8f59k0e9tZpYaDbv0CwlPnH+J/96sO86MY/p4JF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PebtxAAAANwAAAAPAAAAAAAAAAAA&#10;AAAAAKECAABkcnMvZG93bnJldi54bWxQSwUGAAAAAAQABAD5AAAAkgMAAAAA&#10;" strokeweight=".24pt"/>
                <v:shape id="AutoShape 394" o:spid="_x0000_s1128" type="#_x0000_t32" style="position:absolute;left:312;top:1303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9bDsIAAADcAAAADwAAAGRycy9kb3ducmV2LnhtbERPTWvCQBC9C/6HZQQvoptaKCW6ihYD&#10;vbSlxou3ITtmo9nZkF1N+u+7guBtHu9zluve1uJGra8cK3iZJSCIC6crLhUc8mz6DsIHZI21Y1Lw&#10;Rx7Wq+Fgial2Hf/SbR9KEUPYp6jAhNCkUvrCkEU/cw1x5E6utRgibEupW+xiuK3lPEnepMWKY4PB&#10;hj4MFZf91SrIZNGx+drm+Sk7do05f+8mPxOlxqN+swARqA9P8cP9qeP85BXuz8QL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f9bDsIAAADcAAAADwAAAAAAAAAAAAAA&#10;AAChAgAAZHJzL2Rvd25yZXYueG1sUEsFBgAAAAAEAAQA+QAAAJADAAAAAA==&#10;" strokeweight="0"/>
                <v:shape id="AutoShape 395" o:spid="_x0000_s1129" type="#_x0000_t32" style="position:absolute;left:504;top:1303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bDesIAAADcAAAADwAAAGRycy9kb3ducmV2LnhtbERPTWvCQBC9C/6HZQQvoptKKSW6ihYD&#10;vbSlxou3ITtmo9nZkF1N+u+7guBtHu9zluve1uJGra8cK3iZJSCIC6crLhUc8mz6DsIHZI21Y1Lw&#10;Rx7Wq+Fgial2Hf/SbR9KEUPYp6jAhNCkUvrCkEU/cw1x5E6utRgibEupW+xiuK3lPEnepMWKY4PB&#10;hj4MFZf91SrIZNGx+drm+Sk7do05f+8mPxOlxqN+swARqA9P8cP9qeP85BXuz8QL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hbDesIAAADcAAAADwAAAAAAAAAAAAAA&#10;AAChAgAAZHJzL2Rvd25yZXYueG1sUEsFBgAAAAAEAAQA+QAAAJADAAAAAA==&#10;" strokeweight="0"/>
                <v:shape id="AutoShape 396" o:spid="_x0000_s1130" type="#_x0000_t32" style="position:absolute;left:8256;top:1303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pm4cIAAADcAAAADwAAAGRycy9kb3ducmV2LnhtbERPTWvCQBC9C/6HZQQvopsKLSW6ihYD&#10;vbSlxou3ITtmo9nZkF1N+u+7guBtHu9zluve1uJGra8cK3iZJSCIC6crLhUc8mz6DsIHZI21Y1Lw&#10;Rx7Wq+Fgial2Hf/SbR9KEUPYp6jAhNCkUvrCkEU/cw1x5E6utRgibEupW+xiuK3lPEnepMWKY4PB&#10;hj4MFZf91SrIZNGx+drm+Sk7do05f+8mPxOlxqN+swARqA9P8cP9qeP85BXuz8QL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Vpm4cIAAADcAAAADwAAAAAAAAAAAAAA&#10;AAChAgAAZHJzL2Rvd25yZXYueG1sUEsFBgAAAAAEAAQA+QAAAJADAAAAAA==&#10;" strokeweight="0"/>
                <v:shape id="AutoShape 397" o:spid="_x0000_s1131" type="#_x0000_t32" style="position:absolute;left:8448;top:1303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j4lsIAAADcAAAADwAAAGRycy9kb3ducmV2LnhtbERPTYvCMBC9C/6HMMJeRNP1IFKNomLB&#10;y7qs3cvehmZsqs2kNFlb/70RFvY2j/c5q01va3Gn1leOFbxPExDEhdMVlwq+82yyAOEDssbaMSl4&#10;kIfNejhYYapdx190P4dSxBD2KSowITSplL4wZNFPXUMcuYtrLYYI21LqFrsYbms5S5K5tFhxbDDY&#10;0N5QcTv/WgWZLDo2H7s8v2Q/XWOup8P4c6zU26jfLkEE6sO/+M991HF+MofXM/ECuX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Yj4lsIAAADcAAAADwAAAAAAAAAAAAAA&#10;AAChAgAAZHJzL2Rvd25yZXYueG1sUEsFBgAAAAAEAAQA+QAAAJADAAAAAA==&#10;" strokeweight="0"/>
                <v:shape id="AutoShape 398" o:spid="_x0000_s1132" type="#_x0000_t32" style="position:absolute;left:8904;top:1303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RdDcMAAADcAAAADwAAAGRycy9kb3ducmV2LnhtbERPTWvCQBC9C/6HZQQvopt6aEt0FS0G&#10;emlLjRdvQ3bMRrOzIbua9N93BcHbPN7nLNe9rcWNWl85VvAyS0AQF05XXCo45Nn0HYQPyBprx6Tg&#10;jzysV8PBElPtOv6l2z6UIoawT1GBCaFJpfSFIYt+5hriyJ1cazFE2JZSt9jFcFvLeZK8SosVxwaD&#10;DX0YKi77q1WQyaJj87XN81N27Bpz/t5NfiZKjUf9ZgEiUB+e4of7U8f5yRvcn4kX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EXQ3DAAAA3AAAAA8AAAAAAAAAAAAA&#10;AAAAoQIAAGRycy9kb3ducmV2LnhtbFBLBQYAAAAABAAEAPkAAACRAwAAAAA=&#10;" strokeweight="0"/>
                <v:shape id="AutoShape 399" o:spid="_x0000_s1133" type="#_x0000_t32" style="position:absolute;left:9096;top:1303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vJf8UAAADcAAAADwAAAGRycy9kb3ducmV2LnhtbESPQW/CMAyF75P4D5GRdkEjHYdp6ggI&#10;EJW4bBOUCzerMU23xqmajHb/fj5M4mbrPb/3ebkefatu1McmsIHneQaKuAq24drAuSyeXkHFhGyx&#10;DUwGfinCejV5WGJuw8BHup1SrSSEY44GXEpdrnWsHHmM89ARi3YNvccka19r2+Mg4b7Viyx70R4b&#10;lgaHHe0cVd+nH2+g0NXA7n1bltfiMnTu62M/+5wZ8zgdN2+gEo3pbv6/PljBz4RWnpEJ9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1vJf8UAAADcAAAADwAAAAAAAAAA&#10;AAAAAAChAgAAZHJzL2Rvd25yZXYueG1sUEsFBgAAAAAEAAQA+QAAAJMDAAAAAA==&#10;" strokeweight="0"/>
                <v:shape id="AutoShape 400" o:spid="_x0000_s1134" type="#_x0000_t32" style="position:absolute;left:312;top:13248;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l0nMQAAADcAAAADwAAAGRycy9kb3ducmV2LnhtbERPS2vCQBC+F/wPyxR6q5ta8ZFmI1Io&#10;Fan4PPQ4ZicPzc6G7Fbjv3cLhd7m43tOMutMLS7Uusqygpd+BII4s7riQsFh//E8AeE8ssbaMim4&#10;kYNZ2ntIMNb2ylu67HwhQgi7GBWU3jexlC4ryaDr24Y4cLltDfoA20LqFq8h3NRyEEUjabDi0FBi&#10;Q+8lZefdj1FgD/lmdTsV4+Ppdfm9Po6G+denVerpsZu/gfDU+X/xn3uhw/xoCr/PhAtke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mXScxAAAANwAAAAPAAAAAAAAAAAA&#10;AAAAAKECAABkcnMvZG93bnJldi54bWxQSwUGAAAAAAQABAD5AAAAkgMAAAAA&#10;" strokeweight=".24pt"/>
                <v:shape id="AutoShape 401" o:spid="_x0000_s1135" type="#_x0000_t32" style="position:absolute;left:6696;top:13248;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pL3McAAADcAAAADwAAAGRycy9kb3ducmV2LnhtbESPT2sCQQzF70K/w5CCtzprFS1bRymF&#10;oohFaz30GHeyf+xOZtkZdf32zaHgLeG9vPfLbNG5Wl2oDZVnA8NBAoo487biwsDh++PpBVSIyBZr&#10;z2TgRgEW84feDFPrr/xFl30slIRwSNFAGWOTah2ykhyGgW+IRct96zDK2hbatniVcFfr5ySZaIcV&#10;S0OJDb2XlP3uz86AP+S7z9upmB5Po/XP9jgZ55ulN6b/2L29gorUxbv5/3plBX8o+PKMTK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2ekvcxwAAANwAAAAPAAAAAAAA&#10;AAAAAAAAAKECAABkcnMvZG93bnJldi54bWxQSwUGAAAAAAQABAD5AAAAlQMAAAAA&#10;" strokeweight=".24pt"/>
                <v:shape id="AutoShape 402" o:spid="_x0000_s1136" type="#_x0000_t32" style="position:absolute;left:312;top:1346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buR8QAAADcAAAADwAAAGRycy9kb3ducmV2LnhtbERPS2vCQBC+F/oflin0VjdpxUp0DaUg&#10;FlG06sHjmJ28mp0N2a3Gf+8Khd7m43vONO1NI87UucqygngQgSDOrK64UHDYz1/GIJxH1thYJgVX&#10;cpDOHh+mmGh74W8673whQgi7BBWU3reJlC4ryaAb2JY4cLntDPoAu0LqDi8h3DTyNYpG0mDFoaHE&#10;lj5Lyn52v0aBPeTb9bUu3k/12/K4OY2G+WphlXp+6j8mIDz1/l/85/7SYX4cw/2Zc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Nu5HxAAAANwAAAAPAAAAAAAAAAAA&#10;AAAAAKECAABkcnMvZG93bnJldi54bWxQSwUGAAAAAAQABAD5AAAAkgMAAAAA&#10;" strokeweight=".24pt"/>
                <v:shape id="AutoShape 403" o:spid="_x0000_s1137" type="#_x0000_t32" style="position:absolute;left:6696;top:1346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RwMMMAAADcAAAADwAAAGRycy9kb3ducmV2LnhtbERPS2sCMRC+C/6HMAVvmlWLlq1RRCgt&#10;RdGqB4/jZvahm8mySXX990YQvM3H95zJrDGluFDtCssK+r0IBHFidcGZgv3uq/sBwnlkjaVlUnAj&#10;B7NpuzXBWNsr/9Fl6zMRQtjFqCD3voqldElOBl3PVsSBS21t0AdYZ1LXeA3hppSDKBpJgwWHhhwr&#10;WuSUnLf/RoHdp5vV7ZSNj6fh72F9HL2ny2+rVOetmX+C8NT4l/jp/tFhfn8Aj2fCBXJ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kcDDDAAAA3AAAAA8AAAAAAAAAAAAA&#10;AAAAoQIAAGRycy9kb3ducmV2LnhtbFBLBQYAAAAABAAEAPkAAACRAwAAAAA=&#10;" strokeweight=".24pt"/>
                <v:shape id="AutoShape 404" o:spid="_x0000_s1138" type="#_x0000_t32" style="position:absolute;left:312;top:13248;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bN08MAAADcAAAADwAAAGRycy9kb3ducmV2LnhtbERPTWvCQBC9F/oflil4kbpRQUqaVdpi&#10;oBcVTS+9DdlJNm12NmRXk/57VxB6m8f7nGwz2lZcqPeNYwXzWQKCuHS64VrBV5E/v4DwAVlj65gU&#10;/JGHzfrxIcNUu4GPdDmFWsQQ9ikqMCF0qZS+NGTRz1xHHLnK9RZDhH0tdY9DDLetXCTJSlpsODYY&#10;7OjDUPl7OlsFuSwHNrv3oqjy76EzP/vt9DBVavI0vr2CCDSGf/Hd/anj/PkSbs/EC+T6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mzdPDAAAA3AAAAA8AAAAAAAAAAAAA&#10;AAAAoQIAAGRycy9kb3ducmV2LnhtbFBLBQYAAAAABAAEAPkAAACRAwAAAAA=&#10;" strokeweight="0"/>
                <v:shape id="AutoShape 405" o:spid="_x0000_s1139" type="#_x0000_t32" style="position:absolute;left:504;top:13248;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9Vp8MAAADcAAAADwAAAGRycy9kb3ducmV2LnhtbERPTWvCQBC9F/oflil4kbpRREqaVdpi&#10;oBcVTS+9DdlJNm12NmRXk/57VxB6m8f7nGwz2lZcqPeNYwXzWQKCuHS64VrBV5E/v4DwAVlj65gU&#10;/JGHzfrxIcNUu4GPdDmFWsQQ9ikqMCF0qZS+NGTRz1xHHLnK9RZDhH0tdY9DDLetXCTJSlpsODYY&#10;7OjDUPl7OlsFuSwHNrv3oqjy76EzP/vt9DBVavI0vr2CCDSGf/Hd/anj/PkSbs/EC+T6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PVafDAAAA3AAAAA8AAAAAAAAAAAAA&#10;AAAAoQIAAGRycy9kb3ducmV2LnhtbFBLBQYAAAAABAAEAPkAAACRAwAAAAA=&#10;" strokeweight="0"/>
                <v:shape id="AutoShape 406" o:spid="_x0000_s1140" type="#_x0000_t32" style="position:absolute;left:6696;top:13248;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wPMMAAADcAAAADwAAAGRycy9kb3ducmV2LnhtbERPTWvCQBC9F/oflil4kbpRUEqaVdpi&#10;oBcVTS+9DdlJNm12NmRXk/57VxB6m8f7nGwz2lZcqPeNYwXzWQKCuHS64VrBV5E/v4DwAVlj65gU&#10;/JGHzfrxIcNUu4GPdDmFWsQQ9ikqMCF0qZS+NGTRz1xHHLnK9RZDhH0tdY9DDLetXCTJSlpsODYY&#10;7OjDUPl7OlsFuSwHNrv3oqjy76EzP/vt9DBVavI0vr2CCDSGf/Hd/anj/PkSbs/EC+T6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yD8DzDAAAA3AAAAA8AAAAAAAAAAAAA&#10;AAAAoQIAAGRycy9kb3ducmV2LnhtbFBLBQYAAAAABAAEAPkAAACRAwAAAAA=&#10;" strokeweight="0"/>
                <v:shape id="AutoShape 407" o:spid="_x0000_s1141" type="#_x0000_t32" style="position:absolute;left:6888;top:13248;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FuS8MAAADcAAAADwAAAGRycy9kb3ducmV2LnhtbERPTWvCQBC9C/0PyxR6Ed3Yg0jqKrYY&#10;6KWKiZfehuyYjWZnQ3Y16b/vCoK3ebzPWa4H24gbdb52rGA2TUAQl07XXCk4FtlkAcIHZI2NY1Lw&#10;Rx7Wq5fRElPtej7QLQ+ViCHsU1RgQmhTKX1pyKKfupY4cifXWQwRdpXUHfYx3DbyPUnm0mLNscFg&#10;S1+Gykt+tQoyWfZsfj6L4pT99q0577bj/Vipt9dh8wEi0BCe4of7W8f5szncn4kX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RbkvDAAAA3AAAAA8AAAAAAAAAAAAA&#10;AAAAoQIAAGRycy9kb3ducmV2LnhtbFBLBQYAAAAABAAEAPkAAACRAwAAAAA=&#10;" strokeweight="0"/>
                <v:shape id="AutoShape 408" o:spid="_x0000_s1142" type="#_x0000_t32" style="position:absolute;left:288;top:3528;width:11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PTqMMAAADcAAAADwAAAGRycy9kb3ducmV2LnhtbERPS2sCMRC+F/ofwgjeatYqKqtRRCiK&#10;WKyPg8dxM/uwm8myibr+eyMUepuP7zmTWWNKcaPaFZYVdDsRCOLE6oIzBcfD18cIhPPIGkvLpOBB&#10;DmbT97cJxtreeUe3vc9ECGEXo4Lc+yqW0iU5GXQdWxEHLrW1QR9gnUld4z2Em1J+RtFAGiw4NORY&#10;0SKn5Hd/NQrsMf35flyy4fnSW5+250E/3SytUu1WMx+D8NT4f/Gfe6XD/O4QXs+EC+T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mT06jDAAAA3AAAAA8AAAAAAAAAAAAA&#10;AAAAoQIAAGRycy9kb3ducmV2LnhtbFBLBQYAAAAABAAEAPkAAACRAwAAAAA=&#10;" strokeweight=".24pt"/>
                <v:shape id="AutoShape 409" o:spid="_x0000_s1143" type="#_x0000_t32" style="position:absolute;left:8688;top:3960;width:31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xH2scAAADcAAAADwAAAGRycy9kb3ducmV2LnhtbESPT2sCQQzF70K/w5CCtzprFS1bRymF&#10;oohFaz30GHeyf+xOZtkZdf32zaHgLeG9vPfLbNG5Wl2oDZVnA8NBAoo487biwsDh++PpBVSIyBZr&#10;z2TgRgEW84feDFPrr/xFl30slIRwSNFAGWOTah2ykhyGgW+IRct96zDK2hbatniVcFfr5ySZaIcV&#10;S0OJDb2XlP3uz86AP+S7z9upmB5Po/XP9jgZ55ulN6b/2L29gorUxbv5/3plBX8otPKMTK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DEfaxwAAANwAAAAPAAAAAAAA&#10;AAAAAAAAAKECAABkcnMvZG93bnJldi54bWxQSwUGAAAAAAQABAD5AAAAlQMAAAAA&#10;" strokeweight=".24pt"/>
                <v:shape id="AutoShape 410" o:spid="_x0000_s1144" type="#_x0000_t32" style="position:absolute;left:2904;top:3528;width:0;height:8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76OcMAAADcAAAADwAAAGRycy9kb3ducmV2LnhtbERPTWvCQBC9F/oflil4kbrRg9g0q7TF&#10;QC8qml56G7KTbNrsbMiuJv33riD0No/3OdlmtK24UO8bxwrmswQEcel0w7WCryJ/XoHwAVlj65gU&#10;/JGHzfrxIcNUu4GPdDmFWsQQ9ikqMCF0qZS+NGTRz1xHHLnK9RZDhH0tdY9DDLetXCTJUlpsODYY&#10;7OjDUPl7OlsFuSwHNrv3oqjy76EzP/vt9DBVavI0vr2CCDSGf/Hd/anj/PkL3J6JF8j1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3O+jnDAAAA3AAAAA8AAAAAAAAAAAAA&#10;AAAAoQIAAGRycy9kb3ducmV2LnhtbFBLBQYAAAAABAAEAPkAAACRAwAAAAA=&#10;" strokeweight="0"/>
                <v:shape id="AutoShape 411" o:spid="_x0000_s1145" type="#_x0000_t32" style="position:absolute;left:8688;top:3528;width:0;height:8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iZGcYAAADcAAAADwAAAGRycy9kb3ducmV2LnhtbESPQW/CMAyF75P2HyJP2gVBOg5oKgTE&#10;plXaZaBRLtysxjSFxqmajHb/fj4g7WbrPb/3ebUZfatu1McmsIGXWQaKuAq24drAsSymr6BiQrbY&#10;BiYDvxRhs358WGFuw8DfdDukWkkIxxwNuJS6XOtYOfIYZ6EjFu0ceo9J1r7WtsdBwn2r51m20B4b&#10;lgaHHb07qq6HH2+g0NXA7uutLM/FaejcZfcx2U+MeX4at0tQicb0b75ff1rBnwu+PCMT6P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YmRnGAAAA3AAAAA8AAAAAAAAA&#10;AAAAAAAAoQIAAGRycy9kb3ducmV2LnhtbFBLBQYAAAAABAAEAPkAAACUAwAAAAA=&#10;" strokeweight="0"/>
                <v:shape id="AutoShape 412" o:spid="_x0000_s1146" type="#_x0000_t32" style="position:absolute;left:528;top:403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Q8gsMAAADcAAAADwAAAGRycy9kb3ducmV2LnhtbERPTWvCQBC9F/wPywhepG70UEp0I1UM&#10;eGlLEy/ehuwkmzY7G7KrSf99t1DobR7vc3b7yXbiToNvHStYrxIQxJXTLTcKLmX++AzCB2SNnWNS&#10;8E0e9tnsYYepdiN/0L0IjYgh7FNUYELoUyl9ZciiX7meOHK1GyyGCIdG6gHHGG47uUmSJ2mx5dhg&#10;sKejoeqruFkFuaxGNq+Hsqzz69ibz7fT8n2p1GI+vWxBBJrCv/jPfdZx/mYNv8/EC2T2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3UPILDAAAA3AAAAA8AAAAAAAAAAAAA&#10;AAAAoQIAAGRycy9kb3ducmV2LnhtbFBLBQYAAAAABAAEAPkAAACRAwAAAAA=&#10;" strokeweight="0"/>
                <v:shape id="AutoShape 413" o:spid="_x0000_s1147" type="#_x0000_t32" style="position:absolute;left:744;top:4032;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ai9cIAAADcAAAADwAAAGRycy9kb3ducmV2LnhtbERPTWvCQBC9C/0PyxR6Ed2Yg0h0lbY0&#10;0IuVGi/ehuyYjWZnQ3Y18d93BaG3ebzPWW0G24gbdb52rGA2TUAQl07XXCk4FPlkAcIHZI2NY1Jw&#10;Jw+b9ctohZl2Pf/SbR8qEUPYZ6jAhNBmUvrSkEU/dS1x5E6usxgi7CqpO+xjuG1kmiRzabHm2GCw&#10;pU9D5WV/tQpyWfZsth9FccqPfWvOP1/j3Vipt9fhfQki0BD+xU/3t47z0xQez8QL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Qai9cIAAADcAAAADwAAAAAAAAAAAAAA&#10;AAChAgAAZHJzL2Rvd25yZXYueG1sUEsFBgAAAAAEAAQA+QAAAJADAAAAAA==&#10;" strokeweight="0"/>
                <v:shape id="AutoShape 414" o:spid="_x0000_s1148" type="#_x0000_t32" style="position:absolute;left:528;top:4032;width: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QfFsMAAADcAAAADwAAAGRycy9kb3ducmV2LnhtbERPS2sCMRC+C/6HMII3zapFZTWKFIql&#10;tPg8eBw3sw/dTJZNquu/bwqCt/n4njNfNqYUN6pdYVnBoB+BIE6sLjhTcDx89KYgnEfWWFomBQ9y&#10;sFy0W3OMtb3zjm57n4kQwi5GBbn3VSylS3Iy6Pq2Ig5camuDPsA6k7rGewg3pRxG0VgaLDg05FjR&#10;e07Jdf9rFNhjuv15XLLJ+TL6Om3O47f0e22V6naa1QyEp8a/xE/3pw7zhyP4fyZc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EHxbDAAAA3AAAAA8AAAAAAAAAAAAA&#10;AAAAoQIAAGRycy9kb3ducmV2LnhtbFBLBQYAAAAABAAEAPkAAACRAwAAAAA=&#10;" strokeweight=".24pt"/>
                <v:shape id="AutoShape 415" o:spid="_x0000_s1149" type="#_x0000_t32" style="position:absolute;left:528;top:4224;width: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2HYsQAAADcAAAADwAAAGRycy9kb3ducmV2LnhtbERPS2vCQBC+F/oflin0ZjamohJdpQjS&#10;Ulp8HjyO2cmr2dmQ3Wr8992C0Nt8fM+ZL3vTiAt1rrKsYBjFIIgzqysuFBwP68EUhPPIGhvLpOBG&#10;DpaLx4c5ptpeeUeXvS9ECGGXooLS+zaV0mUlGXSRbYkDl9vOoA+wK6Tu8BrCTSOTOB5LgxWHhhJb&#10;WpWUfe9/jAJ7zLdft7qYnOuXj9PmPB7ln29Wqeen/nUGwlPv/8V397sO85MR/D0TL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LYdixAAAANwAAAAPAAAAAAAAAAAA&#10;AAAAAKECAABkcnMvZG93bnJldi54bWxQSwUGAAAAAAQABAD5AAAAkgMAAAAA&#10;" strokeweight=".24pt"/>
                <v:shape id="AutoShape 416" o:spid="_x0000_s1150" type="#_x0000_t32" style="position:absolute;left:6192;top:3696;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86gcMAAADcAAAADwAAAGRycy9kb3ducmV2LnhtbERPTWvCQBC9C/0PyxS8SN0oKCXNKm0x&#10;4MWKppfehuwkmzY7G7Krif++Wyh4m8f7nGw72lZcqfeNYwWLeQKCuHS64VrBZ5E/PYPwAVlj65gU&#10;3MjDdvMwyTDVbuATXc+hFjGEfYoKTAhdKqUvDVn0c9cRR65yvcUQYV9L3eMQw20rl0mylhYbjg0G&#10;O3o3VP6cL1ZBLsuBzeGtKKr8a+jM98dudpwpNX0cX19ABBrDXfzv3us4f7mCv2fi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LvOoHDAAAA3AAAAA8AAAAAAAAAAAAA&#10;AAAAoQIAAGRycy9kb3ducmV2LnhtbFBLBQYAAAAABAAEAPkAAACRAwAAAAA=&#10;" strokeweight="0"/>
                <v:shape id="AutoShape 417" o:spid="_x0000_s1151" type="#_x0000_t32" style="position:absolute;left:6408;top:3696;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2k9sMAAADcAAAADwAAAGRycy9kb3ducmV2LnhtbERPTWvCQBC9F/wPywhepG7qQUp0I1Ua&#10;8GJLjRdvQ3aSTZudDdnVxH/vFgq9zeN9zmY72lbcqPeNYwUviwQEcel0w7WCc5E/v4LwAVlj65gU&#10;3MnDNps8bTDVbuAvup1CLWII+xQVmBC6VEpfGrLoF64jjlzleoshwr6WuschhttWLpNkJS02HBsM&#10;drQ3VP6crlZBLsuBzXFXFFV+GTrz/fE+/5wrNZuOb2sQgcbwL/5zH3Scv1zB7zPxApk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I9pPbDAAAA3AAAAA8AAAAAAAAAAAAA&#10;AAAAoQIAAGRycy9kb3ducmV2LnhtbFBLBQYAAAAABAAEAPkAAACRAwAAAAA=&#10;" strokeweight="0"/>
                <v:shape id="AutoShape 418" o:spid="_x0000_s1152" type="#_x0000_t32" style="position:absolute;left:6192;top:3696;width: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ZFcQAAADcAAAADwAAAGRycy9kb3ducmV2LnhtbERPS2sCMRC+C/0PYQre3KxWVFajlEKp&#10;iMX6OHgcN7MPu5ksm6jrvzdCobf5+J4zW7SmEldqXGlZQT+KQRCnVpecKzjsP3sTEM4ja6wsk4I7&#10;OVjMXzozTLS98ZauO5+LEMIuQQWF93UipUsLMugiWxMHLrONQR9gk0vd4C2Em0oO4ngkDZYcGgqs&#10;6aOg9Hd3MQrsIfv5vp/z8en8tjpuTqNhtv6ySnVf2/cpCE+t/xf/uZc6zB+M4flMuE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xkVxAAAANwAAAAPAAAAAAAAAAAA&#10;AAAAAKECAABkcnMvZG93bnJldi54bWxQSwUGAAAAAAQABAD5AAAAkgMAAAAA&#10;" strokeweight=".24pt"/>
                <v:shape id="AutoShape 419" o:spid="_x0000_s1153" type="#_x0000_t32" style="position:absolute;left:6192;top:3888;width: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CNZ8cAAADcAAAADwAAAGRycy9kb3ducmV2LnhtbESPT2sCQQzF70K/w5BCbzpbFS1bR5FC&#10;sRSL1nroMe5k/+hOZtmZ6vrtm4PgLeG9vPfLbNG5Wp2pDZVnA8+DBBRx5m3FhYH9z3v/BVSIyBZr&#10;z2TgSgEW84feDFPrL/xN510slIRwSNFAGWOTah2ykhyGgW+IRct96zDK2hbatniRcFfrYZJMtMOK&#10;paHEht5Kyk67P2fA7/Pt1/VYTA/H0efv5jAZ5+uVN+bpsVu+gorUxbv5dv1hBX8otPKMTKD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GYI1nxwAAANwAAAAPAAAAAAAA&#10;AAAAAAAAAKECAABkcnMvZG93bnJldi54bWxQSwUGAAAAAAQABAD5AAAAlQMAAAAA&#10;" strokeweight=".24pt"/>
                <v:shape id="AutoShape 420" o:spid="_x0000_s1154" type="#_x0000_t32" style="position:absolute;left:8808;top:4128;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IwhMMAAADcAAAADwAAAGRycy9kb3ducmV2LnhtbERPTWvCQBC9C/0PyxS8SN3oQWyaVdpi&#10;wIsVTS+9DdlJNm12NmRXE/99t1DwNo/3Odl2tK24Uu8bxwoW8wQEcel0w7WCzyJ/WoPwAVlj65gU&#10;3MjDdvMwyTDVbuATXc+hFjGEfYoKTAhdKqUvDVn0c9cRR65yvcUQYV9L3eMQw20rl0mykhYbjg0G&#10;O3o3VP6cL1ZBLsuBzeGtKKr8a+jM98dudpwpNX0cX19ABBrDXfzv3us4f/kMf8/EC+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OiMITDAAAA3AAAAA8AAAAAAAAAAAAA&#10;AAAAoQIAAGRycy9kb3ducmV2LnhtbFBLBQYAAAAABAAEAPkAAACRAwAAAAA=&#10;" strokeweight="0"/>
                <v:shape id="AutoShape 421" o:spid="_x0000_s1155" type="#_x0000_t32" style="position:absolute;left:9014;top:4128;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EPxMYAAADcAAAADwAAAGRycy9kb3ducmV2LnhtbESPQWvCQBCF74X+h2UKvYhurFBKdBVb&#10;DPTSFk0v3obsmI1mZ0N2a9J/7xwKvc3w3rz3zWoz+lZdqY9NYAPzWQaKuAq24drAd1lMX0DFhGyx&#10;DUwGfinCZn1/t8LchoH3dD2kWkkIxxwNuJS6XOtYOfIYZ6EjFu0Ueo9J1r7WtsdBwn2rn7LsWXts&#10;WBocdvTmqLocfryBQlcDu4/XsjwVx6Fz58/d5GtizOPDuF2CSjSmf/Pf9bsV/IXgyzMygV7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dBD8TGAAAA3AAAAA8AAAAAAAAA&#10;AAAAAAAAoQIAAGRycy9kb3ducmV2LnhtbFBLBQYAAAAABAAEAPkAAACUAwAAAAA=&#10;" strokeweight="0"/>
                <v:shape id="AutoShape 422" o:spid="_x0000_s1156" type="#_x0000_t32" style="position:absolute;left:8808;top:4128;width: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OyJ8QAAADcAAAADwAAAGRycy9kb3ducmV2LnhtbERPS2vCQBC+F/oflhF6M5uoWImuUgrS&#10;Ii3Wx8HjmJ28mp0N2a3Gf98tCL3Nx/ecxao3jbhQ5yrLCpIoBkGcWV1xoeB4WA9nIJxH1thYJgU3&#10;crBaPj4sMNX2yju67H0hQgi7FBWU3replC4ryaCLbEscuNx2Bn2AXSF1h9cQbho5iuOpNFhxaCix&#10;pdeSsu/9j1Fgj/nX560uns/1eHPanqeT/OPNKvU06F/mIDz1/l98d7/rMH+cwN8z4QK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g7InxAAAANwAAAAPAAAAAAAAAAAA&#10;AAAAAKECAABkcnMvZG93bnJldi54bWxQSwUGAAAAAAQABAD5AAAAkgMAAAAA&#10;" strokeweight=".24pt"/>
                <v:shape id="AutoShape 423" o:spid="_x0000_s1157" type="#_x0000_t32" style="position:absolute;left:8808;top:4320;width: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EsUMMAAADcAAAADwAAAGRycy9kb3ducmV2LnhtbERPS2sCMRC+C/6HMII3zapFZTWKFIql&#10;tPg8eBw3sw/dTJZNquu/bwqCt/n4njNfNqYUN6pdYVnBoB+BIE6sLjhTcDx89KYgnEfWWFomBQ9y&#10;sFy0W3OMtb3zjm57n4kQwi5GBbn3VSylS3Iy6Pq2Ig5camuDPsA6k7rGewg3pRxG0VgaLDg05FjR&#10;e07Jdf9rFNhjuv15XLLJ+TL6Om3O47f0e22V6naa1QyEp8a/xE/3pw7zR0P4fyZc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RLFDDAAAA3AAAAA8AAAAAAAAAAAAA&#10;AAAAoQIAAGRycy9kb3ducmV2LnhtbFBLBQYAAAAABAAEAPkAAACRAwAAAAA=&#10;" strokeweight=".24pt"/>
                <v:shape id="AutoShape 424" o:spid="_x0000_s1158" type="#_x0000_t32" style="position:absolute;left:9648;top:4128;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ORs8MAAADcAAAADwAAAGRycy9kb3ducmV2LnhtbERPTWvCQBC9F/oflil4Ed1UoZSYVdrS&#10;gBdbNL14G7KTbGx2NmRXE/99VxB6m8f7nGwz2lZcqPeNYwXP8wQEcel0w7WCnyKfvYLwAVlj65gU&#10;XMnDZv34kGGq3cB7uhxCLWII+xQVmBC6VEpfGrLo564jjlzleoshwr6WuschhttWLpLkRVpsODYY&#10;7OjDUPl7OFsFuSwHNrv3oqjy49CZ09fn9Huq1ORpfFuBCDSGf/HdvdVx/nIJt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TkbPDAAAA3AAAAA8AAAAAAAAAAAAA&#10;AAAAoQIAAGRycy9kb3ducmV2LnhtbFBLBQYAAAAABAAEAPkAAACRAwAAAAA=&#10;" strokeweight="0"/>
                <v:shape id="AutoShape 425" o:spid="_x0000_s1159" type="#_x0000_t32" style="position:absolute;left:9854;top:4128;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oJx8MAAADcAAAADwAAAGRycy9kb3ducmV2LnhtbERPTWvCQBC9F/wPywheRDfaIpK6ioqB&#10;XqxoeultyI7Z1OxsyG5N+u/dQqG3ebzPWW16W4s7tb5yrGA2TUAQF05XXCr4yLPJEoQPyBprx6Tg&#10;hzxs1oOnFabadXym+yWUIoawT1GBCaFJpfSFIYt+6hriyF1dazFE2JZSt9jFcFvLeZIspMWKY4PB&#10;hvaGitvl2yrIZNGxOe7y/Jp9do35ej+MT2OlRsN++woiUB/+xX/uNx3nP7/A7zPxAr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h6CcfDAAAA3AAAAA8AAAAAAAAAAAAA&#10;AAAAoQIAAGRycy9kb3ducmV2LnhtbFBLBQYAAAAABAAEAPkAAACRAwAAAAA=&#10;" strokeweight="0"/>
                <v:shape id="AutoShape 426" o:spid="_x0000_s1160" type="#_x0000_t32" style="position:absolute;left:9648;top:4128;width: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i0JMQAAADcAAAADwAAAGRycy9kb3ducmV2LnhtbERPS2sCMRC+C/6HMEJvNVu1KlujFKFU&#10;RKmvg8dxM/uwm8mySXX990YoeJuP7zmTWWNKcaHaFZYVvHUjEMSJ1QVnCg77r9cxCOeRNZaWScGN&#10;HMym7dYEY22vvKXLzmcihLCLUUHufRVL6ZKcDLqurYgDl9raoA+wzqSu8RrCTSl7UTSUBgsODTlW&#10;NM8p+d39GQX2kG7Wt3M2Op37y+PPaThIV99WqZdO8/kBwlPjn+J/90KH+f13eDwTLpDT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uLQkxAAAANwAAAAPAAAAAAAAAAAA&#10;AAAAAKECAABkcnMvZG93bnJldi54bWxQSwUGAAAAAAQABAD5AAAAkgMAAAAA&#10;" strokeweight=".24pt"/>
                <v:shape id="AutoShape 427" o:spid="_x0000_s1161" type="#_x0000_t32" style="position:absolute;left:9648;top:4320;width: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oqU8QAAADcAAAADwAAAGRycy9kb3ducmV2LnhtbERPS2vCQBC+C/6HZQRvdWMtUaJrKIVi&#10;KS2tj4PHMTt5mZ0N2a3Gf98tFLzNx/ecVdqbRlyoc5VlBdNJBII4s7riQsFh//qwAOE8ssbGMim4&#10;kYN0PRysMNH2ylu67HwhQgi7BBWU3reJlC4ryaCb2JY4cLntDPoAu0LqDq8h3DTyMYpiabDi0FBi&#10;Sy8lZefdj1FgD/n3560u5qd69n78OsVP+cfGKjUe9c9LEJ56fxf/u990mD+L4e+ZcIF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aipTxAAAANwAAAAPAAAAAAAAAAAA&#10;AAAAAKECAABkcnMvZG93bnJldi54bWxQSwUGAAAAAAQABAD5AAAAkgMAAAAA&#10;" strokeweight=".24pt"/>
                <v:shape id="AutoShape 428" o:spid="_x0000_s1162" type="#_x0000_t32" style="position:absolute;left:10464;top:4128;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iXsMMAAADcAAAADwAAAGRycy9kb3ducmV2LnhtbERPTWvCQBC9F/wPywheRDdaqJK6ioqB&#10;XqxoeultyI7Z1OxsyG5N+u/dQqG3ebzPWW16W4s7tb5yrGA2TUAQF05XXCr4yLPJEoQPyBprx6Tg&#10;hzxs1oOnFabadXym+yWUIoawT1GBCaFJpfSFIYt+6hriyF1dazFE2JZSt9jFcFvLeZK8SIsVxwaD&#10;De0NFbfLt1WQyaJjc9zl+TX77Brz9X4Yn8ZKjYb99hVEoD78i//cbzrOf17A7zPxAr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ol7DDAAAA3AAAAA8AAAAAAAAAAAAA&#10;AAAAoQIAAGRycy9kb3ducmV2LnhtbFBLBQYAAAAABAAEAPkAAACRAwAAAAA=&#10;" strokeweight="0"/>
                <v:shape id="AutoShape 429" o:spid="_x0000_s1163" type="#_x0000_t32" style="position:absolute;left:10670;top:4128;width:0;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cDwsYAAADcAAAADwAAAGRycy9kb3ducmV2LnhtbESPQWvCQBCF74X+h2UKvYhurFBKdBVb&#10;DPTSFk0v3obsmI1mZ0N2a9J/7xwKvc3w3rz3zWoz+lZdqY9NYAPzWQaKuAq24drAd1lMX0DFhGyx&#10;DUwGfinCZn1/t8LchoH3dD2kWkkIxxwNuJS6XOtYOfIYZ6EjFu0Ueo9J1r7WtsdBwn2rn7LsWXts&#10;WBocdvTmqLocfryBQlcDu4/XsjwVx6Fz58/d5GtizOPDuF2CSjSmf/Pf9bsV/IXQyjMygV7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3A8LGAAAA3AAAAA8AAAAAAAAA&#10;AAAAAAAAoQIAAGRycy9kb3ducmV2LnhtbFBLBQYAAAAABAAEAPkAAACUAwAAAAA=&#10;" strokeweight="0"/>
                <v:shape id="AutoShape 430" o:spid="_x0000_s1164" type="#_x0000_t32" style="position:absolute;left:10464;top:4128;width: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W+IcUAAADcAAAADwAAAGRycy9kb3ducmV2LnhtbERPS2vCQBC+C/0PyxR6q5uqpDZ1lSIU&#10;RZS26qHHMTt52OxsyK6a/HtXKHibj+85k1lrKnGmxpWWFbz0IxDEqdUl5wr2u8/nMQjnkTVWlklB&#10;Rw5m04feBBNtL/xD563PRQhhl6CCwvs6kdKlBRl0fVsTBy6zjUEfYJNL3eAlhJtKDqIolgZLDg0F&#10;1jQvKP3bnowCu8++N90xfz0ch6vfr0M8ytYLq9TTY/vxDsJT6+/if/dSh/nDN7g9Ey6Q0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PW+IcUAAADcAAAADwAAAAAAAAAA&#10;AAAAAAChAgAAZHJzL2Rvd25yZXYueG1sUEsFBgAAAAAEAAQA+QAAAJMDAAAAAA==&#10;" strokeweight=".24pt"/>
                <v:shape id="AutoShape 431" o:spid="_x0000_s1165" type="#_x0000_t32" style="position:absolute;left:10464;top:4320;width: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lkwccAAADcAAAADwAAAGRycy9kb3ducmV2LnhtbESPT2sCQQzF74V+hyGF3nS2rWjZOooU&#10;SkUUrfXQY9zJ/tGdzLIz6vrtzUHoLeG9vPfLeNq5Wp2pDZVnAy/9BBRx5m3FhYHd71fvHVSIyBZr&#10;z2TgSgGmk8eHMabWX/iHzttYKAnhkKKBMsYm1TpkJTkMfd8Qi5b71mGUtS20bfEi4a7Wr0ky1A4r&#10;loYSG/osKTtuT86A3+Wb1fVQjPaHt8Xfej8c5Mtvb8zzUzf7ABWpi//m+/XcCv5A8OUZmUBP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lyWTBxwAAANwAAAAPAAAAAAAA&#10;AAAAAAAAAKECAABkcnMvZG93bnJldi54bWxQSwUGAAAAAAQABAD5AAAAlQMAAAAA&#10;" strokeweight=".24pt"/>
                <v:shape id="Text Box 432" o:spid="_x0000_s1166" type="#_x0000_t202" style="position:absolute;left:10104;top:552;width:213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hNtMMA&#10;AADcAAAADwAAAGRycy9kb3ducmV2LnhtbERPTWvCQBC9F/oflil4azaKSJu6ESkKBUEa00OP0+yY&#10;LMnOxuxW4793CwVv83ifs1yNthNnGrxxrGCapCCIK6cN1wq+yu3zCwgfkDV2jknBlTys8seHJWba&#10;Xbig8yHUIoawz1BBE0KfSemrhiz6xPXEkTu6wWKIcKilHvASw20nZ2m6kBYNx4YGe3pvqGoPv1bB&#10;+puLjTntfz6LY2HK8jXl3aJVavI0rt9ABBrDXfzv/tBx/nwK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hNtM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PAGE 1 OF</w:t>
                        </w:r>
                      </w:p>
                    </w:txbxContent>
                  </v:textbox>
                </v:shape>
                <v:shape id="Text Box 433" o:spid="_x0000_s1167" type="#_x0000_t202" style="position:absolute;left:7776;top:552;width:446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rTw8MA&#10;AADcAAAADwAAAGRycy9kb3ducmV2LnhtbERPTWvCQBC9F/oflin01myUIm10I1IUCgUxpgePY3ZM&#10;lmRn0+xW03/vCgVv83ifs1iOthNnGrxxrGCSpCCIK6cN1wq+y83LGwgfkDV2jknBH3lY5o8PC8y0&#10;u3BB532oRQxhn6GCJoQ+k9JXDVn0ieuJI3dyg8UQ4VBLPeAlhttOTtN0Ji0ajg0N9vTRUNXuf62C&#10;1YGLtfnZHnfFqTBl+Z7y16xV6vlpXM1BBBrDXfzv/tRx/usU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rTw8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1. REQUISITION NO.</w:t>
                        </w:r>
                      </w:p>
                    </w:txbxContent>
                  </v:textbox>
                </v:shape>
                <v:shape id="Text Box 434" o:spid="_x0000_s1168" type="#_x0000_t202" style="position:absolute;left:312;top:1176;width:1192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Z2WMMA&#10;AADcAAAADwAAAGRycy9kb3ducmV2LnhtbERPTWvCQBC9F/wPywi91Y1tEY2uIqIgFEpjPHgcs2Oy&#10;mJ1Ns6vGf+8WCt7m8T5ntuhsLa7UeuNYwXCQgCAunDZcKtjnm7cxCB+QNdaOScGdPCzmvZcZptrd&#10;OKPrLpQihrBPUUEVQpNK6YuKLPqBa4gjd3KtxRBhW0rd4i2G21q+J8lIWjQcGypsaFVRcd5drILl&#10;gbO1+f0+/mSnzOT5JOGv0Vm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2Z2WM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2. CONTRACT NO.</w:t>
                        </w:r>
                      </w:p>
                    </w:txbxContent>
                  </v:textbox>
                </v:shape>
                <v:shape id="Text Box 435" o:spid="_x0000_s1169" type="#_x0000_t202" style="position:absolute;left:2952;top:1176;width:928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uLMIA&#10;AADcAAAADwAAAGRycy9kb3ducmV2LnhtbERPTYvCMBC9C/sfwix403RFxO0aRURBEBZr97DH2WZs&#10;g82kNlHrv98Igrd5vM+ZLTpbiyu13jhW8DFMQBAXThsuFfzkm8EUhA/IGmvHpOBOHhbzt94MU+1u&#10;nNH1EEoRQ9inqKAKoUml9EVFFv3QNcSRO7rWYoiwLaVu8RbDbS1HSTKRFg3HhgobWlVUnA4Xq2D5&#10;y9nanL//9tkxM3n+mfBuclKq/94tv0AE6sJL/HRvdZw/HsPjmXiB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j+4s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3. AWARD/EFFECTIVE DATE</w:t>
                        </w:r>
                      </w:p>
                    </w:txbxContent>
                  </v:textbox>
                </v:shape>
                <v:shape id="Text Box 436" o:spid="_x0000_s1170" type="#_x0000_t202" style="position:absolute;left:4896;top:1176;width:734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NLt8MA&#10;AADcAAAADwAAAGRycy9kb3ducmV2LnhtbERPTWvCQBC9F/wPywi91Y2lFY2uIqIgFEpjPHgcs2Oy&#10;mJ1Ns6vGf+8WCt7m8T5ntuhsLa7UeuNYwXCQgCAunDZcKtjnm7cxCB+QNdaOScGdPCzmvZcZptrd&#10;OKPrLpQihrBPUUEVQpNK6YuKLPqBa4gjd3KtxRBhW0rd4i2G21q+J8lIWjQcGypsaFVRcd5drILl&#10;gbO1+f0+/mSnzOT5JOGv0Vm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8NLt8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4. ORDER NO.</w:t>
                        </w:r>
                      </w:p>
                    </w:txbxContent>
                  </v:textbox>
                </v:shape>
                <v:shape id="Text Box 437" o:spid="_x0000_s1171" type="#_x0000_t202" style="position:absolute;left:7776;top:1176;width:446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HVwMIA&#10;AADcAAAADwAAAGRycy9kb3ducmV2LnhtbERPTWvCQBC9C/0PyxS86aYiQVNXkaJQEKQxPfQ4zY7J&#10;YnY2Zrca/71bELzN433OYtXbRlyo88axgrdxAoK4dNpwpeC72I5mIHxA1tg4JgU38rBavgwWmGl3&#10;5Zwuh1CJGMI+QwV1CG0mpS9rsujHriWO3NF1FkOEXSV1h9cYbhs5SZJUWjQcG2ps6aOm8nT4swrW&#10;P5xvzHn/+5Ufc1MU84R36Ump4Wu/fgcRqA9P8cP9qeP8aQ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EdXA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5. SOLICITATION NUMBER</w:t>
                        </w:r>
                      </w:p>
                    </w:txbxContent>
                  </v:textbox>
                </v:shape>
                <v:shape id="Text Box 438" o:spid="_x0000_s1172" type="#_x0000_t202" style="position:absolute;left:10104;top:1176;width:213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1wW8MA&#10;AADcAAAADwAAAGRycy9kb3ducmV2LnhtbERPTWvCQBC9F/wPywi91Y2lWI2uIqIgFKQxHjyO2TFZ&#10;zM6m2VXTf+8WCt7m8T5ntuhsLW7UeuNYwXCQgCAunDZcKjjkm7cxCB+QNdaOScEveVjMey8zTLW7&#10;c0a3fShFDGGfooIqhCaV0hcVWfQD1xBH7uxaiyHCtpS6xXsMt7V8T5KRtGg4NlTY0Kqi4rK/WgXL&#10;I2dr87M7fWfnzOT5JOGv0UW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1wW8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6. SOLICITATION ISSUE DATE</w:t>
                        </w:r>
                      </w:p>
                    </w:txbxContent>
                  </v:textbox>
                </v:shape>
                <v:shape id="Text Box 439" o:spid="_x0000_s1173" type="#_x0000_t202" style="position:absolute;left:2952;top:1776;width:928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LkKcUA&#10;AADcAAAADwAAAGRycy9kb3ducmV2LnhtbESPQWvCQBCF74X+h2UEb3VjEampq0ixIBSkMT30OM2O&#10;yWJ2NmZXTf+9cyj0NsN78943y/XgW3WlPrrABqaTDBRxFazj2sBX+f70AiomZIttYDLwSxHWq8eH&#10;JeY23Lig6yHVSkI45migSanLtY5VQx7jJHTEoh1D7zHJ2tfa9niTcN/q5yyba4+OpaHBjt4aqk6H&#10;izew+eZi6877n8/iWLiyXGT8MT8ZMx4Nm1dQiYb0b/673lnBnwmt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wuQp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a. NAME</w:t>
                        </w:r>
                      </w:p>
                    </w:txbxContent>
                  </v:textbox>
                </v:shape>
                <v:shape id="Text Box 440" o:spid="_x0000_s1174" type="#_x0000_t202" style="position:absolute;left:7776;top:1776;width:446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5BssIA&#10;AADcAAAADwAAAGRycy9kb3ducmV2LnhtbERPTYvCMBC9L/gfwix4W9MVkbVrFBEFQVis9eBxthnb&#10;YDOpTdT67zfCgrd5vM+Zzjtbixu13jhW8DlIQBAXThsuFRzy9ccXCB+QNdaOScGDPMxnvbcpptrd&#10;OaPbPpQihrBPUUEVQpNK6YuKLPqBa4gjd3KtxRBhW0rd4j2G21oOk2QsLRqODRU2tKyoOO+vVsHi&#10;yNnKXH5+d9kpM3k+SXg7PivVf+8W3yACdeEl/ndvdJw/msD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jkGy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b. TELEPHONE NO.  (No Collect Calls)</w:t>
                        </w:r>
                      </w:p>
                    </w:txbxContent>
                  </v:textbox>
                </v:shape>
                <v:shape id="Text Box 441" o:spid="_x0000_s1175" type="#_x0000_t202" style="position:absolute;left:10104;top:1776;width:213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1+8sUA&#10;AADcAAAADwAAAGRycy9kb3ducmV2LnhtbESPQWvCQBCF74X+h2UEb3VjQampq0ixIBSkMT30OM2O&#10;yWJ2NmZXTf+9cyj0NsN78943y/XgW3WlPrrABqaTDBRxFazj2sBX+f70AiomZIttYDLwSxHWq8eH&#10;JeY23Lig6yHVSkI45migSanLtY5VQx7jJHTEoh1D7zHJ2tfa9niTcN/q5yyba4+OpaHBjt4aqk6H&#10;izew+eZi6877n8/iWLiyXGT8MT8ZMx4Nm1dQiYb0b/673lnBnwm+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bX7y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8. OFFER DUE DATE/LOCAL</w:t>
                        </w:r>
                      </w:p>
                    </w:txbxContent>
                  </v:textbox>
                </v:shape>
                <v:shape id="Text Box 442" o:spid="_x0000_s1176" type="#_x0000_t202" style="position:absolute;left:10248;top:1920;width:199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HbacMA&#10;AADcAAAADwAAAGRycy9kb3ducmV2LnhtbERPTWvCQBC9F/oflil4azYKSpu6ESkKBUEa00OP0+yY&#10;LMnOxuxW4793CwVv83ifs1yNthNnGrxxrGCapCCIK6cN1wq+yu3zCwgfkDV2jknBlTys8seHJWba&#10;Xbig8yHUIoawz1BBE0KfSemrhiz6xPXEkTu6wWKIcKilHvASw20nZ2m6kBYNx4YGe3pvqGoPv1bB&#10;+puLjTntfz6LY2HK8jXl3aJVavI0rt9ABBrDXfzv/tBx/nwK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Hbac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TIME</w:t>
                        </w:r>
                      </w:p>
                    </w:txbxContent>
                  </v:textbox>
                </v:shape>
                <v:shape id="Text Box 443" o:spid="_x0000_s1177" type="#_x0000_t202" style="position:absolute;left:312;top:2256;width:1192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NFHsMA&#10;AADcAAAADwAAAGRycy9kb3ducmV2LnhtbERPTWvCQBC9F/oflin01mwUKm10I1IUCgUxpgePY3ZM&#10;lmRn0+xW03/vCgVv83ifs1iOthNnGrxxrGCSpCCIK6cN1wq+y83LGwgfkDV2jknBH3lY5o8PC8y0&#10;u3BB532oRQxhn6GCJoQ+k9JXDVn0ieuJI3dyg8UQ4VBLPeAlhttOTtN0Ji0ajg0N9vTRUNXuf62C&#10;1YGLtfnZHnfFqTBl+Z7y16xV6vlpXM1BBBrDXfzv/tRx/usU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fNFHs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9. ISSUED BY</w:t>
                        </w:r>
                      </w:p>
                    </w:txbxContent>
                  </v:textbox>
                </v:shape>
                <v:shape id="Text Box 444" o:spid="_x0000_s1178" type="#_x0000_t202" style="position:absolute;left:4464;top:2256;width:777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ghcMA&#10;AADcAAAADwAAAGRycy9kb3ducmV2LnhtbERPTWvCQBC9F/wPywi91Y0tFY2uIqIgFEpjPHgcs2Oy&#10;mJ1Ns6vGf+8WCt7m8T5ntuhsLa7UeuNYwXCQgCAunDZcKtjnm7cxCB+QNdaOScGdPCzmvZcZptrd&#10;OKPrLpQihrBPUUEVQpNK6YuKLPqBa4gjd3KtxRBhW0rd4i2G21q+J8lIWjQcGypsaFVRcd5drILl&#10;gbO1+f0+/mSnzOT5JOGv0Vm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ghc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CODE</w:t>
                        </w:r>
                      </w:p>
                    </w:txbxContent>
                  </v:textbox>
                </v:shape>
                <v:shape id="Text Box 445" o:spid="_x0000_s1179" type="#_x0000_t202" style="position:absolute;left:6096;top:2256;width:614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Z48cMA&#10;AADcAAAADwAAAGRycy9kb3ducmV2LnhtbERPTWvCQBC9F/wPywi91Y2lFY2uIqIgFEpjPHgcs2Oy&#10;mJ1Ns6vGf+8WCt7m8T5ntuhsLa7UeuNYwXCQgCAunDZcKtjnm7cxCB+QNdaOScGdPCzmvZcZptrd&#10;OKPrLpQihrBPUUEVQpNK6YuKLPqBa4gjd3KtxRBhW0rd4i2G21q+J8lIWjQcGypsaFVRcd5drILl&#10;gbO1+f0+/mSnzOT5JOGv0Vm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VZ48c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10. THIS ACQUISITION IS</w:t>
                        </w:r>
                      </w:p>
                    </w:txbxContent>
                  </v:textbox>
                </v:shape>
                <v:shape id="Text Box 446" o:spid="_x0000_s1180" type="#_x0000_t202" style="position:absolute;left:7920;top:2280;width:432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rdasIA&#10;AADcAAAADwAAAGRycy9kb3ducmV2LnhtbERPTYvCMBC9C/sfwix403QFxe0aRURBEBZr97DH2WZs&#10;g82kNlHrv98Igrd5vM+ZLTpbiyu13jhW8DFMQBAXThsuFfzkm8EUhA/IGmvHpOBOHhbzt94MU+1u&#10;nNH1EEoRQ9inqKAKoUml9EVFFv3QNcSRO7rWYoiwLaVu8RbDbS1HSTKRFg3HhgobWlVUnA4Xq2D5&#10;y9nanL//9tkxM3n+mfBuclKq/94tv0AE6sJL/HRvdZw/HsPjmXiB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Gt1q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 xml:space="preserve"> UNRESTRICTED OR</w:t>
                        </w:r>
                      </w:p>
                    </w:txbxContent>
                  </v:textbox>
                </v:shape>
                <v:shape id="Text Box 447" o:spid="_x0000_s1181" type="#_x0000_t202" style="position:absolute;left:9360;top:2280;width:288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hDHcIA&#10;AADcAAAADwAAAGRycy9kb3ducmV2LnhtbERPTWvCQBC9C/0PyxS86aaCQVNXkaJQEKQxPfQ4zY7J&#10;YnY2Zrca/71bELzN433OYtXbRlyo88axgrdxAoK4dNpwpeC72I5mIHxA1tg4JgU38rBavgwWmGl3&#10;5Zwuh1CJGMI+QwV1CG0mpS9rsujHriWO3NF1FkOEXSV1h9cYbhs5SZJUWjQcG2ps6aOm8nT4swrW&#10;P5xvzHn/+5Ufc1MU84R36Ump4Wu/fgcRqA9P8cP9qeP8aQ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yEMd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SET ASIDE:</w:t>
                        </w:r>
                      </w:p>
                    </w:txbxContent>
                  </v:textbox>
                </v:shape>
                <v:shape id="Text Box 448" o:spid="_x0000_s1182" type="#_x0000_t202" style="position:absolute;left:10680;top:2280;width:156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mhsMA&#10;AADcAAAADwAAAGRycy9kb3ducmV2LnhtbERPTWvCQBC9F/wPywi91Y2FWo2uIqIgFKQxHjyO2TFZ&#10;zM6m2VXTf+8WCt7m8T5ntuhsLW7UeuNYwXCQgCAunDZcKjjkm7cxCB+QNdaOScEveVjMey8zTLW7&#10;c0a3fShFDGGfooIqhCaV0hcVWfQD1xBH7uxaiyHCtpS6xXsMt7V8T5KRtGg4NlTY0Kqi4rK/WgXL&#10;I2dr87M7fWfnzOT5JOGv0UW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mhs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 FOR:</w:t>
                        </w:r>
                      </w:p>
                    </w:txbxContent>
                  </v:textbox>
                </v:shape>
                <v:shape id="Text Box 449" o:spid="_x0000_s1183" type="#_x0000_t202" style="position:absolute;left:6408;top:2534;width:583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ty9MUA&#10;AADcAAAADwAAAGRycy9kb3ducmV2LnhtbESPQWvCQBCF74X+h2UEb3VjQampq0ixIBSkMT30OM2O&#10;yWJ2NmZXTf+9cyj0NsN78943y/XgW3WlPrrABqaTDBRxFazj2sBX+f70AiomZIttYDLwSxHWq8eH&#10;JeY23Lig6yHVSkI45migSanLtY5VQx7jJHTEoh1D7zHJ2tfa9niTcN/q5yyba4+OpaHBjt4aqk6H&#10;izew+eZi6877n8/iWLiyXGT8MT8ZMx4Nm1dQiYb0b/673lnBnwmt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G3L0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SMALL BUSINESS</w:t>
                        </w:r>
                      </w:p>
                    </w:txbxContent>
                  </v:textbox>
                </v:shape>
                <v:shape id="Text Box 450" o:spid="_x0000_s1184" type="#_x0000_t202" style="position:absolute;left:6408;top:2774;width:583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fXb8IA&#10;AADcAAAADwAAAGRycy9kb3ducmV2LnhtbERPTYvCMBC9L/gfwix4W9MVlLVrFBEFQVis9eBxthnb&#10;YDOpTdT67zfCgrd5vM+Zzjtbixu13jhW8DlIQBAXThsuFRzy9ccXCB+QNdaOScGDPMxnvbcpptrd&#10;OaPbPpQihrBPUUEVQpNK6YuKLPqBa4gjd3KtxRBhW0rd4j2G21oOk2QsLRqODRU2tKyoOO+vVsHi&#10;yNnKXH5+d9kpM3k+SXg7PivVf+8W3yACdeEl/ndvdJw/msD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V9dv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HUBZONE SMALL</w:t>
                        </w:r>
                      </w:p>
                    </w:txbxContent>
                  </v:textbox>
                </v:shape>
                <v:shape id="Text Box 451" o:spid="_x0000_s1185" type="#_x0000_t202" style="position:absolute;left:6408;top:2894;width:583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G0T8UA&#10;AADcAAAADwAAAGRycy9kb3ducmV2LnhtbESPQWvCQBCF74X+h2UK3urGHkKbuopICwVBjPHgcZod&#10;k8XsbJrdavz3zqHQ2wzvzXvfzJej79SFhugCG5hNM1DEdbCOGwOH6vP5FVRMyBa7wGTgRhGWi8eH&#10;ORY2XLmkyz41SkI4FmigTakvtI51Sx7jNPTEop3C4DHJOjTaDniVcN/plyzLtUfH0tBiT+uW6vP+&#10;1xtYHbn8cD/b7115Kl1VvWW8yc/GTJ7G1TuoRGP6N/9df1nBzwVfnpEJ9O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AbRP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BUSINESS</w:t>
                        </w:r>
                      </w:p>
                    </w:txbxContent>
                  </v:textbox>
                </v:shape>
                <v:shape id="Text Box 452" o:spid="_x0000_s1186" type="#_x0000_t202" style="position:absolute;left:6408;top:3110;width:583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0R1MIA&#10;AADcAAAADwAAAGRycy9kb3ducmV2LnhtbERPTYvCMBC9L/gfwix4W1M9FLdrFFkUBEGs3cMeZ5ux&#10;DTaT2kSt/94Iwt7m8T5ntuhtI67UeeNYwXiUgCAunTZcKfgp1h9TED4ga2wck4I7eVjMB28zzLS7&#10;cU7XQ6hEDGGfoYI6hDaT0pc1WfQj1xJH7ug6iyHCrpK6w1sMt42cJEkqLRqODTW29F1TeTpcrILl&#10;L+crc9797fNjboriM+FtelJq+N4vv0AE6sO/+OXe6Dg/HcPzmXiB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RHU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SERVICE-DISABLED</w:t>
                        </w:r>
                      </w:p>
                    </w:txbxContent>
                  </v:textbox>
                </v:shape>
                <v:shape id="Text Box 453" o:spid="_x0000_s1187" type="#_x0000_t202" style="position:absolute;left:6408;top:3254;width:583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Po8IA&#10;AADcAAAADwAAAGRycy9kb3ducmV2LnhtbERPTYvCMBC9C/sfwizsTVM9FK1GEVlBWFis3cMex2Zs&#10;g82k22S1/nsjCN7m8T5nseptIy7UeeNYwXiUgCAunTZcKfgptsMpCB+QNTaOScGNPKyWb4MFZtpd&#10;OafLIVQihrDPUEEdQptJ6cuaLPqRa4kjd3KdxRBhV0nd4TWG20ZOkiSVFg3Hhhpb2tRUng//VsH6&#10;l/NP8/d93Oen3BTFLOGv9KzUx3u/noMI1IeX+One6Tg/ncDjmXiB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n4+j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VETERAN-OWNED</w:t>
                        </w:r>
                      </w:p>
                    </w:txbxContent>
                  </v:textbox>
                </v:shape>
                <v:shape id="Text Box 454" o:spid="_x0000_s1188" type="#_x0000_t202" style="position:absolute;left:6408;top:3398;width:583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MqOMIA&#10;AADcAAAADwAAAGRycy9kb3ducmV2LnhtbERPTWvCQBC9C/0PyxS86aYKQVNXkaJQEKQxPfQ4zY7J&#10;YnY2Zrca/71bELzN433OYtXbRlyo88axgrdxAoK4dNpwpeC72I5mIHxA1tg4JgU38rBavgwWmGl3&#10;5Zwuh1CJGMI+QwV1CG0mpS9rsujHriWO3NF1FkOEXSV1h9cYbhs5SZJUWjQcG2ps6aOm8nT4swrW&#10;P5xvzHn/+5Ufc1MU84R36Ump4Wu/fgcRqA9P8cP9qeP8dA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0yo4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SMALL BUSINESS</w:t>
                        </w:r>
                      </w:p>
                    </w:txbxContent>
                  </v:textbox>
                </v:shape>
                <v:shape id="Text Box 455" o:spid="_x0000_s1189" type="#_x0000_t202" style="position:absolute;left:7920;top:2496;width:432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qyTMIA&#10;AADcAAAADwAAAGRycy9kb3ducmV2LnhtbERPTWvCQBC9C/0PyxS86aYiQVNXkaJQEKQxPfQ4zY7J&#10;YnY2Zrca/71bELzN433OYtXbRlyo88axgrdxAoK4dNpwpeC72I5mIHxA1tg4JgU38rBavgwWmGl3&#10;5Zwuh1CJGMI+QwV1CG0mpS9rsujHriWO3NF1FkOEXSV1h9cYbhs5SZJUWjQcG2ps6aOm8nT4swrW&#10;P5xvzHn/+5Ufc1MU84R36Ump4Wu/fgcRqA9P8cP9qeP8dA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OrJM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WOMEN-OWNED SMALL BUSINESS</w:t>
                        </w:r>
                      </w:p>
                    </w:txbxContent>
                  </v:textbox>
                </v:shape>
                <v:shape id="Text Box 456" o:spid="_x0000_s1190" type="#_x0000_t202" style="position:absolute;left:7920;top:2640;width:432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YX18IA&#10;AADcAAAADwAAAGRycy9kb3ducmV2LnhtbERPTWvCQBC9C/0PyxS86aaCQVNXkaJQEKQxPfQ4zY7J&#10;YnY2Zrca/71bELzN433OYtXbRlyo88axgrdxAoK4dNpwpeC72I5mIHxA1tg4JgU38rBavgwWmGl3&#10;5Zwuh1CJGMI+QwV1CG0mpS9rsujHriWO3NF1FkOEXSV1h9cYbhs5SZJUWjQcG2ps6aOm8nT4swrW&#10;P5xvzHn/+5Ufc1MU84R36Ump4Wu/fgcRqA9P8cP9qeP8dA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dhfX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(WOSB) ELIGIBLE UNDER THE WOMEN-OWNED</w:t>
                        </w:r>
                      </w:p>
                    </w:txbxContent>
                  </v:textbox>
                </v:shape>
                <v:shape id="Text Box 457" o:spid="_x0000_s1191" type="#_x0000_t202" style="position:absolute;left:7920;top:2784;width:432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SJoMMA&#10;AADcAAAADwAAAGRycy9kb3ducmV2LnhtbERPTWvCQBC9C/6HZQq96aYeQhtdRYqCIJTGePA4zY7J&#10;YnY2Ztck/ffdQqG3ebzPWW1G24ieOm8cK3iZJyCIS6cNVwrOxX72CsIHZI2NY1LwTR426+lkhZl2&#10;A+fUn0IlYgj7DBXUIbSZlL6syaKfu5Y4clfXWQwRdpXUHQ4x3DZykSSptGg4NtTY0ntN5e30sAq2&#10;F8535v7x9Zlfc1MUbwkf05tSz0/jdgki0Bj+xX/ug47z0xR+n4kX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KSJoM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SMALL BUSINESS PROGRAM</w:t>
                        </w:r>
                      </w:p>
                    </w:txbxContent>
                  </v:textbox>
                </v:shape>
                <v:shape id="Text Box 458" o:spid="_x0000_s1192" type="#_x0000_t202" style="position:absolute;left:7920;top:2952;width:432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sO8IA&#10;AADcAAAADwAAAGRycy9kb3ducmV2LnhtbERPTWvCQBC9F/wPyxR6q5t6iDV1FREFoVCM8eBxmh2T&#10;xexszK6a/ntXKHibx/uc6by3jbhS541jBR/DBARx6bThSsG+WL9/gvABWWPjmBT8kYf5bPAyxUy7&#10;G+d03YVKxBD2GSqoQ2gzKX1Zk0U/dC1x5I6usxgi7CqpO7zFcNvIUZKk0qLh2FBjS8uaytPuYhUs&#10;DpyvzPnnd5sfc1MUk4S/05NSb6/94gtEoD48xf/ujY7z0zE8nokX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6Cw7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EDWOSB</w:t>
                        </w:r>
                      </w:p>
                    </w:txbxContent>
                  </v:textbox>
                </v:shape>
                <v:shape id="Text Box 459" o:spid="_x0000_s1193" type="#_x0000_t202" style="position:absolute;left:7920;top:3408;width:432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e4ScUA&#10;AADcAAAADwAAAGRycy9kb3ducmV2LnhtbESPQWvCQBCF74X+h2UK3urGHkKbuopICwVBjPHgcZod&#10;k8XsbJrdavz3zqHQ2wzvzXvfzJej79SFhugCG5hNM1DEdbCOGwOH6vP5FVRMyBa7wGTgRhGWi8eH&#10;ORY2XLmkyz41SkI4FmigTakvtI51Sx7jNPTEop3C4DHJOjTaDniVcN/plyzLtUfH0tBiT+uW6vP+&#10;1xtYHbn8cD/b7115Kl1VvWW8yc/GTJ7G1TuoRGP6N/9df1nBz4VWnpEJ9O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d7hJ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8(A)</w:t>
                        </w:r>
                      </w:p>
                    </w:txbxContent>
                  </v:textbox>
                </v:shape>
                <v:shape id="Text Box 460" o:spid="_x0000_s1194" type="#_x0000_t202" style="position:absolute;left:10128;top:2832;width:211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sd0sMA&#10;AADcAAAADwAAAGRycy9kb3ducmV2LnhtbERPTWvCQBC9F/oflin01mzqIWjqKlIqFApiTA89TrNj&#10;spidTbPbJP57VxC8zeN9znI92VYM1HvjWMFrkoIgrpw2XCv4LrcvcxA+IGtsHZOCM3lYrx4flphr&#10;N3JBwyHUIoawz1FBE0KXS+mrhiz6xHXEkTu63mKIsK+l7nGM4baVszTNpEXDsaHBjt4bqk6Hf6tg&#10;88PFh/nb/e6LY2HKcpHyV3ZS6vlp2ryBCDSFu/jm/tRxfraA6zPxArm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sd0s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NAICS:</w:t>
                        </w:r>
                      </w:p>
                    </w:txbxContent>
                  </v:textbox>
                </v:shape>
                <v:shape id="Text Box 461" o:spid="_x0000_s1195" type="#_x0000_t202" style="position:absolute;left:10128;top:3168;width:211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giksYA&#10;AADcAAAADwAAAGRycy9kb3ducmV2LnhtbESPQWvCQBCF74X+h2WE3urGHrSmriLFQqEgxvTQ4zQ7&#10;JovZ2Zjdavz3zkHobYb35r1vFqvBt+pMfXSBDUzGGSjiKljHtYHv8uP5FVRMyBbbwGTgShFWy8eH&#10;BeY2XLig8z7VSkI45migSanLtY5VQx7jOHTEoh1C7zHJ2tfa9niRcN/qlyybao+OpaHBjt4bqo77&#10;P29g/cPFxp22v7viULiynGf8NT0a8zQa1m+gEg3p33y//rSCPxN8eUYm0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dgiksYAAADcAAAADwAAAAAAAAAAAAAAAACYAgAAZHJz&#10;L2Rvd25yZXYueG1sUEsFBgAAAAAEAAQA9QAAAIsDAAAAAA==&#10;" filled="f" stroked="f">
                  <v:textbox inset="0,0,0,0">
                    <w:txbxContent>
                      <w:p w:rsidR="00F83B4E" w:rsidRDefault="00F83B4E" w:rsidP="00F83B4E">
                        <w:pPr>
                          <w:rPr>
                            <w:rFonts w:ascii="Arial" w:hAnsi="Arial" w:cs="Arial"/>
                            <w:sz w:val="11"/>
                            <w:szCs w:val="11"/>
                          </w:rPr>
                        </w:pPr>
                        <w:r>
                          <w:rPr>
                            <w:rFonts w:ascii="Arial" w:hAnsi="Arial" w:cs="Arial"/>
                            <w:sz w:val="11"/>
                            <w:szCs w:val="11"/>
                          </w:rPr>
                          <w:t>SIZE STANDARD:</w:t>
                        </w:r>
                      </w:p>
                    </w:txbxContent>
                  </v:textbox>
                </v:shape>
                <v:shape id="Text Box 462" o:spid="_x0000_s1196" type="#_x0000_t202" style="position:absolute;left:312;top:3576;width:1192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SHCcMA&#10;AADcAAAADwAAAGRycy9kb3ducmV2LnhtbERPTWvCQBC9F/oflhG81Y0etI1uRIpCQSiN6cHjmB2T&#10;JdnZmN1q+u/dQsHbPN7nrNaDbcWVem8cK5hOEhDEpdOGKwXfxe7lFYQPyBpbx6Tglzyss+enFaba&#10;3Tin6yFUIoawT1FBHUKXSunLmiz6ieuII3d2vcUQYV9J3eMthttWzpJkLi0ajg01dvReU9kcfqyC&#10;zZHzrbl8nr7yc26K4i3h/bxRajwaNksQgYbwEP+7P3Scv5jC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SHCc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11. DELIVERY FOR FOB DESTINA-</w:t>
                        </w:r>
                      </w:p>
                    </w:txbxContent>
                  </v:textbox>
                </v:shape>
                <v:shape id="Text Box 463" o:spid="_x0000_s1197" type="#_x0000_t202" style="position:absolute;left:432;top:3696;width:1180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YZfsMA&#10;AADcAAAADwAAAGRycy9kb3ducmV2LnhtbERPTWvCQBC9F/oflil4azb1oDZ1I1IUBKE0pocep9kx&#10;WZKdTbOrpv/eLQje5vE+Z7kabSfONHjjWMFLkoIgrpw2XCv4KrfPCxA+IGvsHJOCP/Kwyh8flphp&#10;d+GCzodQixjCPkMFTQh9JqWvGrLoE9cTR+7oBoshwqGWesBLDLednKbpTFo0HBsa7Om9oao9nKyC&#10;9TcXG/P78fNZHAtTlq8p72etUpOncf0GItAY7uKbe6fj/PkU/p+JF8j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YZfs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TION UNLESS BLOCK IS</w:t>
                        </w:r>
                      </w:p>
                    </w:txbxContent>
                  </v:textbox>
                </v:shape>
                <v:shape id="Text Box 464" o:spid="_x0000_s1198" type="#_x0000_t202" style="position:absolute;left:432;top:3816;width:1180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q85cMA&#10;AADcAAAADwAAAGRycy9kb3ducmV2LnhtbERPTWvCQBC9F/wPywi91Y0tWI2uIqIgFKQxHjyO2TFZ&#10;zM6m2VXTf+8WCt7m8T5ntuhsLW7UeuNYwXCQgCAunDZcKjjkm7cxCB+QNdaOScEveVjMey8zTLW7&#10;c0a3fShFDGGfooIqhCaV0hcVWfQD1xBH7uxaiyHCtpS6xXsMt7V8T5KRtGg4NlTY0Kqi4rK/WgXL&#10;I2dr87M7fWfnzOT5JOGv0UW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q85c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MARKED</w:t>
                        </w:r>
                      </w:p>
                    </w:txbxContent>
                  </v:textbox>
                </v:shape>
                <v:shape id="Text Box 465" o:spid="_x0000_s1199" type="#_x0000_t202" style="position:absolute;left:864;top:4104;width:1137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MkkcMA&#10;AADcAAAADwAAAGRycy9kb3ducmV2LnhtbERPTWvCQBC9F/wPywi91Y2lWI2uIqIgFKQxHjyO2TFZ&#10;zM6m2VXTf+8WCt7m8T5ntuhsLW7UeuNYwXCQgCAunDZcKjjkm7cxCB+QNdaOScEveVjMey8zTLW7&#10;c0a3fShFDGGfooIqhCaV0hcVWfQD1xBH7uxaiyHCtpS6xXsMt7V8T5KRtGg4NlTY0Kqi4rK/WgXL&#10;I2dr87M7fWfnzOT5JOGv0UW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uMkkc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SEE SCHEDULE</w:t>
                        </w:r>
                      </w:p>
                    </w:txbxContent>
                  </v:textbox>
                </v:shape>
                <v:shape id="Text Box 466" o:spid="_x0000_s1200" type="#_x0000_t202" style="position:absolute;left:2976;top:3576;width:926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BCsMA&#10;AADcAAAADwAAAGRycy9kb3ducmV2LnhtbERPTWvCQBC9F/wPywi91Y2FWo2uIqIgFKQxHjyO2TFZ&#10;zM6m2VXTf+8WCt7m8T5ntuhsLW7UeuNYwXCQgCAunDZcKjjkm7cxCB+QNdaOScEveVjMey8zTLW7&#10;c0a3fShFDGGfooIqhCaV0hcVWfQD1xBH7uxaiyHCtpS6xXsMt7V8T5KRtGg4NlTY0Kqi4rK/WgXL&#10;I2dr87M7fWfnzOT5JOGv0UW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BCs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12. DISCOUNT TERMS</w:t>
                        </w:r>
                      </w:p>
                    </w:txbxContent>
                  </v:textbox>
                </v:shape>
                <v:shape id="Text Box 467" o:spid="_x0000_s1201" type="#_x0000_t202" style="position:absolute;left:6480;top:3744;width:576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0ffcIA&#10;AADcAAAADwAAAGRycy9kb3ducmV2LnhtbERPTWvCQBC9F/wPyxR6q5t6iDV1FREFoVCM8eBxmh2T&#10;xexszK6a/ntXKHibx/uc6by3jbhS541jBR/DBARx6bThSsG+WL9/gvABWWPjmBT8kYf5bPAyxUy7&#10;G+d03YVKxBD2GSqoQ2gzKX1Zk0U/dC1x5I6usxgi7CqpO7zFcNvIUZKk0qLh2FBjS8uaytPuYhUs&#10;DpyvzPnnd5sfc1MUk4S/05NSb6/94gtEoD48xf/ujY7zxyk8nokX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fR99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 xml:space="preserve"> 13a.  THIS CONTRACT IS A</w:t>
                        </w:r>
                      </w:p>
                    </w:txbxContent>
                  </v:textbox>
                </v:shape>
                <v:shape id="Text Box 468" o:spid="_x0000_s1202" type="#_x0000_t202" style="position:absolute;left:6744;top:3888;width:549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G65sIA&#10;AADcAAAADwAAAGRycy9kb3ducmV2LnhtbERPTYvCMBC9C/sfwix403Q9qNs1ioiCICzW7mGPs83Y&#10;BptJbaLWf78RBG/zeJ8zW3S2FldqvXGs4GOYgCAunDZcKvjJN4MpCB+QNdaOScGdPCzmb70Zptrd&#10;OKPrIZQihrBPUUEVQpNK6YuKLPqha4gjd3StxRBhW0rd4i2G21qOkmQsLRqODRU2tKqoOB0uVsHy&#10;l7O1OX//7bNjZvL8M+Hd+KRU/71bfoEI1IWX+One6jh/MoHHM/ECOf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Mbrm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RATED ORDER UNDER</w:t>
                        </w:r>
                      </w:p>
                    </w:txbxContent>
                  </v:textbox>
                </v:shape>
                <v:shape id="Text Box 469" o:spid="_x0000_s1203" type="#_x0000_t202" style="position:absolute;left:6744;top:4032;width:549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4ulMYA&#10;AADcAAAADwAAAGRycy9kb3ducmV2LnhtbESPQWvCQBCF74X+h2WE3urGHrSmriLFQqEgxvTQ4zQ7&#10;JovZ2Zjdavz3zkHobYb35r1vFqvBt+pMfXSBDUzGGSjiKljHtYHv8uP5FVRMyBbbwGTgShFWy8eH&#10;BeY2XLig8z7VSkI45migSanLtY5VQx7jOHTEoh1C7zHJ2tfa9niRcN/qlyybao+OpaHBjt4bqo77&#10;P29g/cPFxp22v7viULiynGf8NT0a8zQa1m+gEg3p33y//rSCPxNaeUYm0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64ulMYAAADcAAAADwAAAAAAAAAAAAAAAACYAgAAZHJz&#10;L2Rvd25yZXYueG1sUEsFBgAAAAAEAAQA9QAAAIsDAAAAAA==&#10;" filled="f" stroked="f">
                  <v:textbox inset="0,0,0,0">
                    <w:txbxContent>
                      <w:p w:rsidR="00F83B4E" w:rsidRDefault="00F83B4E" w:rsidP="00F83B4E">
                        <w:pPr>
                          <w:rPr>
                            <w:rFonts w:ascii="Arial" w:hAnsi="Arial" w:cs="Arial"/>
                            <w:sz w:val="11"/>
                            <w:szCs w:val="11"/>
                          </w:rPr>
                        </w:pPr>
                        <w:r>
                          <w:rPr>
                            <w:rFonts w:ascii="Arial" w:hAnsi="Arial" w:cs="Arial"/>
                            <w:sz w:val="11"/>
                            <w:szCs w:val="11"/>
                          </w:rPr>
                          <w:t>DPAS (15 CFR 700)</w:t>
                        </w:r>
                      </w:p>
                    </w:txbxContent>
                  </v:textbox>
                </v:shape>
                <v:shape id="Text Box 470" o:spid="_x0000_s1204" type="#_x0000_t202" style="position:absolute;left:8760;top:3576;width:348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KLD8MA&#10;AADcAAAADwAAAGRycy9kb3ducmV2LnhtbERPTWvCQBC9F/oflhG81Y0etEY3IkWhIJTG9NDjmJ0k&#10;i9nZmN1q+u/dQsHbPN7nrDeDbcWVem8cK5hOEhDEpdOGawVfxf7lFYQPyBpbx6TglzxssuenNaba&#10;3Tin6zHUIoawT1FBE0KXSunLhiz6ieuII1e53mKIsK+l7vEWw20rZ0kylxYNx4YGO3prqDwff6yC&#10;7TfnO3P5OH3mVW6KYpnwYX5WajwatisQgYbwEP+733Wcv1jC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KLD8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13b. RATING</w:t>
                        </w:r>
                      </w:p>
                    </w:txbxContent>
                  </v:textbox>
                </v:shape>
                <v:shape id="Text Box 471" o:spid="_x0000_s1205" type="#_x0000_t202" style="position:absolute;left:8760;top:4008;width:348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1StcUA&#10;AADcAAAADwAAAGRycy9kb3ducmV2LnhtbESPQWvCQBCF7wX/wzKCt7qxB7HRVUQsFArSGA8ex+yY&#10;LGZn0+xW03/fORR6m+G9ee+b1WbwrbpTH11gA7NpBoq4CtZxbeBUvj0vQMWEbLENTAZ+KMJmPXpa&#10;YW7Dgwu6H1OtJIRjjgaalLpc61g15DFOQ0cs2jX0HpOsfa1tjw8J961+ybK59uhYGhrsaNdQdTt+&#10;ewPbMxd793W4fBbXwpXla8Yf85sxk/GwXYJKNKR/89/1uxX8heDLMzKB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DVK1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14. METHOD OF SOLICITATION</w:t>
                        </w:r>
                      </w:p>
                    </w:txbxContent>
                  </v:textbox>
                </v:shape>
                <v:shape id="Text Box 472" o:spid="_x0000_s1206" type="#_x0000_t202" style="position:absolute;left:9096;top:4200;width:314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H3LsMA&#10;AADcAAAADwAAAGRycy9kb3ducmV2LnhtbERPTWvCQBC9F/oflil4qxt7CDa6BikWBKE0xoPHaXZM&#10;lmRnY3aN6b/vFgq9zeN9zjqfbCdGGrxxrGAxT0AQV04brhWcyvfnJQgfkDV2jknBN3nIN48Pa8y0&#10;u3NB4zHUIoawz1BBE0KfSemrhiz6ueuJI3dxg8UQ4VBLPeA9httOviRJKi0ajg0N9vTWUNUeb1bB&#10;9szFzlw/vj6LS2HK8jXhQ9oqNXuatisQgabwL/5z73Wcv1zA7zPxA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0H3Ls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RFQ</w:t>
                        </w:r>
                      </w:p>
                    </w:txbxContent>
                  </v:textbox>
                </v:shape>
                <v:shape id="Text Box 473" o:spid="_x0000_s1207" type="#_x0000_t202" style="position:absolute;left:9912;top:4200;width:232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NpWcEA&#10;AADcAAAADwAAAGRycy9kb3ducmV2LnhtbERPTYvCMBC9L/gfwgh7W1M9iFajiCgIC7K1HjyOzdgG&#10;m0ltotZ/v1lY8DaP9znzZWdr8aDWG8cKhoMEBHHhtOFSwTHffk1A+ICssXZMCl7kYbnofcwx1e7J&#10;GT0OoRQxhH2KCqoQmlRKX1Rk0Q9cQxy5i2sthgjbUuoWnzHc1nKUJGNp0XBsqLChdUXF9XC3ClYn&#10;zjbmtj//ZJfM5Pk04e/xVanPfreagQjUhbf4373Tcf5kBH/PxAvk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OTaVnBAAAA3AAAAA8AAAAAAAAAAAAAAAAAmAIAAGRycy9kb3du&#10;cmV2LnhtbFBLBQYAAAAABAAEAPUAAACGAwAAAAA=&#10;" filled="f" stroked="f">
                  <v:textbox inset="0,0,0,0">
                    <w:txbxContent>
                      <w:p w:rsidR="00F83B4E" w:rsidRDefault="00F83B4E" w:rsidP="00F83B4E">
                        <w:pPr>
                          <w:rPr>
                            <w:rFonts w:ascii="Arial" w:hAnsi="Arial" w:cs="Arial"/>
                            <w:sz w:val="11"/>
                            <w:szCs w:val="11"/>
                          </w:rPr>
                        </w:pPr>
                        <w:r>
                          <w:rPr>
                            <w:rFonts w:ascii="Arial" w:hAnsi="Arial" w:cs="Arial"/>
                            <w:sz w:val="11"/>
                            <w:szCs w:val="11"/>
                          </w:rPr>
                          <w:t>IFB</w:t>
                        </w:r>
                      </w:p>
                    </w:txbxContent>
                  </v:textbox>
                </v:shape>
                <v:shape id="Text Box 474" o:spid="_x0000_s1208" type="#_x0000_t202" style="position:absolute;left:10704;top:4200;width:153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wsMA&#10;AADcAAAADwAAAGRycy9kb3ducmV2LnhtbERPTWvCQBC9F/wPywje6qYKoqkbkWJBEIoxHnqcZsdk&#10;SXY2zW41/fduoeBtHu9z1pvBtuJKvTeOFbxMExDEpdOGKwXn4v15CcIHZI2tY1LwSx422ehpjal2&#10;N87pegqViCHsU1RQh9ClUvqyJot+6jriyF1cbzFE2FdS93iL4baVsyRZSIuGY0ONHb3VVDanH6tg&#10;+8n5znx/fB3zS26KYpXwYdEoNRkP21cQgYbwEP+79zrOX87h75l4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ws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RFP</w:t>
                        </w:r>
                      </w:p>
                    </w:txbxContent>
                  </v:textbox>
                </v:shape>
                <v:shape id="Text Box 475" o:spid="_x0000_s1209" type="#_x0000_t202" style="position:absolute;left:312;top:4416;width:1192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ZUtsMA&#10;AADcAAAADwAAAGRycy9kb3ducmV2LnhtbERPTWvCQBC9F/wPywje6qYioqkbkWJBEIoxHnqcZsdk&#10;SXY2zW41/fduoeBtHu9z1pvBtuJKvTeOFbxMExDEpdOGKwXn4v15CcIHZI2tY1LwSx422ehpjal2&#10;N87pegqViCHsU1RQh9ClUvqyJot+6jriyF1cbzFE2FdS93iL4baVsyRZSIuGY0ONHb3VVDanH6tg&#10;+8n5znx/fB3zS26KYpXwYdEoNRkP21cQgYbwEP+79zrOX87h75l4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ZUts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15. DELIVER TO</w:t>
                        </w:r>
                      </w:p>
                    </w:txbxContent>
                  </v:textbox>
                </v:shape>
                <v:shape id="Text Box 476" o:spid="_x0000_s1210" type="#_x0000_t202" style="position:absolute;left:4464;top:4416;width:777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rxLcMA&#10;AADcAAAADwAAAGRycy9kb3ducmV2LnhtbERPTWvCQBC9F/wPywje6qaCoqkbkWJBEIoxHnqcZsdk&#10;SXY2zW41/fduoeBtHu9z1pvBtuJKvTeOFbxMExDEpdOGKwXn4v15CcIHZI2tY1LwSx422ehpjal2&#10;N87pegqViCHsU1RQh9ClUvqyJot+6jriyF1cbzFE2FdS93iL4baVsyRZSIuGY0ONHb3VVDanH6tg&#10;+8n5znx/fB3zS26KYpXwYdEoNRkP21cQgYbwEP+79zrOX87h75l4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rxLc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CODE</w:t>
                        </w:r>
                      </w:p>
                    </w:txbxContent>
                  </v:textbox>
                </v:shape>
                <v:shape id="Text Box 477" o:spid="_x0000_s1211" type="#_x0000_t202" style="position:absolute;left:6096;top:4416;width:614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hvWsIA&#10;AADcAAAADwAAAGRycy9kb3ducmV2LnhtbERPTYvCMBC9L/gfwgje1nQ9FO0aRRYFQZCt3cMeZ5ux&#10;DTaT2kSt/34jCN7m8T5nvuxtI67UeeNYwcc4AUFcOm24UvBTbN6nIHxA1tg4JgV38rBcDN7mmGl3&#10;45yuh1CJGMI+QwV1CG0mpS9rsujHriWO3NF1FkOEXSV1h7cYbhs5SZJUWjQcG2ps6aum8nS4WAWr&#10;X87X5rz/+86PuSmKWcK79KTUaNivPkEE6sNL/HRvdZw/TeHxTLxAL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qG9a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16. ADMINISTERED BY</w:t>
                        </w:r>
                      </w:p>
                    </w:txbxContent>
                  </v:textbox>
                </v:shape>
                <v:shape id="Text Box 478" o:spid="_x0000_s1212" type="#_x0000_t202" style="position:absolute;left:10176;top:4416;width:206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KwcMA&#10;AADcAAAADwAAAGRycy9kb3ducmV2LnhtbERPTWvCQBC9C/0PyxR6M5t6UJu6iohCQZDG9NDjNDsm&#10;i9nZmF01/vuuIHibx/uc2aK3jbhQ541jBe9JCoK4dNpwpeCn2AynIHxA1tg4JgU38rCYvwxmmGl3&#10;5Zwu+1CJGMI+QwV1CG0mpS9rsugT1xJH7uA6iyHCrpK6w2sMt40cpelYWjQcG2psaVVTedyfrYLl&#10;L+drc9r9feeH3BTFR8rb8VGpt9d++QkiUB+e4of7S8f50wncn4kX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Kwc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CODE</w:t>
                        </w:r>
                      </w:p>
                    </w:txbxContent>
                  </v:textbox>
                </v:shape>
                <v:shape id="Text Box 479" o:spid="_x0000_s1213" type="#_x0000_t202" style="position:absolute;left:312;top:5616;width:1192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tes8UA&#10;AADcAAAADwAAAGRycy9kb3ducmV2LnhtbESPQWvCQBCF7wX/wzKCt7qxB7HRVUQsFArSGA8ex+yY&#10;LGZn0+xW03/fORR6m+G9ee+b1WbwrbpTH11gA7NpBoq4CtZxbeBUvj0vQMWEbLENTAZ+KMJmPXpa&#10;YW7Dgwu6H1OtJIRjjgaalLpc61g15DFOQ0cs2jX0HpOsfa1tjw8J961+ybK59uhYGhrsaNdQdTt+&#10;ewPbMxd793W4fBbXwpXla8Yf85sxk/GwXYJKNKR/89/1uxX8hdDKMzKB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e16z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17a. CONTRACTOR/OFFEROR</w:t>
                        </w:r>
                      </w:p>
                    </w:txbxContent>
                  </v:textbox>
                </v:shape>
                <v:shape id="Text Box 480" o:spid="_x0000_s1214" type="#_x0000_t202" style="position:absolute;left:2112;top:5616;width:1012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f7KMMA&#10;AADcAAAADwAAAGRycy9kb3ducmV2LnhtbERPTWvCQBC9F/oflin0Vjf1IEnqGqS0IBSKMR56nGbH&#10;ZEl2Ns1uNf57VxC8zeN9zrKYbC+ONHrjWMHrLAFBXDttuFGwrz5fUhA+IGvsHZOCM3koVo8PS8y1&#10;O3FJx11oRAxhn6OCNoQhl9LXLVn0MzcQR+7gRoshwrGResRTDLe9nCfJQlo0HBtaHOi9pbrb/VsF&#10;6x8uP8zf9++2PJSmqrKEvxadUs9P0/oNRKAp3MU390bH+WkG12fiBXJ1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f7KM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CODE</w:t>
                        </w:r>
                      </w:p>
                    </w:txbxContent>
                  </v:textbox>
                </v:shape>
                <v:shape id="Text Box 481" o:spid="_x0000_s1215" type="#_x0000_t202" style="position:absolute;left:4032;top:5616;width:820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TEaMUA&#10;AADcAAAADwAAAGRycy9kb3ducmV2LnhtbESPQWvCQBCF7wX/wzKCt7qxB6nRVUQsFArSGA8ex+yY&#10;LGZn0+xW03/fORR6m+G9ee+b1WbwrbpTH11gA7NpBoq4CtZxbeBUvj2/gooJ2WIbmAz8UITNevS0&#10;wtyGBxd0P6ZaSQjHHA00KXW51rFqyGOcho5YtGvoPSZZ+1rbHh8S7lv9kmVz7dGxNDTY0a6h6nb8&#10;9ga2Zy727utw+SyuhSvLRcYf85sxk/GwXYJKNKR/89/1uxX8heDLMzKB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1MRo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FACILITY CODE</w:t>
                        </w:r>
                      </w:p>
                    </w:txbxContent>
                  </v:textbox>
                </v:shape>
                <v:shape id="Text Box 482" o:spid="_x0000_s1216" type="#_x0000_t202" style="position:absolute;left:6096;top:5616;width:614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hh88EA&#10;AADcAAAADwAAAGRycy9kb3ducmV2LnhtbERPTYvCMBC9C/6HMII3TfUg2jWKyAoLgljrYY9jM7bB&#10;ZtJtslr/vREW9jaP9znLdWdrcafWG8cKJuMEBHHhtOFSwTnfjeYgfEDWWDsmBU/ysF71e0tMtXtw&#10;RvdTKEUMYZ+igiqEJpXSFxVZ9GPXEEfu6lqLIcK2lLrFRwy3tZwmyUxaNBwbKmxoW1FxO/1aBZtv&#10;zj7Nz+FyzK6ZyfNFwvvZTanhoNt8gAjUhX/xn/tLx/mLCbyfiR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YYfPBAAAA3AAAAA8AAAAAAAAAAAAAAAAAmAIAAGRycy9kb3du&#10;cmV2LnhtbFBLBQYAAAAABAAEAPUAAACGAwAAAAA=&#10;" filled="f" stroked="f">
                  <v:textbox inset="0,0,0,0">
                    <w:txbxContent>
                      <w:p w:rsidR="00F83B4E" w:rsidRDefault="00F83B4E" w:rsidP="00F83B4E">
                        <w:pPr>
                          <w:rPr>
                            <w:rFonts w:ascii="Arial" w:hAnsi="Arial" w:cs="Arial"/>
                            <w:sz w:val="11"/>
                            <w:szCs w:val="11"/>
                          </w:rPr>
                        </w:pPr>
                        <w:r>
                          <w:rPr>
                            <w:rFonts w:ascii="Arial" w:hAnsi="Arial" w:cs="Arial"/>
                            <w:sz w:val="11"/>
                            <w:szCs w:val="11"/>
                          </w:rPr>
                          <w:t>18a. PAYMENT WILL BE MADE BY</w:t>
                        </w:r>
                      </w:p>
                    </w:txbxContent>
                  </v:textbox>
                </v:shape>
                <v:shape id="Text Box 483" o:spid="_x0000_s1217" type="#_x0000_t202" style="position:absolute;left:10032;top:5616;width:220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r/hMMA&#10;AADcAAAADwAAAGRycy9kb3ducmV2LnhtbERPTWvCQBC9F/wPyxR6q5t6kCa6BikWhII0xoPHaXZM&#10;lmRn0+xq4r/vFgq9zeN9zjqfbCduNHjjWMHLPAFBXDltuFZwKt+fX0H4gKyxc0wK7uQh38we1php&#10;N3JBt2OoRQxhn6GCJoQ+k9JXDVn0c9cTR+7iBoshwqGWesAxhttOLpJkKS0ajg0N9vTWUNUer1bB&#10;9szFznwfvj6LS2HKMk34Y9kq9fQ4bVcgAk3hX/zn3us4P13A7zPxA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kr/hM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CODE</w:t>
                        </w:r>
                      </w:p>
                    </w:txbxContent>
                  </v:textbox>
                </v:shape>
                <v:shape id="Text Box 484" o:spid="_x0000_s1218" type="#_x0000_t202" style="position:absolute;left:312;top:7104;width:1192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ZaH8IA&#10;AADcAAAADwAAAGRycy9kb3ducmV2LnhtbERPTYvCMBC9L/gfwix4W9NVkLVrFBEFQVis9eBxthnb&#10;YDOpTdT67zfCgrd5vM+Zzjtbixu13jhW8DlIQBAXThsuFRzy9ccXCB+QNdaOScGDPMxnvbcpptrd&#10;OaPbPpQihrBPUUEVQpNK6YuKLPqBa4gjd3KtxRBhW0rd4j2G21oOk2QsLRqODRU2tKyoOO+vVsHi&#10;yNnKXH5+d9kpM3k+SXg7PivVf+8W3yACdeEl/ndvdJw/GcH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Blof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TELEPHONE NO.</w:t>
                        </w:r>
                      </w:p>
                    </w:txbxContent>
                  </v:textbox>
                </v:shape>
                <v:shape id="Text Box 485" o:spid="_x0000_s1219" type="#_x0000_t202" style="position:absolute;left:3960;top:7104;width:828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Ca8IA&#10;AADcAAAADwAAAGRycy9kb3ducmV2LnhtbERPTYvCMBC9L/gfwix4W9MVkbVrFBEFQVis9eBxthnb&#10;YDOpTdT67zfCgrd5vM+Zzjtbixu13jhW8DlIQBAXThsuFRzy9ccXCB+QNdaOScGDPMxnvbcpptrd&#10;OaPbPpQihrBPUUEVQpNK6YuKLPqBa4gjd3KtxRBhW0rd4j2G21oOk2QsLRqODRU2tKyoOO+vVsHi&#10;yNnKXH5+d9kpM3k+SXg7PivVf+8W3yACdeEl/ndvdJw/GcH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78Jr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DUNS:</w:t>
                        </w:r>
                      </w:p>
                    </w:txbxContent>
                  </v:textbox>
                </v:shape>
                <v:shape id="Text Box 486" o:spid="_x0000_s1220" type="#_x0000_t202" style="position:absolute;left:5160;top:7104;width:708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Nn8MIA&#10;AADcAAAADwAAAGRycy9kb3ducmV2LnhtbERPTYvCMBC9L/gfwix4W9MVlLVrFBEFQVis9eBxthnb&#10;YDOpTdT67zfCgrd5vM+Zzjtbixu13jhW8DlIQBAXThsuFRzy9ccXCB+QNdaOScGDPMxnvbcpptrd&#10;OaPbPpQihrBPUUEVQpNK6YuKLPqBa4gjd3KtxRBhW0rd4j2G21oOk2QsLRqODRU2tKyoOO+vVsHi&#10;yNnKXH5+d9kpM3k+SXg7PivVf+8W3yACdeEl/ndvdJw/GcH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o2fwwgAAANwAAAAPAAAAAAAAAAAAAAAAAJgCAABkcnMvZG93&#10;bnJldi54bWxQSwUGAAAAAAQABAD1AAAAhwMAAAAA&#10;" filled="f" stroked="f">
                  <v:textbox inset="0,0,0,0">
                    <w:txbxContent>
                      <w:p w:rsidR="00F83B4E" w:rsidRDefault="00F83B4E" w:rsidP="00F83B4E">
                        <w:pPr>
                          <w:rPr>
                            <w:rFonts w:ascii="Arial" w:hAnsi="Arial" w:cs="Arial"/>
                            <w:sz w:val="11"/>
                            <w:szCs w:val="11"/>
                          </w:rPr>
                        </w:pPr>
                        <w:r>
                          <w:rPr>
                            <w:rFonts w:ascii="Arial" w:hAnsi="Arial" w:cs="Arial"/>
                            <w:sz w:val="11"/>
                            <w:szCs w:val="11"/>
                          </w:rPr>
                          <w:t>DUNS+4:</w:t>
                        </w:r>
                      </w:p>
                    </w:txbxContent>
                  </v:textbox>
                </v:shape>
                <v:shape id="Text Box 487" o:spid="_x0000_s1221" type="#_x0000_t202" style="position:absolute;left:6096;top:7008;width:614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H5h8MA&#10;AADcAAAADwAAAGRycy9kb3ducmV2LnhtbERPTWvCQBC9F/oflin01mzqIWjqKlIqFApiTA89TrNj&#10;spidTbPbJP57VxC8zeN9znI92VYM1HvjWMFrkoIgrpw2XCv4LrcvcxA+IGtsHZOCM3lYrx4flphr&#10;N3JBwyHUIoawz1FBE0KXS+mrhiz6xHXEkTu63mKIsK+l7nGM4baVszTNpEXDsaHBjt4bqk6Hf6tg&#10;88PFh/nb/e6LY2HKcpHyV3ZS6vlp2ryBCDSFu/jm/tRx/iKD6zPxArm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H5h8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PHONE:</w:t>
                        </w:r>
                      </w:p>
                    </w:txbxContent>
                  </v:textbox>
                </v:shape>
                <v:shape id="Text Box 488" o:spid="_x0000_s1222" type="#_x0000_t202" style="position:absolute;left:8928;top:7008;width:331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1cHMMA&#10;AADcAAAADwAAAGRycy9kb3ducmV2LnhtbERPTWvCQBC9F/oflhG81Y0etEY3IkWhIJTG9NDjmJ0k&#10;i9nZmN1q+u/dQsHbPN7nrDeDbcWVem8cK5hOEhDEpdOGawVfxf7lFYQPyBpbx6TglzxssuenNaba&#10;3Tin6zHUIoawT1FBE0KXSunLhiz6ieuII1e53mKIsK+l7vEWw20rZ0kylxYNx4YGO3prqDwff6yC&#10;7TfnO3P5OH3mVW6KYpnwYX5WajwatisQgYbwEP+733Wcv1zA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1cHM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FAX:</w:t>
                        </w:r>
                      </w:p>
                    </w:txbxContent>
                  </v:textbox>
                </v:shape>
                <v:shape id="Text Box 489" o:spid="_x0000_s1223" type="#_x0000_t202" style="position:absolute;left:600;top:7440;width:1164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LIbsUA&#10;AADcAAAADwAAAGRycy9kb3ducmV2LnhtbESPQWvCQBCF7wX/wzKCt7qxB6nRVUQsFArSGA8ex+yY&#10;LGZn0+xW03/fORR6m+G9ee+b1WbwrbpTH11gA7NpBoq4CtZxbeBUvj2/gooJ2WIbmAz8UITNevS0&#10;wtyGBxd0P6ZaSQjHHA00KXW51rFqyGOcho5YtGvoPSZZ+1rbHh8S7lv9kmVz7dGxNDTY0a6h6nb8&#10;9ga2Zy727utw+SyuhSvLRcYf85sxk/GwXYJKNKR/89/1uxX8hdDKMzKB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oshu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17b. CHECK IF REMITTANCE IS DIFFERENT AND PUT SUCH ADDRESS IN OFFER</w:t>
                        </w:r>
                      </w:p>
                    </w:txbxContent>
                  </v:textbox>
                </v:shape>
                <v:shape id="Text Box 490" o:spid="_x0000_s1224" type="#_x0000_t202" style="position:absolute;left:6096;top:7296;width:614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5t9cMA&#10;AADcAAAADwAAAGRycy9kb3ducmV2LnhtbERPTWvCQBC9C/0PyxR6Mxt7CE10FZEWCoVijAePY3ZM&#10;FrOzaXYb03/vFgq9zeN9zmoz2U6MNHjjWMEiSUEQ104bbhQcq7f5CwgfkDV2jknBD3nYrB9mKyy0&#10;u3FJ4yE0IoawL1BBG0JfSOnrliz6xPXEkbu4wWKIcGikHvAWw20nn9M0kxYNx4YWe9q1VF8P31bB&#10;9sTlq/n6PO/LS2mqKk/5I7sq9fQ4bZcgAk3hX/znftdxfp7D7zPxAr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5t9c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18b. SUBMIT INVOICES TO ADDRESS SHOWN IN BLOCK 18a UNLESS BLOCK BELOW IS CHECKED</w:t>
                        </w:r>
                      </w:p>
                    </w:txbxContent>
                  </v:textbox>
                </v:shape>
                <v:shape id="Text Box 491" o:spid="_x0000_s1225" type="#_x0000_t202" style="position:absolute;left:8208;top:7488;width:403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swk8MA&#10;AADcAAAADwAAAGRycy9kb3ducmV2LnhtbESPQYvCMBSE7wv+h/AEb2uqB3GrUURcEASx1oPHZ/Ns&#10;g81Lt4la/71ZWNjjMDPfMPNlZ2vxoNYbxwpGwwQEceG04VLBKf/+nILwAVlj7ZgUvMjDctH7mGOq&#10;3ZMzehxDKSKEfYoKqhCaVEpfVGTRD11DHL2ray2GKNtS6hafEW5rOU6SibRoOC5U2NC6ouJ2vFsF&#10;qzNnG/Ozvxyya2by/Cvh3eSm1KDfrWYgAnXhP/zX3moFkQi/Z+IRkI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vswk8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SEE ADDENDUM</w:t>
                        </w:r>
                      </w:p>
                    </w:txbxContent>
                  </v:textbox>
                </v:shape>
                <v:shape id="Text Box 492" o:spid="_x0000_s1226" type="#_x0000_t202" style="position:absolute;left:720;top:7824;width:1152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eVCMUA&#10;AADcAAAADwAAAGRycy9kb3ducmV2LnhtbESPQWvCQBSE70L/w/IK3nRXD1KjG5HSQqEgjfHg8TX7&#10;kixm36bZrab/vlsoeBxm5htmuxtdJ640BOtZw2KuQBBX3lhuNJzK19kTiBCRDXaeScMPBdjlD5Mt&#10;ZsbfuKDrMTYiQThkqKGNsc+kDFVLDsPc98TJq/3gMCY5NNIMeEtw18mlUivp0HJaaLGn55aqy/Hb&#10;adifuXixX4fPj6IubFmuFb+vLlpPH8f9BkSkMd7D/+03o2GpFvB3Jh0Bmf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t5UI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19.</w:t>
                        </w:r>
                      </w:p>
                    </w:txbxContent>
                  </v:textbox>
                </v:shape>
                <v:shape id="Text Box 493" o:spid="_x0000_s1227" type="#_x0000_t202" style="position:absolute;left:4080;top:7824;width:816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ULf8UA&#10;AADcAAAADwAAAGRycy9kb3ducmV2LnhtbESPQWsCMRSE7wX/Q3iCt5p0D2K3RpGiIAjiuj30+Lp5&#10;7gY3L+sm6vbfN4VCj8PMfMMsVoNrxZ36YD1reJkqEMSVN5ZrDR/l9nkOIkRkg61n0vBNAVbL0dMC&#10;c+MfXND9FGuRIBxy1NDE2OVShqohh2HqO+LknX3vMCbZ19L0+Ehw18pMqZl0aDktNNjRe0PV5XRz&#10;GtafXGzs9fB1LM6FLctXxfvZRevJeFi/gYg0xP/wX3tnNGQqg98z6Qj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ZQt/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20.</w:t>
                        </w:r>
                      </w:p>
                    </w:txbxContent>
                  </v:textbox>
                </v:shape>
                <v:shape id="Text Box 494" o:spid="_x0000_s1228" type="#_x0000_t202" style="position:absolute;left:7488;top:7824;width:475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mu5MUA&#10;AADcAAAADwAAAGRycy9kb3ducmV2LnhtbESPQWsCMRSE7wX/Q3iCt5pUQerWKCItCELpuh56fN08&#10;d4Obl3UTdf33TaHgcZiZb5jFqneNuFIXrGcNL2MFgrj0xnKl4VB8PL+CCBHZYOOZNNwpwGo5eFpg&#10;ZvyNc7ruYyUShEOGGuoY20zKUNbkMIx9S5y8o+8cxiS7SpoObwnuGjlRaiYdWk4LNba0qak87S9O&#10;w/qb83d7/vz5yo+5LYq54t3spPVo2K/fQETq4yP8394aDRM1hb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Ka7k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21.</w:t>
                        </w:r>
                      </w:p>
                    </w:txbxContent>
                  </v:textbox>
                </v:shape>
                <v:shape id="Text Box 495" o:spid="_x0000_s1229" type="#_x0000_t202" style="position:absolute;left:8352;top:7824;width:388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A2kMUA&#10;AADcAAAADwAAAGRycy9kb3ducmV2LnhtbESPQWsCMRSE7wX/Q3iCt5pUROrWKCItCELpuh56fN08&#10;d4Obl3UTdf33TaHgcZiZb5jFqneNuFIXrGcNL2MFgrj0xnKl4VB8PL+CCBHZYOOZNNwpwGo5eFpg&#10;ZvyNc7ruYyUShEOGGuoY20zKUNbkMIx9S5y8o+8cxiS7SpoObwnuGjlRaiYdWk4LNba0qak87S9O&#10;w/qb83d7/vz5yo+5LYq54t3spPVo2K/fQETq4yP8394aDRM1hb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wDaQ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22.</w:t>
                        </w:r>
                      </w:p>
                    </w:txbxContent>
                  </v:textbox>
                </v:shape>
                <v:shape id="Text Box 496" o:spid="_x0000_s1230" type="#_x0000_t202" style="position:absolute;left:9264;top:7824;width:297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yTC8UA&#10;AADcAAAADwAAAGRycy9kb3ducmV2LnhtbESPQWsCMRSE7wX/Q3iCt5pUUOrWKCItCELpuh56fN08&#10;d4Obl3UTdf33TaHgcZiZb5jFqneNuFIXrGcNL2MFgrj0xnKl4VB8PL+CCBHZYOOZNNwpwGo5eFpg&#10;ZvyNc7ruYyUShEOGGuoY20zKUNbkMIx9S5y8o+8cxiS7SpoObwnuGjlRaiYdWk4LNba0qak87S9O&#10;w/qb83d7/vz5yo+5LYq54t3spPVo2K/fQETq4yP8394aDRM1hb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jJML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23.</w:t>
                        </w:r>
                      </w:p>
                    </w:txbxContent>
                  </v:textbox>
                </v:shape>
                <v:shape id="Text Box 497" o:spid="_x0000_s1231" type="#_x0000_t202" style="position:absolute;left:10608;top:7824;width:163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4NfMUA&#10;AADcAAAADwAAAGRycy9kb3ducmV2LnhtbESPQWsCMRSE7wX/Q3hCbzXRw9KuRhGxUCiUrttDj8/N&#10;cze4eVk3qa7/3ghCj8PMfMMsVoNrxZn6YD1rmE4UCOLKG8u1hp/y/eUVRIjIBlvPpOFKAVbL0dMC&#10;c+MvXNB5F2uRIBxy1NDE2OVShqohh2HiO+LkHXzvMCbZ19L0eElw18qZUpl0aDktNNjRpqHquPtz&#10;Gta/XGzt6Wv/XRwKW5Zvij+zo9bP42E9BxFpiP/hR/vDaJipDO5n0h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Xg18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24.</w:t>
                        </w:r>
                      </w:p>
                    </w:txbxContent>
                  </v:textbox>
                </v:shape>
                <v:shape id="Text Box 498" o:spid="_x0000_s1232" type="#_x0000_t202" style="position:absolute;left:528;top:7968;width:1171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Ko58UA&#10;AADcAAAADwAAAGRycy9kb3ducmV2LnhtbESPQWsCMRSE70L/Q3iF3jSpB61bo4goFArFdT30+Lp5&#10;7gY3L+sm1e2/N0LB4zAz3zDzZe8acaEuWM8aXkcKBHHpjeVKw6HYDt9AhIhssPFMGv4owHLxNJhj&#10;ZvyVc7rsYyUShEOGGuoY20zKUNbkMIx8S5y8o+8cxiS7SpoOrwnuGjlWaiIdWk4LNba0rqk87X+d&#10;htU35xt7/vrZ5cfcFsVM8efkpPXLc796BxGpj4/wf/vDaBirKdzPpCM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Eqjn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ITEM NO.</w:t>
                        </w:r>
                      </w:p>
                    </w:txbxContent>
                  </v:textbox>
                </v:shape>
                <v:shape id="Text Box 499" o:spid="_x0000_s1233" type="#_x0000_t202" style="position:absolute;left:3408;top:7968;width:883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08lcEA&#10;AADcAAAADwAAAGRycy9kb3ducmV2LnhtbERPz2vCMBS+D/Y/hCd4WxM9iKtGkbGBIMhqPXh8a55t&#10;sHnpmqj1v18Owo4f3+/lenCtuFEfrGcNk0yBIK68sVxrOJZfb3MQISIbbD2ThgcFWK9eX5aYG3/n&#10;gm6HWIsUwiFHDU2MXS5lqBpyGDLfESfu7HuHMcG+lqbHewp3rZwqNZMOLaeGBjv6aKi6HK5Ow+bE&#10;xaf93f98F+fCluW74t3sovV4NGwWICIN8V/8dG+NhqlKa9OZdAT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SNPJXBAAAA3AAAAA8AAAAAAAAAAAAAAAAAmAIAAGRycy9kb3du&#10;cmV2LnhtbFBLBQYAAAAABAAEAPUAAACGAwAAAAA=&#10;" filled="f" stroked="f">
                  <v:textbox inset="0,0,0,0">
                    <w:txbxContent>
                      <w:p w:rsidR="00F83B4E" w:rsidRDefault="00F83B4E" w:rsidP="00F83B4E">
                        <w:pPr>
                          <w:rPr>
                            <w:rFonts w:ascii="Arial" w:hAnsi="Arial" w:cs="Arial"/>
                            <w:sz w:val="11"/>
                            <w:szCs w:val="11"/>
                          </w:rPr>
                        </w:pPr>
                        <w:r>
                          <w:rPr>
                            <w:rFonts w:ascii="Arial" w:hAnsi="Arial" w:cs="Arial"/>
                            <w:sz w:val="11"/>
                            <w:szCs w:val="11"/>
                          </w:rPr>
                          <w:t>SCHEDULE OF SUPPLIES/SERVICES</w:t>
                        </w:r>
                      </w:p>
                    </w:txbxContent>
                  </v:textbox>
                </v:shape>
                <v:shape id="Text Box 500" o:spid="_x0000_s1234" type="#_x0000_t202" style="position:absolute;left:7296;top:7968;width:494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GZDsUA&#10;AADcAAAADwAAAGRycy9kb3ducmV2LnhtbESPQWvCQBSE7wX/w/IKvdXdepAa3YgUhUKhGOPB42v2&#10;JVnMvo3Zrab/3i0Uehxm5htmtR5dJ640BOtZw8tUgSCuvLHcaDiWu+dXECEiG+w8k4YfCrDOJw8r&#10;zIy/cUHXQ2xEgnDIUEMbY59JGaqWHIap74mTV/vBYUxyaKQZ8JbgrpMzpebSoeW00GJPby1V58O3&#10;07A5cbG1l8+vfVEXtiwXij/mZ62fHsfNEkSkMf6H/9rvRsNMLeD3TDoCMr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wZkO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QUANTITY</w:t>
                        </w:r>
                      </w:p>
                    </w:txbxContent>
                  </v:textbox>
                </v:shape>
                <v:shape id="Text Box 501" o:spid="_x0000_s1235" type="#_x0000_t202" style="position:absolute;left:8304;top:7968;width:393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KmTsEA&#10;AADcAAAADwAAAGRycy9kb3ducmV2LnhtbERPTYvCMBC9C/sfwgjebKoH0a5RRFZYEBZrPXicbcY2&#10;2Exqk9XuvzcHwePjfS/XvW3EnTpvHCuYJCkI4tJpw5WCU7Ebz0H4gKyxcUwK/snDevUxWGKm3YNz&#10;uh9DJWII+wwV1CG0mZS+rMmiT1xLHLmL6yyGCLtK6g4fMdw2cpqmM2nRcGyosaVtTeX1+GcVbM6c&#10;f5nbz+8hv+SmKBYp72dXpUbDfvMJIlAf3uKX+1srmE7i/HgmHgG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8ipk7BAAAA3AAAAA8AAAAAAAAAAAAAAAAAmAIAAGRycy9kb3du&#10;cmV2LnhtbFBLBQYAAAAABAAEAPUAAACGAwAAAAA=&#10;" filled="f" stroked="f">
                  <v:textbox inset="0,0,0,0">
                    <w:txbxContent>
                      <w:p w:rsidR="00F83B4E" w:rsidRDefault="00F83B4E" w:rsidP="00F83B4E">
                        <w:pPr>
                          <w:rPr>
                            <w:rFonts w:ascii="Arial" w:hAnsi="Arial" w:cs="Arial"/>
                            <w:sz w:val="11"/>
                            <w:szCs w:val="11"/>
                          </w:rPr>
                        </w:pPr>
                        <w:r>
                          <w:rPr>
                            <w:rFonts w:ascii="Arial" w:hAnsi="Arial" w:cs="Arial"/>
                            <w:sz w:val="11"/>
                            <w:szCs w:val="11"/>
                          </w:rPr>
                          <w:t>UNIT</w:t>
                        </w:r>
                      </w:p>
                    </w:txbxContent>
                  </v:textbox>
                </v:shape>
                <v:shape id="Text Box 502" o:spid="_x0000_s1236" type="#_x0000_t202" style="position:absolute;left:9024;top:7968;width:321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4D1cUA&#10;AADcAAAADwAAAGRycy9kb3ducmV2LnhtbESPQWvCQBSE74L/YXmCN93Eg7TRTZDSQqEgjfHg8TX7&#10;TBazb9PsVuO/dwuFHoeZ+YbZFqPtxJUGbxwrSJcJCOLaacONgmP1tngC4QOyxs4xKbiThyKfTraY&#10;aXfjkq6H0IgIYZ+hgjaEPpPS1y1Z9EvXE0fv7AaLIcqhkXrAW4TbTq6SZC0tGo4LLfb00lJ9OfxY&#10;BbsTl6/me//1WZ5LU1XPCX+sL0rNZ+NuAyLQGP7Df+13rWCVpvB7Jh4Bm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bgPV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UNIT PRICE</w:t>
                        </w:r>
                      </w:p>
                    </w:txbxContent>
                  </v:textbox>
                </v:shape>
                <v:shape id="Text Box 503" o:spid="_x0000_s1237" type="#_x0000_t202" style="position:absolute;left:10416;top:7968;width:182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ydosQA&#10;AADcAAAADwAAAGRycy9kb3ducmV2LnhtbESPQWvCQBSE7wX/w/IEb3VjDtJGVxFREARpjAePz+wz&#10;Wcy+jdlV03/fLRR6HGbmG2a+7G0jntR541jBZJyAIC6dNlwpOBXb9w8QPiBrbByTgm/ysFwM3uaY&#10;affinJ7HUIkIYZ+hgjqENpPSlzVZ9GPXEkfv6jqLIcqukrrDV4TbRqZJMpUWDceFGlta11Tejg+r&#10;YHXmfGPuh8tXfs1NUXwmvJ/elBoN+9UMRKA+/If/2jutIJ2k8HsmHg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8naLEAAAA3AAAAA8AAAAAAAAAAAAAAAAAmAIAAGRycy9k&#10;b3ducmV2LnhtbFBLBQYAAAAABAAEAPUAAACJAwAAAAA=&#10;" filled="f" stroked="f">
                  <v:textbox inset="0,0,0,0">
                    <w:txbxContent>
                      <w:p w:rsidR="00F83B4E" w:rsidRDefault="00F83B4E" w:rsidP="00F83B4E">
                        <w:pPr>
                          <w:rPr>
                            <w:rFonts w:ascii="Arial" w:hAnsi="Arial" w:cs="Arial"/>
                            <w:sz w:val="11"/>
                            <w:szCs w:val="11"/>
                          </w:rPr>
                        </w:pPr>
                        <w:r>
                          <w:rPr>
                            <w:rFonts w:ascii="Arial" w:hAnsi="Arial" w:cs="Arial"/>
                            <w:sz w:val="11"/>
                            <w:szCs w:val="11"/>
                          </w:rPr>
                          <w:t>AMOUNT</w:t>
                        </w:r>
                      </w:p>
                    </w:txbxContent>
                  </v:textbox>
                </v:shape>
                <v:shape id="Text Box 504" o:spid="_x0000_s1238" type="#_x0000_t202" style="position:absolute;left:2160;top:11736;width:1008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4OcQA&#10;AADcAAAADwAAAGRycy9kb3ducmV2LnhtbESPQWvCQBSE74L/YXmCN92oIBpdRYpCQSiN6aHHZ/aZ&#10;LGbfptmtxn/fLQgeh5n5hllvO1uLG7XeOFYwGScgiAunDZcKvvLDaAHCB2SNtWNS8CAP202/t8ZU&#10;uztndDuFUkQI+xQVVCE0qZS+qMiiH7uGOHoX11oMUbal1C3eI9zWcpokc2nRcFyosKG3iorr6dcq&#10;2H1ztjc/H+fP7JKZPF8mfJxflRoOut0KRKAuvMLP9rtWMJ3M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ODnEAAAA3AAAAA8AAAAAAAAAAAAAAAAAmAIAAGRycy9k&#10;b3ducmV2LnhtbFBLBQYAAAAABAAEAPUAAACJAwAAAAA=&#10;" filled="f" stroked="f">
                  <v:textbox inset="0,0,0,0">
                    <w:txbxContent>
                      <w:p w:rsidR="00F83B4E" w:rsidRDefault="00F83B4E" w:rsidP="00F83B4E">
                        <w:pPr>
                          <w:rPr>
                            <w:rFonts w:ascii="Arial" w:hAnsi="Arial" w:cs="Arial"/>
                            <w:sz w:val="11"/>
                            <w:szCs w:val="11"/>
                          </w:rPr>
                        </w:pPr>
                        <w:r>
                          <w:rPr>
                            <w:rFonts w:ascii="Arial" w:hAnsi="Arial" w:cs="Arial"/>
                            <w:sz w:val="11"/>
                            <w:szCs w:val="11"/>
                          </w:rPr>
                          <w:t>(Use Reverse and/or Attach Additional Sheets as Necessary)</w:t>
                        </w:r>
                      </w:p>
                    </w:txbxContent>
                  </v:textbox>
                </v:shape>
                <v:shape id="Text Box 505" o:spid="_x0000_s1239" type="#_x0000_t202" style="position:absolute;left:312;top:12000;width:1192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mgTcQA&#10;AADcAAAADwAAAGRycy9kb3ducmV2LnhtbESPQWvCQBSE74L/YXmCN90oIhpdRYpCQSiN6aHHZ/aZ&#10;LGbfptmtxn/fLQgeh5n5hllvO1uLG7XeOFYwGScgiAunDZcKvvLDaAHCB2SNtWNS8CAP202/t8ZU&#10;uztndDuFUkQI+xQVVCE0qZS+qMiiH7uGOHoX11oMUbal1C3eI9zWcpokc2nRcFyosKG3iorr6dcq&#10;2H1ztjc/H+fP7JKZPF8mfJxflRoOut0KRKAuvMLP9rtWMJ3M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ZoE3EAAAA3AAAAA8AAAAAAAAAAAAAAAAAmAIAAGRycy9k&#10;b3ducmV2LnhtbFBLBQYAAAAABAAEAPUAAACJAwAAAAA=&#10;" filled="f" stroked="f">
                  <v:textbox inset="0,0,0,0">
                    <w:txbxContent>
                      <w:p w:rsidR="00F83B4E" w:rsidRDefault="00F83B4E" w:rsidP="00F83B4E">
                        <w:pPr>
                          <w:rPr>
                            <w:rFonts w:ascii="Arial" w:hAnsi="Arial" w:cs="Arial"/>
                            <w:sz w:val="11"/>
                            <w:szCs w:val="11"/>
                          </w:rPr>
                        </w:pPr>
                        <w:r>
                          <w:rPr>
                            <w:rFonts w:ascii="Arial" w:hAnsi="Arial" w:cs="Arial"/>
                            <w:sz w:val="11"/>
                            <w:szCs w:val="11"/>
                          </w:rPr>
                          <w:t>25. ACCOUNTING AND APPROPRIATION DATA</w:t>
                        </w:r>
                      </w:p>
                    </w:txbxContent>
                  </v:textbox>
                </v:shape>
                <v:shape id="Text Box 506" o:spid="_x0000_s1240" type="#_x0000_t202" style="position:absolute;left:8232;top:12000;width:400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UF1sQA&#10;AADcAAAADwAAAGRycy9kb3ducmV2LnhtbESPQWvCQBSE74L/YXmCN90oKBpdRYpCQSiN6aHHZ/aZ&#10;LGbfptmtxn/fLQgeh5n5hllvO1uLG7XeOFYwGScgiAunDZcKvvLDaAHCB2SNtWNS8CAP202/t8ZU&#10;uztndDuFUkQI+xQVVCE0qZS+qMiiH7uGOHoX11oMUbal1C3eI9zWcpokc2nRcFyosKG3iorr6dcq&#10;2H1ztjc/H+fP7JKZPF8mfJxflRoOut0KRKAuvMLP9rtWMJ3M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9VBdbEAAAA3AAAAA8AAAAAAAAAAAAAAAAAmAIAAGRycy9k&#10;b3ducmV2LnhtbFBLBQYAAAAABAAEAPUAAACJAwAAAAA=&#10;" filled="f" stroked="f">
                  <v:textbox inset="0,0,0,0">
                    <w:txbxContent>
                      <w:p w:rsidR="00F83B4E" w:rsidRDefault="00F83B4E" w:rsidP="00F83B4E">
                        <w:pPr>
                          <w:rPr>
                            <w:rFonts w:ascii="Arial" w:hAnsi="Arial" w:cs="Arial"/>
                            <w:sz w:val="11"/>
                            <w:szCs w:val="11"/>
                          </w:rPr>
                        </w:pPr>
                        <w:r>
                          <w:rPr>
                            <w:rFonts w:ascii="Arial" w:hAnsi="Arial" w:cs="Arial"/>
                            <w:sz w:val="11"/>
                            <w:szCs w:val="11"/>
                          </w:rPr>
                          <w:t>26. TOTAL AWARD AMOUNT (For Govt. Use Only)</w:t>
                        </w:r>
                      </w:p>
                    </w:txbxContent>
                  </v:textbox>
                </v:shape>
                <v:shape id="Text Box 507" o:spid="_x0000_s1241" type="#_x0000_t202" style="position:absolute;left:600;top:12840;width:1164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ebocQA&#10;AADcAAAADwAAAGRycy9kb3ducmV2LnhtbESPQWvCQBSE7wX/w/IEb3Wjh9BGVxFREARpjAePz+wz&#10;Wcy+jdlV03/fLRR6HGbmG2a+7G0jntR541jBZJyAIC6dNlwpOBXb9w8QPiBrbByTgm/ysFwM3uaY&#10;affinJ7HUIkIYZ+hgjqENpPSlzVZ9GPXEkfv6jqLIcqukrrDV4TbRk6TJJUWDceFGlta11Tejg+r&#10;YHXmfGPuh8tXfs1NUXwmvE9vSo2G/WoGIlAf/sN/7Z1WMJ2k8HsmHg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m6HEAAAA3AAAAA8AAAAAAAAAAAAAAAAAmAIAAGRycy9k&#10;b3ducmV2LnhtbFBLBQYAAAAABAAEAPUAAACJAwAAAAA=&#10;" filled="f" stroked="f">
                  <v:textbox inset="0,0,0,0">
                    <w:txbxContent>
                      <w:p w:rsidR="00F83B4E" w:rsidRDefault="00F83B4E" w:rsidP="00F83B4E">
                        <w:pPr>
                          <w:rPr>
                            <w:rFonts w:ascii="Arial" w:hAnsi="Arial" w:cs="Arial"/>
                            <w:sz w:val="11"/>
                            <w:szCs w:val="11"/>
                          </w:rPr>
                        </w:pPr>
                        <w:r>
                          <w:rPr>
                            <w:rFonts w:ascii="Arial" w:hAnsi="Arial" w:cs="Arial"/>
                            <w:sz w:val="11"/>
                            <w:szCs w:val="11"/>
                          </w:rPr>
                          <w:t>27a. SOLICITATION INCORPORATES BY REFERENCE FAR 52.212-1, 52.212-4. FAR 52.212-3 AND 52.212-5 ARE ATTACHED.  ADDENDA</w:t>
                        </w:r>
                      </w:p>
                    </w:txbxContent>
                  </v:textbox>
                </v:shape>
                <v:shape id="Text Box 508" o:spid="_x0000_s1242" type="#_x0000_t202" style="position:absolute;left:8496;top:12840;width:374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s+OsUA&#10;AADcAAAADwAAAGRycy9kb3ducmV2LnhtbESPQWvCQBSE70L/w/IKvelGD7ambkSkBaEgjfHg8TX7&#10;TJZk38bsqvHfdwsFj8PMfMMsV4NtxZV6bxwrmE4SEMSl04YrBYfic/wGwgdkja1jUnAnD6vsabTE&#10;VLsb53Tdh0pECPsUFdQhdKmUvqzJop+4jjh6J9dbDFH2ldQ93iLctnKWJHNp0XBcqLGjTU1ls79Y&#10;Besj5x/mvPv5zk+5KYpFwl/zRqmX52H9DiLQEB7h//ZWK5hNX+HvTDw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yz46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ARE</w:t>
                        </w:r>
                      </w:p>
                    </w:txbxContent>
                  </v:textbox>
                </v:shape>
                <v:shape id="Text Box 509" o:spid="_x0000_s1243" type="#_x0000_t202" style="position:absolute;left:9144;top:12840;width:309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SqSMEA&#10;AADcAAAADwAAAGRycy9kb3ducmV2LnhtbERPTYvCMBC9C/sfwgjebKoH0a5RRFZYEBZrPXicbcY2&#10;2Exqk9XuvzcHwePjfS/XvW3EnTpvHCuYJCkI4tJpw5WCU7Ebz0H4gKyxcUwK/snDevUxWGKm3YNz&#10;uh9DJWII+wwV1CG0mZS+rMmiT1xLHLmL6yyGCLtK6g4fMdw2cpqmM2nRcGyosaVtTeX1+GcVbM6c&#10;f5nbz+8hv+SmKBYp72dXpUbDfvMJIlAf3uKX+1srmE7i2ngmHgG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UqkjBAAAA3AAAAA8AAAAAAAAAAAAAAAAAmAIAAGRycy9kb3du&#10;cmV2LnhtbFBLBQYAAAAABAAEAPUAAACGAwAAAAA=&#10;" filled="f" stroked="f">
                  <v:textbox inset="0,0,0,0">
                    <w:txbxContent>
                      <w:p w:rsidR="00F83B4E" w:rsidRDefault="00F83B4E" w:rsidP="00F83B4E">
                        <w:pPr>
                          <w:rPr>
                            <w:rFonts w:ascii="Arial" w:hAnsi="Arial" w:cs="Arial"/>
                            <w:sz w:val="11"/>
                            <w:szCs w:val="11"/>
                          </w:rPr>
                        </w:pPr>
                        <w:r>
                          <w:rPr>
                            <w:rFonts w:ascii="Arial" w:hAnsi="Arial" w:cs="Arial"/>
                            <w:sz w:val="11"/>
                            <w:szCs w:val="11"/>
                          </w:rPr>
                          <w:t>ARE NOT ATTACHED.</w:t>
                        </w:r>
                      </w:p>
                    </w:txbxContent>
                  </v:textbox>
                </v:shape>
                <v:shape id="Text Box 510" o:spid="_x0000_s1244" type="#_x0000_t202" style="position:absolute;left:600;top:13080;width:1164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gP08QA&#10;AADcAAAADwAAAGRycy9kb3ducmV2LnhtbESPQYvCMBSE78L+h/AEb5rqQdZqFJEVFgSx1oPHZ/Ns&#10;g81LbbJa/71ZWNjjMDPfMItVZ2vxoNYbxwrGowQEceG04VLBKd8OP0H4gKyxdkwKXuRhtfzoLTDV&#10;7skZPY6hFBHCPkUFVQhNKqUvKrLoR64hjt7VtRZDlG0pdYvPCLe1nCTJVFo0HBcqbGhTUXE7/lgF&#10;6zNnX+a+vxyya2byfJbwbnpTatDv1nMQgbrwH/5rf2sFk/EMfs/EIyC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YD9PEAAAA3AAAAA8AAAAAAAAAAAAAAAAAmAIAAGRycy9k&#10;b3ducmV2LnhtbFBLBQYAAAAABAAEAPUAAACJAwAAAAA=&#10;" filled="f" stroked="f">
                  <v:textbox inset="0,0,0,0">
                    <w:txbxContent>
                      <w:p w:rsidR="00F83B4E" w:rsidRDefault="00F83B4E" w:rsidP="00F83B4E">
                        <w:pPr>
                          <w:rPr>
                            <w:rFonts w:ascii="Arial" w:hAnsi="Arial" w:cs="Arial"/>
                            <w:sz w:val="11"/>
                            <w:szCs w:val="11"/>
                          </w:rPr>
                        </w:pPr>
                        <w:r>
                          <w:rPr>
                            <w:rFonts w:ascii="Arial" w:hAnsi="Arial" w:cs="Arial"/>
                            <w:sz w:val="11"/>
                            <w:szCs w:val="11"/>
                          </w:rPr>
                          <w:t>27b. CONTRACT/PURCHASE ORDER INCORPORATES BY REFERENCE FAR 52.212-4. FAR 52.212-5 IS ATTACHED.  ADDENDA</w:t>
                        </w:r>
                      </w:p>
                    </w:txbxContent>
                  </v:textbox>
                </v:shape>
                <v:shape id="Text Box 511" o:spid="_x0000_s1245" type="#_x0000_t202" style="position:absolute;left:8496;top:13080;width:374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5s88MA&#10;AADcAAAADwAAAGRycy9kb3ducmV2LnhtbERPPWvDMBDdC/kP4grZarkeQutYMaGkEAiUOs6Q8Wpd&#10;bGHr5FpK4v77aih0fLzvopztIG40eeNYwXOSgiBunDbcKjjV708vIHxA1jg4JgU/5KHcLB4KzLW7&#10;c0W3Y2hFDGGfo4IuhDGX0jcdWfSJG4kjd3GTxRDh1Eo94T2G20FmabqSFg3Hhg5Heuuo6Y9Xq2B7&#10;5mpnvj++PqtLZer6NeXDqldq+Thv1yACzeFf/OfeawVZFufHM/EI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U5s88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ARE</w:t>
                        </w:r>
                      </w:p>
                    </w:txbxContent>
                  </v:textbox>
                </v:shape>
                <v:shape id="Text Box 512" o:spid="_x0000_s1246" type="#_x0000_t202" style="position:absolute;left:9144;top:13080;width:309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LJaMQA&#10;AADcAAAADwAAAGRycy9kb3ducmV2LnhtbESPQWvCQBSE7wX/w/IEb3VjDtJGVxFREARpjAePz+wz&#10;Wcy+jdlV03/fLRR6HGbmG2a+7G0jntR541jBZJyAIC6dNlwpOBXb9w8QPiBrbByTgm/ysFwM3uaY&#10;affinJ7HUIkIYZ+hgjqENpPSlzVZ9GPXEkfv6jqLIcqukrrDV4TbRqZJMpUWDceFGlta11Tejg+r&#10;YHXmfGPuh8tXfs1NUXwmvJ/elBoN+9UMRKA+/If/2jutIE0n8HsmHg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CyWjEAAAA3AAAAA8AAAAAAAAAAAAAAAAAmAIAAGRycy9k&#10;b3ducmV2LnhtbFBLBQYAAAAABAAEAPUAAACJAwAAAAA=&#10;" filled="f" stroked="f">
                  <v:textbox inset="0,0,0,0">
                    <w:txbxContent>
                      <w:p w:rsidR="00F83B4E" w:rsidRDefault="00F83B4E" w:rsidP="00F83B4E">
                        <w:pPr>
                          <w:rPr>
                            <w:rFonts w:ascii="Arial" w:hAnsi="Arial" w:cs="Arial"/>
                            <w:sz w:val="11"/>
                            <w:szCs w:val="11"/>
                          </w:rPr>
                        </w:pPr>
                        <w:r>
                          <w:rPr>
                            <w:rFonts w:ascii="Arial" w:hAnsi="Arial" w:cs="Arial"/>
                            <w:sz w:val="11"/>
                            <w:szCs w:val="11"/>
                          </w:rPr>
                          <w:t>ARE NOT ATTACHED</w:t>
                        </w:r>
                      </w:p>
                    </w:txbxContent>
                  </v:textbox>
                </v:shape>
                <v:shape id="Text Box 513" o:spid="_x0000_s1247" type="#_x0000_t202" style="position:absolute;left:600;top:13296;width:1164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BXH8QA&#10;AADcAAAADwAAAGRycy9kb3ducmV2LnhtbESPQWvCQBSE7wX/w/IEb83GHKSNriJioSBIYzx4fGaf&#10;yWL2bcyumv77bqHQ4zAz3zCL1WBb8aDeG8cKpkkKgrhy2nCt4Fh+vL6B8AFZY+uYFHyTh9Vy9LLA&#10;XLsnF/Q4hFpECPscFTQhdLmUvmrIok9cRxy9i+sthij7WuoenxFuW5ml6UxaNBwXGuxo01B1Pdyt&#10;gvWJi6257c9fxaUwZfme8m52VWoyHtZzEIGG8B/+a39qBVmWwe+Ze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QVx/EAAAA3AAAAA8AAAAAAAAAAAAAAAAAmAIAAGRycy9k&#10;b3ducmV2LnhtbFBLBQYAAAAABAAEAPUAAACJAwAAAAA=&#10;" filled="f" stroked="f">
                  <v:textbox inset="0,0,0,0">
                    <w:txbxContent>
                      <w:p w:rsidR="00F83B4E" w:rsidRDefault="00F83B4E" w:rsidP="00F83B4E">
                        <w:pPr>
                          <w:rPr>
                            <w:rFonts w:ascii="Arial" w:hAnsi="Arial" w:cs="Arial"/>
                            <w:sz w:val="11"/>
                            <w:szCs w:val="11"/>
                          </w:rPr>
                        </w:pPr>
                        <w:r>
                          <w:rPr>
                            <w:rFonts w:ascii="Arial" w:hAnsi="Arial" w:cs="Arial"/>
                            <w:sz w:val="11"/>
                            <w:szCs w:val="11"/>
                          </w:rPr>
                          <w:t>28. CONTRACTOR IS REQUIRED TO SIGN THIS DOCUMENT AND RETURN _______________</w:t>
                        </w:r>
                      </w:p>
                    </w:txbxContent>
                  </v:textbox>
                </v:shape>
                <v:shape id="Text Box 514" o:spid="_x0000_s1248" type="#_x0000_t202" style="position:absolute;left:6984;top:13296;width:5256;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zyhMUA&#10;AADcAAAADwAAAGRycy9kb3ducmV2LnhtbESPQWvCQBSE7wX/w/KE3urGFKRGVxFpQSgUYzx4fGaf&#10;yWL2bcyumv77rlDwOMzMN8x82dtG3KjzxrGC8SgBQVw6bbhSsC++3j5A+ICssXFMCn7Jw3IxeJlj&#10;pt2dc7rtQiUihH2GCuoQ2kxKX9Zk0Y9cSxy9k+sshii7SuoO7xFuG5kmyURaNBwXamxpXVN53l2t&#10;gtWB809z+Tlu81NuimKa8PfkrNTrsF/NQATqwzP8395oBWn6D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nPKE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29. AWARD OF CONTRACT: REF.  ___________________________________ OFFER</w:t>
                        </w:r>
                      </w:p>
                    </w:txbxContent>
                  </v:textbox>
                </v:shape>
                <v:shape id="Text Box 515" o:spid="_x0000_s1249" type="#_x0000_t202" style="position:absolute;left:600;top:13440;width:1164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Vq8MUA&#10;AADcAAAADwAAAGRycy9kb3ducmV2LnhtbESPQWvCQBSE7wX/w/KE3urGUKRGVxFpQSgUYzx4fGaf&#10;yWL2bcyumv77rlDwOMzMN8x82dtG3KjzxrGC8SgBQVw6bbhSsC++3j5A+ICssXFMCn7Jw3IxeJlj&#10;pt2dc7rtQiUihH2GCuoQ2kxKX9Zk0Y9cSxy9k+sshii7SuoO7xFuG5kmyURaNBwXamxpXVN53l2t&#10;gtWB809z+Tlu81NuimKa8PfkrNTrsF/NQATqwzP8395oBWn6D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dWrw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COPIES TO ISSUING OFFICE.  CONTRACTOR AGREES TO FURNISH AND</w:t>
                        </w:r>
                      </w:p>
                    </w:txbxContent>
                  </v:textbox>
                </v:shape>
                <v:shape id="Text Box 516" o:spid="_x0000_s1250" type="#_x0000_t202" style="position:absolute;left:6936;top:13440;width:530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nPa8UA&#10;AADcAAAADwAAAGRycy9kb3ducmV2LnhtbESPQWvCQBSE7wX/w/KE3urGQKVGVxFpQSgUYzx4fGaf&#10;yWL2bcyumv77rlDwOMzMN8x82dtG3KjzxrGC8SgBQVw6bbhSsC++3j5A+ICssXFMCn7Jw3IxeJlj&#10;pt2dc7rtQiUihH2GCuoQ2kxKX9Zk0Y9cSxy9k+sshii7SuoO7xFuG5kmyURaNBwXamxpXVN53l2t&#10;gtWB809z+Tlu81NuimKa8PfkrNTrsF/NQATqwzP8395oBWn6D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Oc9r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DATED ________________________________.  YOUR OFFER ON SOLICITATION</w:t>
                        </w:r>
                      </w:p>
                    </w:txbxContent>
                  </v:textbox>
                </v:shape>
                <v:shape id="Text Box 517" o:spid="_x0000_s1251" type="#_x0000_t202" style="position:absolute;left:600;top:13584;width:1164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tRHMQA&#10;AADcAAAADwAAAGRycy9kb3ducmV2LnhtbESPQWvCQBSE74X+h+UVeqsbcwiauoqIhYJQjPHg8TX7&#10;TBazb2N21fTfdwXB4zAz3zCzxWBbcaXeG8cKxqMEBHHltOFawb78+piA8AFZY+uYFPyRh8X89WWG&#10;uXY3Lui6C7WIEPY5KmhC6HIpfdWQRT9yHXH0jq63GKLsa6l7vEW4bWWaJJm0aDguNNjRqqHqtLtY&#10;BcsDF2tz/vndFsfClOU04U12Uur9bVh+ggg0hGf40f7WCtI0g/uZeATk/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rURzEAAAA3AAAAA8AAAAAAAAAAAAAAAAAmAIAAGRycy9k&#10;b3ducmV2LnhtbFBLBQYAAAAABAAEAPUAAACJAwAAAAA=&#10;" filled="f" stroked="f">
                  <v:textbox inset="0,0,0,0">
                    <w:txbxContent>
                      <w:p w:rsidR="00F83B4E" w:rsidRDefault="00F83B4E" w:rsidP="00F83B4E">
                        <w:pPr>
                          <w:rPr>
                            <w:rFonts w:ascii="Arial" w:hAnsi="Arial" w:cs="Arial"/>
                            <w:sz w:val="11"/>
                            <w:szCs w:val="11"/>
                          </w:rPr>
                        </w:pPr>
                        <w:r>
                          <w:rPr>
                            <w:rFonts w:ascii="Arial" w:hAnsi="Arial" w:cs="Arial"/>
                            <w:sz w:val="11"/>
                            <w:szCs w:val="11"/>
                          </w:rPr>
                          <w:t>DELIVER ALL ITEMS SET FORTH OR OTHERWISE IDENTIFIED ABOVE AND ON ANY</w:t>
                        </w:r>
                      </w:p>
                    </w:txbxContent>
                  </v:textbox>
                </v:shape>
                <v:shape id="Text Box 518" o:spid="_x0000_s1252" type="#_x0000_t202" style="position:absolute;left:6936;top:13584;width:530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f0h8UA&#10;AADcAAAADwAAAGRycy9kb3ducmV2LnhtbESPQWvCQBSE7wX/w/KE3urGHGyNriLSglCQxnjw+Mw+&#10;k8Xs25hdNf77bqHgcZiZb5j5sreNuFHnjWMF41ECgrh02nClYF98vX2A8AFZY+OYFDzIw3IxeJlj&#10;pt2dc7rtQiUihH2GCuoQ2kxKX9Zk0Y9cSxy9k+sshii7SuoO7xFuG5kmyURaNBwXamxpXVN53l2t&#10;gtWB809z2R5/8lNuimKa8PfkrNTrsF/NQATqwzP8395oBWn6Dn9n4h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SH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(BLOCK 5), INCLUDING ANY ADDITIONS OR CHANGES WHICH ARE</w:t>
                        </w:r>
                      </w:p>
                    </w:txbxContent>
                  </v:textbox>
                </v:shape>
                <v:shape id="Text Box 519" o:spid="_x0000_s1253" type="#_x0000_t202" style="position:absolute;left:600;top:13728;width:1164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hg9cMA&#10;AADcAAAADwAAAGRycy9kb3ducmV2LnhtbERPPWvDMBDdC/kP4grZarkeQutYMaGkEAiUOs6Q8Wpd&#10;bGHr5FpK4v77aih0fLzvopztIG40eeNYwXOSgiBunDbcKjjV708vIHxA1jg4JgU/5KHcLB4KzLW7&#10;c0W3Y2hFDGGfo4IuhDGX0jcdWfSJG4kjd3GTxRDh1Eo94T2G20FmabqSFg3Hhg5Heuuo6Y9Xq2B7&#10;5mpnvj++PqtLZer6NeXDqldq+Thv1yACzeFf/OfeawVZFtfGM/EI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zhg9cMAAADcAAAADwAAAAAAAAAAAAAAAACYAgAAZHJzL2Rv&#10;d25yZXYueG1sUEsFBgAAAAAEAAQA9QAAAIgDAAAAAA==&#10;" filled="f" stroked="f">
                  <v:textbox inset="0,0,0,0">
                    <w:txbxContent>
                      <w:p w:rsidR="00F83B4E" w:rsidRDefault="00F83B4E" w:rsidP="00F83B4E">
                        <w:pPr>
                          <w:rPr>
                            <w:rFonts w:ascii="Arial" w:hAnsi="Arial" w:cs="Arial"/>
                            <w:sz w:val="11"/>
                            <w:szCs w:val="11"/>
                          </w:rPr>
                        </w:pPr>
                        <w:r>
                          <w:rPr>
                            <w:rFonts w:ascii="Arial" w:hAnsi="Arial" w:cs="Arial"/>
                            <w:sz w:val="11"/>
                            <w:szCs w:val="11"/>
                          </w:rPr>
                          <w:t>ADDITIONAL SHEETS SUBJECT TO THE TERMS AND CONDITIONS SPECIFIED</w:t>
                        </w:r>
                      </w:p>
                    </w:txbxContent>
                  </v:textbox>
                </v:shape>
                <v:shape id="Text Box 520" o:spid="_x0000_s1254" type="#_x0000_t202" style="position:absolute;left:6936;top:13728;width:530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TFbsUA&#10;AADcAAAADwAAAGRycy9kb3ducmV2LnhtbESPQWvCQBSE70L/w/IEb2ZjDlKjq0ipUBCKMR48vmaf&#10;yWL2bcxuNf33bqHQ4zAz3zCrzWBbcafeG8cKZkkKgrhy2nCt4FTupq8gfEDW2DomBT/kYbN+Ga0w&#10;1+7BBd2PoRYRwj5HBU0IXS6lrxqy6BPXEUfv4nqLIcq+lrrHR4TbVmZpOpcWDceFBjt6a6i6Hr+t&#10;gu2Zi3dz+/w6FJfClOUi5f38qtRkPGyXIAIN4T/81/7QCrJsAb9n4hGQ6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dMVu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SET FORTH HEREIN IS ACCEPTED AS TO ITEMS:</w:t>
                        </w:r>
                      </w:p>
                    </w:txbxContent>
                  </v:textbox>
                </v:shape>
                <v:shape id="Text Box 521" o:spid="_x0000_s1255" type="#_x0000_t202" style="position:absolute;left:312;top:14016;width:1192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f6LsEA&#10;AADcAAAADwAAAGRycy9kb3ducmV2LnhtbERPTYvCMBC9L/gfwgje1lQFWatRRHZBWBBrPXgcm7EN&#10;NpPaRO3+e3MQ9vh434tVZ2vxoNYbxwpGwwQEceG04VLBMf/5/ALhA7LG2jEp+CMPq2XvY4Gpdk/O&#10;6HEIpYgh7FNUUIXQpFL6oiKLfuga4shdXGsxRNiWUrf4jOG2luMkmUqLhmNDhQ1tKiquh7tVsD5x&#10;9m1uu/M+u2Qmz2cJ/06vSg363XoOIlAX/sVv91YrGE/i/H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X+i7BAAAA3AAAAA8AAAAAAAAAAAAAAAAAmAIAAGRycy9kb3du&#10;cmV2LnhtbFBLBQYAAAAABAAEAPUAAACGAwAAAAA=&#10;" filled="f" stroked="f">
                  <v:textbox inset="0,0,0,0">
                    <w:txbxContent>
                      <w:p w:rsidR="00F83B4E" w:rsidRDefault="00F83B4E" w:rsidP="00F83B4E">
                        <w:pPr>
                          <w:rPr>
                            <w:rFonts w:ascii="Arial" w:hAnsi="Arial" w:cs="Arial"/>
                            <w:sz w:val="11"/>
                            <w:szCs w:val="11"/>
                          </w:rPr>
                        </w:pPr>
                        <w:r>
                          <w:rPr>
                            <w:rFonts w:ascii="Arial" w:hAnsi="Arial" w:cs="Arial"/>
                            <w:sz w:val="11"/>
                            <w:szCs w:val="11"/>
                          </w:rPr>
                          <w:t>30a. SIGNATURE OF OFFEROR/CONTRACTOR</w:t>
                        </w:r>
                      </w:p>
                    </w:txbxContent>
                  </v:textbox>
                </v:shape>
                <v:shape id="Text Box 522" o:spid="_x0000_s1256" type="#_x0000_t202" style="position:absolute;left:6096;top:14016;width:614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tftcQA&#10;AADcAAAADwAAAGRycy9kb3ducmV2LnhtbESPQWvCQBSE74L/YXmCN92oIBpdRYpCQSiN6aHHZ/aZ&#10;LGbfptmtxn/fLQgeh5n5hllvO1uLG7XeOFYwGScgiAunDZcKvvLDaAHCB2SNtWNS8CAP202/t8ZU&#10;uztndDuFUkQI+xQVVCE0qZS+qMiiH7uGOHoX11oMUbal1C3eI9zWcpokc2nRcFyosKG3iorr6dcq&#10;2H1ztjc/H+fP7JKZPF8mfJxflRoOut0KRKAuvMLP9rtWMJ1N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bX7XEAAAA3AAAAA8AAAAAAAAAAAAAAAAAmAIAAGRycy9k&#10;b3ducmV2LnhtbFBLBQYAAAAABAAEAPUAAACJAwAAAAA=&#10;" filled="f" stroked="f">
                  <v:textbox inset="0,0,0,0">
                    <w:txbxContent>
                      <w:p w:rsidR="00F83B4E" w:rsidRDefault="00F83B4E" w:rsidP="00F83B4E">
                        <w:pPr>
                          <w:rPr>
                            <w:rFonts w:ascii="Arial" w:hAnsi="Arial" w:cs="Arial"/>
                            <w:sz w:val="11"/>
                            <w:szCs w:val="11"/>
                          </w:rPr>
                        </w:pPr>
                        <w:r>
                          <w:rPr>
                            <w:rFonts w:ascii="Arial" w:hAnsi="Arial" w:cs="Arial"/>
                            <w:sz w:val="11"/>
                            <w:szCs w:val="11"/>
                          </w:rPr>
                          <w:t>31a. UNITED STATES OF AMERICA (SIGNATURE OF CONTRACTING OFFICER)</w:t>
                        </w:r>
                      </w:p>
                    </w:txbxContent>
                  </v:textbox>
                </v:shape>
                <v:shape id="Text Box 523" o:spid="_x0000_s1257" type="#_x0000_t202" style="position:absolute;left:312;top:14496;width:1192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nBwsUA&#10;AADcAAAADwAAAGRycy9kb3ducmV2LnhtbESPQWvCQBSE7wX/w/KE3urGFKRGVxFpQSgUYzx4fGaf&#10;yWL2bcyumv77rlDwOMzMN8x82dtG3KjzxrGC8SgBQVw6bbhSsC++3j5A+ICssXFMCn7Jw3IxeJlj&#10;pt2dc7rtQiUihH2GCuoQ2kxKX9Zk0Y9cSxy9k+sshii7SuoO7xFuG5kmyURaNBwXamxpXVN53l2t&#10;gtWB809z+Tlu81NuimKa8PfkrNTrsF/NQATqwzP8395oBel7C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CcHC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30b. NAME AND TITLE OF SIGNER (TYPE OR PRINT)</w:t>
                        </w:r>
                      </w:p>
                    </w:txbxContent>
                  </v:textbox>
                </v:shape>
                <v:shape id="Text Box 524" o:spid="_x0000_s1258" type="#_x0000_t202" style="position:absolute;left:4416;top:14496;width:782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VkWcUA&#10;AADcAAAADwAAAGRycy9kb3ducmV2LnhtbESPQWvCQBSE70L/w/IKvZlNFcSmbkRKCwVBjOmhx9fs&#10;M1mSfZtmtxr/vSsIPQ4z8w2zWo+2EycavHGs4DlJQRBXThuuFXyVH9MlCB+QNXaOScGFPKzzh8kK&#10;M+3OXNDpEGoRIewzVNCE0GdS+qohiz5xPXH0jm6wGKIcaqkHPEe47eQsTRfSouG40GBPbw1V7eHP&#10;Kth8c/Fufnc/++JYmLJ8SXm7aJV6ehw3ryACjeE/fG9/agWz+RxuZ+IR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RWRZ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30c. DATE SIGNED</w:t>
                        </w:r>
                      </w:p>
                    </w:txbxContent>
                  </v:textbox>
                </v:shape>
                <v:shape id="Text Box 525" o:spid="_x0000_s1259" type="#_x0000_t202" style="position:absolute;left:6096;top:14496;width:6144;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z8LcYA&#10;AADcAAAADwAAAGRycy9kb3ducmV2LnhtbESPQWvCQBSE70L/w/IK3nRTLVLTrCKlBaFQGuPB4zP7&#10;kixm36bZVeO/dwuFHoeZ+YbJ1oNtxYV6bxwreJomIIhLpw3XCvbFx+QFhA/IGlvHpOBGHtarh1GG&#10;qXZXzumyC7WIEPYpKmhC6FIpfdmQRT91HXH0KtdbDFH2tdQ9XiPctnKWJAtp0XBcaLCjt4bK0+5s&#10;FWwOnL+bn6/jd17lpiiWCX8uTkqNH4fNK4hAQ/gP/7W3WsFs/gy/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6z8LcYAAADcAAAADwAAAAAAAAAAAAAAAACYAgAAZHJz&#10;L2Rvd25yZXYueG1sUEsFBgAAAAAEAAQA9QAAAIsDAAAAAA==&#10;" filled="f" stroked="f">
                  <v:textbox inset="0,0,0,0">
                    <w:txbxContent>
                      <w:p w:rsidR="00F83B4E" w:rsidRDefault="00F83B4E" w:rsidP="00F83B4E">
                        <w:pPr>
                          <w:rPr>
                            <w:rFonts w:ascii="Arial" w:hAnsi="Arial" w:cs="Arial"/>
                            <w:sz w:val="11"/>
                            <w:szCs w:val="11"/>
                          </w:rPr>
                        </w:pPr>
                        <w:r>
                          <w:rPr>
                            <w:rFonts w:ascii="Arial" w:hAnsi="Arial" w:cs="Arial"/>
                            <w:sz w:val="11"/>
                            <w:szCs w:val="11"/>
                          </w:rPr>
                          <w:t>31b. NAME OF CONTRACTING OFFICER (TYPE OR PRINT)</w:t>
                        </w:r>
                      </w:p>
                    </w:txbxContent>
                  </v:textbox>
                </v:shape>
                <v:shape id="Text Box 526" o:spid="_x0000_s1260" type="#_x0000_t202" style="position:absolute;left:10440;top:14496;width:1800;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BZtsYA&#10;AADcAAAADwAAAGRycy9kb3ducmV2LnhtbESPQWvCQBSE70L/w/IK3nRTpVLTrCKlBaFQGuPB4zP7&#10;kixm36bZVeO/dwuFHoeZ+YbJ1oNtxYV6bxwreJomIIhLpw3XCvbFx+QFhA/IGlvHpOBGHtarh1GG&#10;qXZXzumyC7WIEPYpKmhC6FIpfdmQRT91HXH0KtdbDFH2tdQ9XiPctnKWJAtp0XBcaLCjt4bK0+5s&#10;FWwOnL+bn6/jd17lpiiWCX8uTkqNH4fNK4hAQ/gP/7W3WsFs/gy/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OBZtsYAAADcAAAADwAAAAAAAAAAAAAAAACYAgAAZHJz&#10;L2Rvd25yZXYueG1sUEsFBgAAAAAEAAQA9QAAAIsDAAAAAA==&#10;" filled="f" stroked="f">
                  <v:textbox inset="0,0,0,0">
                    <w:txbxContent>
                      <w:p w:rsidR="00F83B4E" w:rsidRDefault="00F83B4E" w:rsidP="00F83B4E">
                        <w:pPr>
                          <w:rPr>
                            <w:rFonts w:ascii="Arial" w:hAnsi="Arial" w:cs="Arial"/>
                            <w:sz w:val="11"/>
                            <w:szCs w:val="11"/>
                          </w:rPr>
                        </w:pPr>
                        <w:r>
                          <w:rPr>
                            <w:rFonts w:ascii="Arial" w:hAnsi="Arial" w:cs="Arial"/>
                            <w:sz w:val="11"/>
                            <w:szCs w:val="11"/>
                          </w:rPr>
                          <w:t>31c. DATE SIGNED</w:t>
                        </w:r>
                      </w:p>
                    </w:txbxContent>
                  </v:textbox>
                </v:shape>
                <v:shape id="Text Box 527" o:spid="_x0000_s1261" type="#_x0000_t202" style="position:absolute;left:312;top:15000;width:1192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LHwcUA&#10;AADcAAAADwAAAGRycy9kb3ducmV2LnhtbESPQWvCQBSE7wX/w/KE3upGC6FGVxFpQSgUYzx4fGaf&#10;yWL2bcyumv77rlDwOMzMN8x82dtG3KjzxrGC8SgBQVw6bbhSsC++3j5A+ICssXFMCn7Jw3IxeJlj&#10;pt2dc7rtQiUihH2GCuoQ2kxKX9Zk0Y9cSxy9k+sshii7SuoO7xFuGzlJklRaNBwXamxpXVN53l2t&#10;gtWB809z+Tlu81NuimKa8Hd6Vup12K9mIAL14Rn+b2+0gsl7C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MsfBxQAAANwAAAAPAAAAAAAAAAAAAAAAAJgCAABkcnMv&#10;ZG93bnJldi54bWxQSwUGAAAAAAQABAD1AAAAigMAAAAA&#10;" filled="f" stroked="f">
                  <v:textbox inset="0,0,0,0">
                    <w:txbxContent>
                      <w:p w:rsidR="00F83B4E" w:rsidRDefault="00F83B4E" w:rsidP="00F83B4E">
                        <w:pPr>
                          <w:rPr>
                            <w:rFonts w:ascii="Arial" w:hAnsi="Arial" w:cs="Arial"/>
                            <w:sz w:val="11"/>
                            <w:szCs w:val="11"/>
                          </w:rPr>
                        </w:pPr>
                        <w:r>
                          <w:rPr>
                            <w:rFonts w:ascii="Arial" w:hAnsi="Arial" w:cs="Arial"/>
                            <w:sz w:val="11"/>
                            <w:szCs w:val="11"/>
                          </w:rPr>
                          <w:t>AUTHORIZED FOR LOCAL REPRODUCTION</w:t>
                        </w:r>
                      </w:p>
                    </w:txbxContent>
                  </v:textbox>
                </v:shape>
                <v:shape id="Text Box 528" o:spid="_x0000_s1262" type="#_x0000_t202" style="position:absolute;left:10368;top:15000;width:187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iWsYA&#10;AADcAAAADwAAAGRycy9kb3ducmV2LnhtbESPQWvCQBSE74X+h+UVvNVNFbSmWUVKC0JBGuPB4zP7&#10;kixm36bZVdN/7xaEHoeZ+YbJVoNtxYV6bxwreBknIIhLpw3XCvbF5/MrCB+QNbaOScEveVgtHx8y&#10;TLW7ck6XXahFhLBPUUETQpdK6cuGLPqx64ijV7neYoiyr6Xu8RrhtpWTJJlJi4bjQoMdvTdUnnZn&#10;q2B94PzD/GyP33mVm6JYJPw1Oyk1ehrWbyACDeE/fG9vtILJdA5/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5iWsYAAADcAAAADwAAAAAAAAAAAAAAAACYAgAAZHJz&#10;L2Rvd25yZXYueG1sUEsFBgAAAAAEAAQA9QAAAIsDAAAAAA==&#10;" filled="f" stroked="f">
                  <v:textbox inset="0,0,0,0">
                    <w:txbxContent>
                      <w:p w:rsidR="00F83B4E" w:rsidRDefault="00F83B4E" w:rsidP="00F83B4E">
                        <w:pPr>
                          <w:rPr>
                            <w:rFonts w:ascii="Arial" w:hAnsi="Arial" w:cs="Arial"/>
                            <w:sz w:val="11"/>
                            <w:szCs w:val="11"/>
                          </w:rPr>
                        </w:pPr>
                        <w:r>
                          <w:rPr>
                            <w:rFonts w:ascii="Arial" w:hAnsi="Arial" w:cs="Arial"/>
                            <w:sz w:val="11"/>
                            <w:szCs w:val="11"/>
                          </w:rPr>
                          <w:t>(REV. 2/2012)</w:t>
                        </w:r>
                      </w:p>
                    </w:txbxContent>
                  </v:textbox>
                </v:shape>
                <v:shape id="Text Box 529" o:spid="_x0000_s1263" type="#_x0000_t202" style="position:absolute;left:312;top:15144;width:11928;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H2KMEA&#10;AADcAAAADwAAAGRycy9kb3ducmV2LnhtbERPTYvCMBC9L/gfwgje1lQFWatRRHZBWBBrPXgcm7EN&#10;NpPaRO3+e3MQ9vh434tVZ2vxoNYbxwpGwwQEceG04VLBMf/5/ALhA7LG2jEp+CMPq2XvY4Gpdk/O&#10;6HEIpYgh7FNUUIXQpFL6oiKLfuga4shdXGsxRNiWUrf4jOG2luMkmUqLhmNDhQ1tKiquh7tVsD5x&#10;9m1uu/M+u2Qmz2cJ/06vSg363XoOIlAX/sVv91YrGE/i2n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h9ijBAAAA3AAAAA8AAAAAAAAAAAAAAAAAmAIAAGRycy9kb3du&#10;cmV2LnhtbFBLBQYAAAAABAAEAPUAAACGAwAAAAA=&#10;" filled="f" stroked="f">
                  <v:textbox inset="0,0,0,0">
                    <w:txbxContent>
                      <w:p w:rsidR="00F83B4E" w:rsidRDefault="00F83B4E" w:rsidP="00F83B4E">
                        <w:pPr>
                          <w:rPr>
                            <w:rFonts w:ascii="Arial" w:hAnsi="Arial" w:cs="Arial"/>
                            <w:sz w:val="11"/>
                            <w:szCs w:val="11"/>
                          </w:rPr>
                        </w:pPr>
                        <w:r>
                          <w:rPr>
                            <w:rFonts w:ascii="Arial" w:hAnsi="Arial" w:cs="Arial"/>
                            <w:sz w:val="11"/>
                            <w:szCs w:val="11"/>
                          </w:rPr>
                          <w:t>PREVIOUS EDITION IS NOT USABLE</w:t>
                        </w:r>
                      </w:p>
                    </w:txbxContent>
                  </v:textbox>
                </v:shape>
                <v:shape id="Text Box 530" o:spid="_x0000_s1264" type="#_x0000_t202" style="position:absolute;left:8688;top:15144;width:3552;height: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1Ts8QA&#10;AADcAAAADwAAAGRycy9kb3ducmV2LnhtbESPQWvCQBSE74L/YXmCN92oIBpdRYpCQSiN8dDja/aZ&#10;LGbfptmtxn/fLQgeh5n5hllvO1uLG7XeOFYwGScgiAunDZcKzvlhtADhA7LG2jEpeJCH7abfW2Oq&#10;3Z0zup1CKSKEfYoKqhCaVEpfVGTRj11DHL2Lay2GKNtS6hbvEW5rOU2SubRoOC5U2NBbRcX19GsV&#10;7L4425ufj+/P7JKZPF8mfJxflRoOut0KRKAuvMLP9rtWMJ0t4f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tU7PEAAAA3AAAAA8AAAAAAAAAAAAAAAAAmAIAAGRycy9k&#10;b3ducmV2LnhtbFBLBQYAAAAABAAEAPUAAACJAwAAAAA=&#10;" filled="f" stroked="f">
                  <v:textbox inset="0,0,0,0">
                    <w:txbxContent>
                      <w:p w:rsidR="00F83B4E" w:rsidRDefault="00F83B4E" w:rsidP="00F83B4E">
                        <w:pPr>
                          <w:rPr>
                            <w:rFonts w:ascii="Arial" w:hAnsi="Arial" w:cs="Arial"/>
                            <w:sz w:val="11"/>
                            <w:szCs w:val="11"/>
                          </w:rPr>
                        </w:pPr>
                        <w:r>
                          <w:rPr>
                            <w:rFonts w:ascii="Arial" w:hAnsi="Arial" w:cs="Arial"/>
                            <w:sz w:val="11"/>
                            <w:szCs w:val="11"/>
                          </w:rPr>
                          <w:t>Prescribed by GSA - FAR (48 CFR) 53.212</w:t>
                        </w:r>
                      </w:p>
                    </w:txbxContent>
                  </v:textbox>
                </v:shape>
                <v:shape id="Text Box 531" o:spid="_x0000_s1265" type="#_x0000_t202" style="position:absolute;left:312;top:1800;width:11928;height: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GJU8EA&#10;AADcAAAADwAAAGRycy9kb3ducmV2LnhtbERPTYvCMBC9L/gfwgje1lQRWatRRHZBWBBrPXgcm7EN&#10;NpPaRO3+e3MQ9vh434tVZ2vxoNYbxwpGwwQEceG04VLBMf/5/ALhA7LG2jEp+CMPq2XvY4Gpdk/O&#10;6HEIpYgh7FNUUIXQpFL6oiKLfuga4shdXGsxRNiWUrf4jOG2luMkmUqLhmNDhQ1tKiquh7tVsD5x&#10;9m1uu/M+u2Qmz2cJ/06vSg363XoOIlAX/sVv91YrGE/i/H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RiVPBAAAA3AAAAA8AAAAAAAAAAAAAAAAAmAIAAGRycy9kb3du&#10;cmV2LnhtbFBLBQYAAAAABAAEAPUAAACGAwAAAAA=&#10;" filled="f" stroked="f">
                  <v:textbox inset="0,0,0,0">
                    <w:txbxContent>
                      <w:p w:rsidR="00F83B4E" w:rsidRDefault="00F83B4E" w:rsidP="00F83B4E">
                        <w:pPr>
                          <w:rPr>
                            <w:rFonts w:ascii="Arial" w:hAnsi="Arial" w:cs="Arial"/>
                            <w:sz w:val="13"/>
                            <w:szCs w:val="13"/>
                          </w:rPr>
                        </w:pPr>
                        <w:r>
                          <w:rPr>
                            <w:rFonts w:ascii="Arial" w:hAnsi="Arial" w:cs="Arial"/>
                            <w:sz w:val="13"/>
                            <w:szCs w:val="13"/>
                          </w:rPr>
                          <w:t>7. FOR SOLICITATION</w:t>
                        </w:r>
                      </w:p>
                    </w:txbxContent>
                  </v:textbox>
                </v:shape>
                <v:shape id="Text Box 532" o:spid="_x0000_s1266" type="#_x0000_t202" style="position:absolute;left:480;top:1968;width:11760;height: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0syMQA&#10;AADcAAAADwAAAGRycy9kb3ducmV2LnhtbESPQWvCQBSE74L/YXmCN90oIhpdRYpCQSiN6aHHZ/aZ&#10;LGbfptmtxn/fLQgeh5n5hllvO1uLG7XeOFYwGScgiAunDZcKvvLDaAHCB2SNtWNS8CAP202/t8ZU&#10;uztndDuFUkQI+xQVVCE0qZS+qMiiH7uGOHoX11oMUbal1C3eI9zWcpokc2nRcFyosKG3iorr6dcq&#10;2H1ztjc/H+fP7JKZPF8mfJxflRoOut0KRKAuvMLP9rtWMJ1N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dLMjEAAAA3AAAAA8AAAAAAAAAAAAAAAAAmAIAAGRycy9k&#10;b3ducmV2LnhtbFBLBQYAAAAABAAEAPUAAACJAwAAAAA=&#10;" filled="f" stroked="f">
                  <v:textbox inset="0,0,0,0">
                    <w:txbxContent>
                      <w:p w:rsidR="00F83B4E" w:rsidRDefault="00F83B4E" w:rsidP="00F83B4E">
                        <w:pPr>
                          <w:rPr>
                            <w:rFonts w:ascii="Arial" w:hAnsi="Arial" w:cs="Arial"/>
                            <w:sz w:val="13"/>
                            <w:szCs w:val="13"/>
                          </w:rPr>
                        </w:pPr>
                        <w:r>
                          <w:rPr>
                            <w:rFonts w:ascii="Arial" w:hAnsi="Arial" w:cs="Arial"/>
                            <w:sz w:val="13"/>
                            <w:szCs w:val="13"/>
                          </w:rPr>
                          <w:t>INFORMATION CALL:</w:t>
                        </w:r>
                      </w:p>
                    </w:txbxContent>
                  </v:textbox>
                </v:shape>
                <v:shape id="Text Box 533" o:spid="_x0000_s1267" type="#_x0000_t202" style="position:absolute;left:8688;top:14976;width:3552;height: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yv8UA&#10;AADcAAAADwAAAGRycy9kb3ducmV2LnhtbESPQWvCQBSE7wX/w/KE3urGUKRGVxFpQSgUYzx4fGaf&#10;yWL2bcyumv77rlDwOMzMN8x82dtG3KjzxrGC8SgBQVw6bbhSsC++3j5A+ICssXFMCn7Jw3IxeJlj&#10;pt2dc7rtQiUihH2GCuoQ2kxKX9Zk0Y9cSxy9k+sshii7SuoO7xFuG5kmyURaNBwXamxpXVN53l2t&#10;gtWB809z+Tlu81NuimKa8PfkrNTrsF/NQATqwzP8395oBel7C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D7K/xQAAANwAAAAPAAAAAAAAAAAAAAAAAJgCAABkcnMv&#10;ZG93bnJldi54bWxQSwUGAAAAAAQABAD1AAAAigMAAAAA&#10;" filled="f" stroked="f">
                  <v:textbox inset="0,0,0,0">
                    <w:txbxContent>
                      <w:p w:rsidR="00F83B4E" w:rsidRDefault="00F83B4E" w:rsidP="00F83B4E">
                        <w:pPr>
                          <w:rPr>
                            <w:rFonts w:ascii="Arial" w:hAnsi="Arial" w:cs="Arial"/>
                            <w:sz w:val="13"/>
                            <w:szCs w:val="13"/>
                          </w:rPr>
                        </w:pPr>
                        <w:r>
                          <w:rPr>
                            <w:rFonts w:ascii="Arial" w:hAnsi="Arial" w:cs="Arial"/>
                            <w:sz w:val="13"/>
                            <w:szCs w:val="13"/>
                          </w:rPr>
                          <w:t>STANDARD FORM 1449</w:t>
                        </w:r>
                      </w:p>
                    </w:txbxContent>
                  </v:textbox>
                </v:shape>
                <v:shape id="Text Box 534" o:spid="_x0000_s1268" type="#_x0000_t202" style="position:absolute;left:1248;top:780;width:10992;height: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MXJMYA&#10;AADcAAAADwAAAGRycy9kb3ducmV2LnhtbESPQWvCQBSE70L/w/IK3nRTLVLTrCKlBaFQGuPB4zP7&#10;kixm36bZVeO/dwuFHoeZ+YbJ1oNtxYV6bxwreJomIIhLpw3XCvbFx+QFhA/IGlvHpOBGHtarh1GG&#10;qXZXzumyC7WIEPYpKmhC6FIpfdmQRT91HXH0KtdbDFH2tdQ9XiPctnKWJAtp0XBcaLCjt4bK0+5s&#10;FWwOnL+bn6/jd17lpiiWCX8uTkqNH4fNK4hAQ/gP/7W3WsHseQ6/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EMXJMYAAADcAAAADwAAAAAAAAAAAAAAAACYAgAAZHJz&#10;L2Rvd25yZXYueG1sUEsFBgAAAAAEAAQA9QAAAIsDAAAAAA==&#10;" filled="f" stroked="f">
                  <v:textbox inset="0,0,0,0">
                    <w:txbxContent>
                      <w:p w:rsidR="00F83B4E" w:rsidRDefault="00F83B4E" w:rsidP="00F83B4E">
                        <w:pPr>
                          <w:rPr>
                            <w:rFonts w:ascii="Arial" w:hAnsi="Arial" w:cs="Arial"/>
                            <w:sz w:val="19"/>
                            <w:szCs w:val="19"/>
                          </w:rPr>
                        </w:pPr>
                        <w:r>
                          <w:rPr>
                            <w:rFonts w:ascii="Arial" w:hAnsi="Arial" w:cs="Arial"/>
                            <w:sz w:val="19"/>
                            <w:szCs w:val="19"/>
                          </w:rPr>
                          <w:t>OFFEROR TO COMPLETE BLOCKS 12, 17, 23, 24, &amp; 30</w:t>
                        </w:r>
                      </w:p>
                    </w:txbxContent>
                  </v:textbox>
                </v:shape>
                <v:shape id="Text Box 535" o:spid="_x0000_s1269" type="#_x0000_t202" style="position:absolute;left:768;top:564;width:11472;height: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qPUMUA&#10;AADcAAAADwAAAGRycy9kb3ducmV2LnhtbESPQWvCQBSE70L/w/IKvZlNRcSmbkRKCwVBjOmhx9fs&#10;M1mSfZtmtxr/vSsIPQ4z8w2zWo+2EycavHGs4DlJQRBXThuuFXyVH9MlCB+QNXaOScGFPKzzh8kK&#10;M+3OXNDpEGoRIewzVNCE0GdS+qohiz5xPXH0jm6wGKIcaqkHPEe47eQsTRfSouG40GBPbw1V7eHP&#10;Kth8c/Fufnc/++JYmLJ8SXm7aJV6ehw3ryACjeE/fG9/agWz+RxuZ+IR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qo9QxQAAANwAAAAPAAAAAAAAAAAAAAAAAJgCAABkcnMv&#10;ZG93bnJldi54bWxQSwUGAAAAAAQABAD1AAAAigMAAAAA&#10;" filled="f" stroked="f">
                  <v:textbox inset="0,0,0,0">
                    <w:txbxContent>
                      <w:p w:rsidR="00F83B4E" w:rsidRDefault="00F83B4E" w:rsidP="00F83B4E">
                        <w:pPr>
                          <w:rPr>
                            <w:rFonts w:ascii="Arial" w:hAnsi="Arial" w:cs="Arial"/>
                            <w:sz w:val="19"/>
                            <w:szCs w:val="19"/>
                          </w:rPr>
                        </w:pPr>
                        <w:r>
                          <w:rPr>
                            <w:rFonts w:ascii="Arial" w:hAnsi="Arial" w:cs="Arial"/>
                            <w:sz w:val="19"/>
                            <w:szCs w:val="19"/>
                          </w:rPr>
                          <w:t>SOLICITATION/CONTRACT/ORDER FOR COMMERCIAL ITEMS</w:t>
                        </w:r>
                      </w:p>
                    </w:txbxContent>
                  </v:textbox>
                </v:shape>
                <v:shape id="Text Box 536" o:spid="_x0000_s1270" type="#_x0000_t202" style="position:absolute;left:10968;top:561;width:127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Yqy8YA&#10;AADcAAAADwAAAGRycy9kb3ducmV2LnhtbESPQWvCQBSE70L/w/IK3nRTsVLTrCKlBaFQGuPB4zP7&#10;kixm36bZVeO/dwuFHoeZ+YbJ1oNtxYV6bxwreJomIIhLpw3XCvbFx+QFhA/IGlvHpOBGHtarh1GG&#10;qXZXzumyC7WIEPYpKmhC6FIpfdmQRT91HXH0KtdbDFH2tdQ9XiPctnKWJAtp0XBcaLCjt4bK0+5s&#10;FWwOnL+bn6/jd17lpiiWCX8uTkqNH4fNK4hAQ/gP/7W3WsFs/gy/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Yqy8YAAADcAAAADwAAAAAAAAAAAAAAAACYAgAAZHJz&#10;L2Rvd25yZXYueG1sUEsFBgAAAAAEAAQA9QAAAIsDA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 xml:space="preserve">  67</w:t>
                        </w:r>
                      </w:p>
                    </w:txbxContent>
                  </v:textbox>
                </v:shape>
                <v:shape id="Text Box 537" o:spid="_x0000_s1271" type="#_x0000_t202" style="position:absolute;left:7776;top:1497;width:4464;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S0vMUA&#10;AADcAAAADwAAAGRycy9kb3ducmV2LnhtbESPQWvCQBSE7wX/w/KE3upGKaFGVxFpQSgUYzx4fGaf&#10;yWL2bcyumv77rlDwOMzMN8x82dtG3KjzxrGC8SgBQVw6bbhSsC++3j5A+ICssXFMCn7Jw3IxeJlj&#10;pt2dc7rtQiUihH2GCuoQ2kxKX9Zk0Y9cSxy9k+sshii7SuoO7xFuGzlJklRaNBwXamxpXVN53l2t&#10;gtWB809z+Tlu81NuimKa8Hd6Vup12K9mIAL14Rn+b2+0gsl7C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NLS8xQAAANwAAAAPAAAAAAAAAAAAAAAAAJgCAABkcnMv&#10;ZG93bnJldi54bWxQSwUGAAAAAAQABAD1AAAAigMAAAAA&#10;" filled="f" stroked="f">
                  <v:textbox inset="0,0,0,0">
                    <w:txbxContent>
                      <w:p w:rsidR="00F83B4E" w:rsidRDefault="00770FC0" w:rsidP="00F83B4E">
                        <w:pPr>
                          <w:rPr>
                            <w:rFonts w:ascii="Courier New" w:hAnsi="Courier New" w:cs="Courier New"/>
                            <w:sz w:val="15"/>
                            <w:szCs w:val="15"/>
                          </w:rPr>
                        </w:pPr>
                        <w:r>
                          <w:rPr>
                            <w:rFonts w:ascii="Courier New" w:hAnsi="Courier New" w:cs="Courier New"/>
                            <w:sz w:val="15"/>
                            <w:szCs w:val="15"/>
                          </w:rPr>
                          <w:t>VA701-13-Q-0274</w:t>
                        </w:r>
                      </w:p>
                    </w:txbxContent>
                  </v:textbox>
                </v:shape>
                <v:shape id="Text Box 538" o:spid="_x0000_s1272" type="#_x0000_t202" style="position:absolute;left:10272;top:1497;width:1968;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gRJ8YA&#10;AADcAAAADwAAAGRycy9kb3ducmV2LnhtbESPQWvCQBSE74X+h+UVvNVNRbSmWUVKC0JBGuPB4zP7&#10;kixm36bZVdN/7xaEHoeZ+YbJVoNtxYV6bxwreBknIIhLpw3XCvbF5/MrCB+QNbaOScEveVgtHx8y&#10;TLW7ck6XXahFhLBPUUETQpdK6cuGLPqx64ijV7neYoiyr6Xu8RrhtpWTJJlJi4bjQoMdvTdUnnZn&#10;q2B94PzD/GyP33mVm6JYJPw1Oyk1ehrWbyACDeE/fG9vtILJdA5/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3gRJ8YAAADcAAAADwAAAAAAAAAAAAAAAACYAgAAZHJz&#10;L2Rvd25yZXYueG1sUEsFBgAAAAAEAAQA9QAAAIsDAAAAAA==&#10;" filled="f" stroked="f">
                  <v:textbox inset="0,0,0,0">
                    <w:txbxContent>
                      <w:p w:rsidR="00F83B4E" w:rsidRDefault="009244CE" w:rsidP="00F83B4E">
                        <w:pPr>
                          <w:rPr>
                            <w:rFonts w:ascii="Courier New" w:hAnsi="Courier New" w:cs="Courier New"/>
                            <w:sz w:val="15"/>
                            <w:szCs w:val="15"/>
                          </w:rPr>
                        </w:pPr>
                        <w:r>
                          <w:rPr>
                            <w:rFonts w:ascii="Courier New" w:hAnsi="Courier New" w:cs="Courier New"/>
                            <w:sz w:val="15"/>
                            <w:szCs w:val="15"/>
                          </w:rPr>
                          <w:t>07/15/2013</w:t>
                        </w:r>
                      </w:p>
                    </w:txbxContent>
                  </v:textbox>
                </v:shape>
                <v:shape id="Text Box 539" o:spid="_x0000_s1273" type="#_x0000_t202" style="position:absolute;left:3168;top:1929;width:907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eFVcEA&#10;AADcAAAADwAAAGRycy9kb3ducmV2LnhtbERPTYvCMBC9L/gfwgje1lQRWatRRHZBWBBrPXgcm7EN&#10;NpPaRO3+e3MQ9vh434tVZ2vxoNYbxwpGwwQEceG04VLBMf/5/ALhA7LG2jEp+CMPq2XvY4Gpdk/O&#10;6HEIpYgh7FNUUIXQpFL6oiKLfuga4shdXGsxRNiWUrf4jOG2luMkmUqLhmNDhQ1tKiquh7tVsD5x&#10;9m1uu/M+u2Qmz2cJ/06vSg363XoOIlAX/sVv91YrGE/i2n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nhVXBAAAA3AAAAA8AAAAAAAAAAAAAAAAAmAIAAGRycy9kb3du&#10;cmV2LnhtbFBLBQYAAAAABAAEAPUAAACG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Jonathan Chisholm jonathan.chisholm@va.gov</w:t>
                        </w:r>
                      </w:p>
                    </w:txbxContent>
                  </v:textbox>
                </v:shape>
                <v:shape id="Text Box 540" o:spid="_x0000_s1274" type="#_x0000_t202" style="position:absolute;left:7728;top:1929;width:45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sgzsQA&#10;AADcAAAADwAAAGRycy9kb3ducmV2LnhtbESPQWvCQBSE74L/YXmCN90oIhpdRYpCQSiN8dDja/aZ&#10;LGbfptmtxn/fLQgeh5n5hllvO1uLG7XeOFYwGScgiAunDZcKzvlhtADhA7LG2jEpeJCH7abfW2Oq&#10;3Z0zup1CKSKEfYoKqhCaVEpfVGTRj11DHL2Lay2GKNtS6hbvEW5rOU2SubRoOC5U2NBbRcX19GsV&#10;7L4425ufj+/P7JKZPF8mfJxflRoOut0KRKAuvMLP9rtWMJ0t4f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rIM7EAAAA3AAAAA8AAAAAAAAAAAAAAAAAmAIAAGRycy9k&#10;b3ducmV2LnhtbFBLBQYAAAAABAAEAPUAAACJ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216-447-8300 x3352</w:t>
                        </w:r>
                      </w:p>
                    </w:txbxContent>
                  </v:textbox>
                </v:shape>
                <v:shape id="Text Box 541" o:spid="_x0000_s1275" type="#_x0000_t202" style="position:absolute;left:10560;top:1881;width:1680;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gfjsEA&#10;AADcAAAADwAAAGRycy9kb3ducmV2LnhtbERPTYvCMBC9L/gfwgje1lRBWatRRHZBWBBrPXgcm7EN&#10;NpPaRO3+e3MQ9vh434tVZ2vxoNYbxwpGwwQEceG04VLBMf/5/ALhA7LG2jEp+CMPq2XvY4Gpdk/O&#10;6HEIpYgh7FNUUIXQpFL6oiKLfuga4shdXGsxRNiWUrf4jOG2luMkmUqLhmNDhQ1tKiquh7tVsD5x&#10;9m1uu/M+u2Qmz2cJ/06vSg363XoOIlAX/sVv91YrGE/i/H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lIH47BAAAA3AAAAA8AAAAAAAAAAAAAAAAAmAIAAGRycy9kb3du&#10;cmV2LnhtbFBLBQYAAAAABAAEAPUAAACGAwAAAAA=&#10;" filled="f" stroked="f">
                  <v:textbox inset="0,0,0,0">
                    <w:txbxContent>
                      <w:p w:rsidR="00F83B4E" w:rsidRDefault="009244CE" w:rsidP="00F83B4E">
                        <w:pPr>
                          <w:rPr>
                            <w:rFonts w:ascii="Courier New" w:hAnsi="Courier New" w:cs="Courier New"/>
                            <w:sz w:val="15"/>
                            <w:szCs w:val="15"/>
                          </w:rPr>
                        </w:pPr>
                        <w:r>
                          <w:rPr>
                            <w:rFonts w:ascii="Courier New" w:hAnsi="Courier New" w:cs="Courier New"/>
                            <w:sz w:val="15"/>
                            <w:szCs w:val="15"/>
                          </w:rPr>
                          <w:t>07-29</w:t>
                        </w:r>
                        <w:r w:rsidR="00F83B4E">
                          <w:rPr>
                            <w:rFonts w:ascii="Courier New" w:hAnsi="Courier New" w:cs="Courier New"/>
                            <w:sz w:val="15"/>
                            <w:szCs w:val="15"/>
                          </w:rPr>
                          <w:t>-2013</w:t>
                        </w:r>
                      </w:p>
                    </w:txbxContent>
                  </v:textbox>
                </v:shape>
                <v:shape id="Text Box 542" o:spid="_x0000_s1276" type="#_x0000_t202" style="position:absolute;left:10560;top:2049;width:1680;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S6FcQA&#10;AADcAAAADwAAAGRycy9kb3ducmV2LnhtbESPQWvCQBSE74L/YXmCN90oKBpdRYpCQSiN6aHHZ/aZ&#10;LGbfptmtxn/fLQgeh5n5hllvO1uLG7XeOFYwGScgiAunDZcKvvLDaAHCB2SNtWNS8CAP202/t8ZU&#10;uztndDuFUkQI+xQVVCE0qZS+qMiiH7uGOHoX11oMUbal1C3eI9zWcpokc2nRcFyosKG3iorr6dcq&#10;2H1ztjc/H+fP7JKZPF8mfJxflRoOut0KRKAuvMLP9rtWMJ1N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EuhXEAAAA3AAAAA8AAAAAAAAAAAAAAAAAmAIAAGRycy9k&#10;b3ducmV2LnhtbFBLBQYAAAAABAAEAPUAAACJ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4:30pm EST</w:t>
                        </w:r>
                      </w:p>
                    </w:txbxContent>
                  </v:textbox>
                </v:shape>
                <v:shape id="Text Box 543" o:spid="_x0000_s1277" type="#_x0000_t202" style="position:absolute;left:4944;top:2265;width:7296;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YkYsUA&#10;AADcAAAADwAAAGRycy9kb3ducmV2LnhtbESPQWvCQBSE7wX/w/KE3urGQKVGVxFpQSgUYzx4fGaf&#10;yWL2bcyumv77rlDwOMzMN8x82dtG3KjzxrGC8SgBQVw6bbhSsC++3j5A+ICssXFMCn7Jw3IxeJlj&#10;pt2dc7rtQiUihH2GCuoQ2kxKX9Zk0Y9cSxy9k+sshii7SuoO7xFuG5kmyURaNBwXamxpXVN53l2t&#10;gtWB809z+Tlu81NuimKa8PfkrNTrsF/NQATqwzP8395oBel7C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1iRi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00776                          X</w:t>
                        </w:r>
                      </w:p>
                    </w:txbxContent>
                  </v:textbox>
                </v:shape>
                <v:shape id="Text Box 544" o:spid="_x0000_s1278" type="#_x0000_t202" style="position:absolute;left:528;top:2433;width:11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qB+cYA&#10;AADcAAAADwAAAGRycy9kb3ducmV2LnhtbESPQWvCQBSE70L/w/IK3nRTpVLTrCKlBaFQGuPB4zP7&#10;kixm36bZVeO/dwuFHoeZ+YbJ1oNtxYV6bxwreJomIIhLpw3XCvbFx+QFhA/IGlvHpOBGHtarh1GG&#10;qXZXzumyC7WIEPYpKmhC6FIpfdmQRT91HXH0KtdbDFH2tdQ9XiPctnKWJAtp0XBcaLCjt4bK0+5s&#10;FWwOnL+bn6/jd17lpiiWCX8uTkqNH4fNK4hAQ/gP/7W3WsHseQ6/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ZqB+cYAAADcAAAADwAAAAAAAAAAAAAAAACYAgAAZHJz&#10;L2Rvd25yZXYueG1sUEsFBgAAAAAEAAQA9QAAAIsDA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Department of Veterans Affairs</w:t>
                        </w:r>
                        <w:r>
                          <w:rPr>
                            <w:rFonts w:ascii="Courier New" w:hAnsi="Courier New" w:cs="Courier New"/>
                            <w:sz w:val="15"/>
                            <w:szCs w:val="15"/>
                          </w:rPr>
                          <w:tab/>
                        </w:r>
                        <w:r>
                          <w:rPr>
                            <w:rFonts w:ascii="Courier New" w:hAnsi="Courier New" w:cs="Courier New"/>
                            <w:sz w:val="15"/>
                            <w:szCs w:val="15"/>
                          </w:rPr>
                          <w:tab/>
                        </w:r>
                        <w:r>
                          <w:rPr>
                            <w:rFonts w:ascii="Courier New" w:hAnsi="Courier New" w:cs="Courier New"/>
                            <w:sz w:val="15"/>
                            <w:szCs w:val="15"/>
                          </w:rPr>
                          <w:tab/>
                        </w:r>
                        <w:r>
                          <w:rPr>
                            <w:rFonts w:ascii="Courier New" w:hAnsi="Courier New" w:cs="Courier New"/>
                            <w:sz w:val="15"/>
                            <w:szCs w:val="15"/>
                          </w:rPr>
                          <w:tab/>
                          <w:t xml:space="preserve">       </w:t>
                        </w:r>
                      </w:p>
                    </w:txbxContent>
                  </v:textbox>
                </v:shape>
                <v:shape id="Text Box 545" o:spid="_x0000_s1279" type="#_x0000_t202" style="position:absolute;left:528;top:2601;width:11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MZjcYA&#10;AADcAAAADwAAAGRycy9kb3ducmV2LnhtbESPQWvCQBSE70L/w/IK3nRTsVLTrCKlBaFQGuPB4zP7&#10;kixm36bZVeO/dwuFHoeZ+YbJ1oNtxYV6bxwreJomIIhLpw3XCvbFx+QFhA/IGlvHpOBGHtarh1GG&#10;qXZXzumyC7WIEPYpKmhC6FIpfdmQRT91HXH0KtdbDFH2tdQ9XiPctnKWJAtp0XBcaLCjt4bK0+5s&#10;FWwOnL+bn6/jd17lpiiWCX8uTkqNH4fNK4hAQ/gP/7W3WsHseQ6/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nMZjcYAAADcAAAADwAAAAAAAAAAAAAAAACYAgAAZHJz&#10;L2Rvd25yZXYueG1sUEsFBgAAAAAEAAQA9QAAAIsDA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Program Contracting Activity Central</w:t>
                        </w:r>
                      </w:p>
                    </w:txbxContent>
                  </v:textbox>
                </v:shape>
                <v:shape id="Text Box 546" o:spid="_x0000_s1280" type="#_x0000_t202" style="position:absolute;left:528;top:2937;width:11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8FsUA&#10;AADcAAAADwAAAGRycy9kb3ducmV2LnhtbESPQWvCQBSE70L/w/IKvZlNBcWmbkRKCwVBjOmhx9fs&#10;M1mSfZtmtxr/vSsIPQ4z8w2zWo+2EycavHGs4DlJQRBXThuuFXyVH9MlCB+QNXaOScGFPKzzh8kK&#10;M+3OXNDpEGoRIewzVNCE0GdS+qohiz5xPXH0jm6wGKIcaqkHPEe47eQsTRfSouG40GBPbw1V7eHP&#10;Kth8c/Fufnc/++JYmLJ8SXm7aJV6ehw3ryACjeE/fG9/agWz+RxuZ+IR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P7wW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6150 Oak Tree Blvd, Suite 300</w:t>
                        </w:r>
                      </w:p>
                    </w:txbxContent>
                  </v:textbox>
                </v:shape>
                <v:shape id="Text Box 547" o:spid="_x0000_s1281" type="#_x0000_t202" style="position:absolute;left:528;top:3105;width:11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0iYcUA&#10;AADcAAAADwAAAGRycy9kb3ducmV2LnhtbESPQWvCQBSE7wX/w/KE3upGoaFGVxFpQSgUYzx4fGaf&#10;yWL2bcyumv77rlDwOMzMN8x82dtG3KjzxrGC8SgBQVw6bbhSsC++3j5A+ICssXFMCn7Jw3IxeJlj&#10;pt2dc7rtQiUihH2GCuoQ2kxKX9Zk0Y9cSxy9k+sshii7SuoO7xFuGzlJklRaNBwXamxpXVN53l2t&#10;gtWB809z+Tlu81NuimKa8Hd6Vup12K9mIAL14Rn+b2+0gsl7C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7SJh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Independence OH 44131</w:t>
                        </w:r>
                      </w:p>
                    </w:txbxContent>
                  </v:textbox>
                </v:shape>
                <v:shape id="Text Box 548" o:spid="_x0000_s1282" type="#_x0000_t202" style="position:absolute;left:9168;top:2241;width:307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GH+sYA&#10;AADcAAAADwAAAGRycy9kb3ducmV2LnhtbESPQWvCQBSE74X+h+UVvNVNBbWmWUVKC0JBGuPB4zP7&#10;kixm36bZVdN/7xaEHoeZ+YbJVoNtxYV6bxwreBknIIhLpw3XCvbF5/MrCB+QNbaOScEveVgtHx8y&#10;TLW7ck6XXahFhLBPUUETQpdK6cuGLPqx64ijV7neYoiyr6Xu8RrhtpWTJJlJi4bjQoMdvTdUnnZn&#10;q2B94PzD/GyP33mVm6JYJPw1Oyk1ehrWbyACDeE/fG9vtILJdA5/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GH+sYAAADcAAAADwAAAAAAAAAAAAAAAACYAgAAZHJz&#10;L2Rvd25yZXYueG1sUEsFBgAAAAAEAAQA9QAAAIsDAAAAAA==&#10;" filled="f" stroked="f">
                  <v:textbox inset="0,0,0,0">
                    <w:txbxContent>
                      <w:p w:rsidR="00F83B4E" w:rsidRDefault="00F83B4E" w:rsidP="00F83B4E">
                        <w:pPr>
                          <w:rPr>
                            <w:rFonts w:ascii="Courier New" w:hAnsi="Courier New" w:cs="Courier New"/>
                            <w:sz w:val="15"/>
                            <w:szCs w:val="15"/>
                          </w:rPr>
                        </w:pPr>
                      </w:p>
                    </w:txbxContent>
                  </v:textbox>
                </v:shape>
                <v:shape id="Text Box 549" o:spid="_x0000_s1283" type="#_x0000_t202" style="position:absolute;left:10248;top:2241;width:199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4TiMEA&#10;AADcAAAADwAAAGRycy9kb3ducmV2LnhtbERPTYvCMBC9L/gfwgje1lRBWatRRHZBWBBrPXgcm7EN&#10;NpPaRO3+e3MQ9vh434tVZ2vxoNYbxwpGwwQEceG04VLBMf/5/ALhA7LG2jEp+CMPq2XvY4Gpdk/O&#10;6HEIpYgh7FNUUIXQpFL6oiKLfuga4shdXGsxRNiWUrf4jOG2luMkmUqLhmNDhQ1tKiquh7tVsD5x&#10;9m1uu/M+u2Qmz2cJ/06vSg363XoOIlAX/sVv91YrGE/i2n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E4jBAAAA3AAAAA8AAAAAAAAAAAAAAAAAmAIAAGRycy9kb3du&#10;cmV2LnhtbFBLBQYAAAAABAAEAPUAAACGAwAAAAA=&#10;" filled="f" stroked="f">
                  <v:textbox inset="0,0,0,0">
                    <w:txbxContent>
                      <w:p w:rsidR="00F83B4E" w:rsidRDefault="00F83B4E" w:rsidP="00F83B4E">
                        <w:pPr>
                          <w:rPr>
                            <w:rFonts w:ascii="Courier New" w:hAnsi="Courier New" w:cs="Courier New"/>
                            <w:sz w:val="15"/>
                            <w:szCs w:val="15"/>
                          </w:rPr>
                        </w:pPr>
                      </w:p>
                    </w:txbxContent>
                  </v:textbox>
                </v:shape>
                <v:shape id="Text Box 550" o:spid="_x0000_s1284" type="#_x0000_t202" style="position:absolute;left:10608;top:2793;width:163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K2E8QA&#10;AADcAAAADwAAAGRycy9kb3ducmV2LnhtbESPQWvCQBSE74L/YXmCN90oKBpdRYpCQSiN8dDja/aZ&#10;LGbfptmtxn/fLQgeh5n5hllvO1uLG7XeOFYwGScgiAunDZcKzvlhtADhA7LG2jEpeJCH7abfW2Oq&#10;3Z0zup1CKSKEfYoKqhCaVEpfVGTRj11DHL2Lay2GKNtS6hbvEW5rOU2SubRoOC5U2NBbRcX19GsV&#10;7L4425ufj+/P7JKZPF8mfJxflRoOut0KRKAuvMLP9rtWMJ0t4f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ythPEAAAA3AAAAA8AAAAAAAAAAAAAAAAAmAIAAGRycy9k&#10;b3ducmV2LnhtbFBLBQYAAAAABAAEAPUAAACJ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541519</w:t>
                        </w:r>
                      </w:p>
                    </w:txbxContent>
                  </v:textbox>
                </v:shape>
                <v:shape id="Text Box 551" o:spid="_x0000_s1285" type="#_x0000_t202" style="position:absolute;left:10128;top:3321;width:21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TVM8EA&#10;AADcAAAADwAAAGRycy9kb3ducmV2LnhtbERPTYvCMBC9C/sfwgjeNNVD0a5RRFZYEBZrPexxbMY2&#10;2Exqk9XuvzcHwePjfS/XvW3EnTpvHCuYThIQxKXThisFp2I3noPwAVlj45gU/JOH9epjsMRMuwfn&#10;dD+GSsQQ9hkqqENoMyl9WZNFP3EtceQurrMYIuwqqTt8xHDbyFmSpNKi4dhQY0vbmsrr8c8q2Pxy&#10;/mVuP+dDfslNUSwS3qdXpUbDfvMJIlAf3uKX+1srmKVxfjwTj4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k1TPBAAAA3AAAAA8AAAAAAAAAAAAAAAAAmAIAAGRycy9kb3du&#10;cmV2LnhtbFBLBQYAAAAABAAEAPUAAACG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$25.5 Million</w:t>
                        </w:r>
                      </w:p>
                    </w:txbxContent>
                  </v:textbox>
                </v:shape>
                <v:shape id="Text Box 552" o:spid="_x0000_s1286" type="#_x0000_t202" style="position:absolute;left:528;top:4065;width:11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hwqMQA&#10;AADcAAAADwAAAGRycy9kb3ducmV2LnhtbESPQWvCQBSE7wX/w/IEb3Wjh9BGVxFREARpjAePz+wz&#10;Wcy+jdlV03/fLRR6HGbmG2a+7G0jntR541jBZJyAIC6dNlwpOBXb9w8QPiBrbByTgm/ysFwM3uaY&#10;affinJ7HUIkIYZ+hgjqENpPSlzVZ9GPXEkfv6jqLIcqukrrDV4TbRk6TJJUWDceFGlta11Tejg+r&#10;YHXmfGPuh8tXfs1NUXwmvE9vSo2G/WoGIlAf/sN/7Z1WME0n8HsmHg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ocKjEAAAA3AAAAA8AAAAAAAAAAAAAAAAAmAIAAGRycy9k&#10;b3ducmV2LnhtbFBLBQYAAAAABAAEAPUAAACJ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 xml:space="preserve">X                                                                                            </w:t>
                        </w:r>
                        <w:r>
                          <w:rPr>
                            <w:rFonts w:ascii="Courier New" w:hAnsi="Courier New" w:cs="Courier New"/>
                            <w:sz w:val="18"/>
                            <w:szCs w:val="18"/>
                          </w:rPr>
                          <w:t>X</w:t>
                        </w:r>
                      </w:p>
                    </w:txbxContent>
                  </v:textbox>
                </v:shape>
                <v:shape id="Text Box 553" o:spid="_x0000_s1287" type="#_x0000_t202" style="position:absolute;left:8928;top:3753;width:33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u38QA&#10;AADcAAAADwAAAGRycy9kb3ducmV2LnhtbESPQWvCQBSE74X+h+UVeqsbcwiauoqIhYJQjPHg8TX7&#10;TBazb2N21fTfdwXB4zAz3zCzxWBbcaXeG8cKxqMEBHHltOFawb78+piA8AFZY+uYFPyRh8X89WWG&#10;uXY3Lui6C7WIEPY5KmhC6HIpfdWQRT9yHXH0jq63GKLsa6l7vEW4bWWaJJm0aDguNNjRqqHqtLtY&#10;BcsDF2tz/vndFsfClOU04U12Uur9bVh+ggg0hGf40f7WCtIshfuZeATk/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67t/EAAAA3AAAAA8AAAAAAAAAAAAAAAAAmAIAAGRycy9k&#10;b3ducmV2LnhtbFBLBQYAAAAABAAEAPUAAACJ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 xml:space="preserve">   N/A</w:t>
                        </w:r>
                      </w:p>
                    </w:txbxContent>
                  </v:textbox>
                </v:shape>
                <v:shape id="Text Box 554" o:spid="_x0000_s1288" type="#_x0000_t202" style="position:absolute;left:10464;top:4137;width:1776;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LRMUA&#10;AADcAAAADwAAAGRycy9kb3ducmV2LnhtbESPQWvCQBSE7wX/w/KE3upGC6FGVxFpQSgUYzx4fGaf&#10;yWL2bcyumv77rlDwOMzMN8x82dtG3KjzxrGC8SgBQVw6bbhSsC++3j5A+ICssXFMCn7Jw3IxeJlj&#10;pt2dc7rtQiUihH2GCuoQ2kxKX9Zk0Y9cSxy9k+sshii7SuoO7xFuGzlJklRaNBwXamxpXVN53l2t&#10;gtWB809z+Tlu81NuimKa8Hd6Vup12K9mIAL14Rn+b2+0gkn6D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9ktE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p>
                    </w:txbxContent>
                  </v:textbox>
                </v:shape>
                <v:shape id="Text Box 555" o:spid="_x0000_s1289" type="#_x0000_t202" style="position:absolute;left:528;top:4665;width:11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MMUA&#10;AADcAAAADwAAAGRycy9kb3ducmV2LnhtbESPQWvCQBSE7wX/w/KE3upGKaFGVxFpQSgUYzx4fGaf&#10;yWL2bcyumv77rlDwOMzMN8x82dtG3KjzxrGC8SgBQVw6bbhSsC++3j5A+ICssXFMCn7Jw3IxeJlj&#10;pt2dc7rtQiUihH2GCuoQ2kxKX9Zk0Y9cSxy9k+sshii7SuoO7xFuGzlJklRaNBwXamxpXVN53l2t&#10;gtWB809z+Tlu81NuimKa8Hd6Vup12K9mIAL14Rn+b2+0gkn6D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H9Mw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Department of Veterans Affairs</w:t>
                        </w:r>
                      </w:p>
                    </w:txbxContent>
                  </v:textbox>
                </v:shape>
                <v:shape id="Text Box 556" o:spid="_x0000_s1290" type="#_x0000_t202" style="position:absolute;left:528;top:4833;width:11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N2q8UA&#10;AADcAAAADwAAAGRycy9kb3ducmV2LnhtbESPQWvCQBSE7wX/w/KE3upGoaFGVxFpQSgUYzx4fGaf&#10;yWL2bcyumv77rlDwOMzMN8x82dtG3KjzxrGC8SgBQVw6bbhSsC++3j5A+ICssXFMCn7Jw3IxeJlj&#10;pt2dc7rtQiUihH2GCuoQ2kxKX9Zk0Y9cSxy9k+sshii7SuoO7xFuGzlJklRaNBwXamxpXVN53l2t&#10;gtWB809z+Tlu81NuimKa8Hd6Vup12K9mIAL14Rn+b2+0gkn6D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U3ar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Program Contract Activity Central</w:t>
                        </w:r>
                      </w:p>
                    </w:txbxContent>
                  </v:textbox>
                </v:shape>
                <v:shape id="Text Box 557" o:spid="_x0000_s1291" type="#_x0000_t202" style="position:absolute;left:528;top:5169;width:11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Ho3MQA&#10;AADcAAAADwAAAGRycy9kb3ducmV2LnhtbESPQWvCQBSE70L/w/IKvelGD0Gjq4hUEArFmB56fGaf&#10;yWL2bZrdavz3riB4HGbmG2ax6m0jLtR541jBeJSAIC6dNlwp+Cm2wykIH5A1No5JwY08rJZvgwVm&#10;2l05p8shVCJC2GeooA6hzaT0ZU0W/ci1xNE7uc5iiLKrpO7wGuG2kZMkSaVFw3GhxpY2NZXnw79V&#10;sP7l/NP8fR/3+Sk3RTFL+Cs9K/Xx3q/nIAL14RV+tndawSRN4XEmHgG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B6NzEAAAA3AAAAA8AAAAAAAAAAAAAAAAAmAIAAGRycy9k&#10;b3ducmV2LnhtbFBLBQYAAAAABAAEAPUAAACJ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6150 Oak Tree Blvd, Suite 300</w:t>
                        </w:r>
                      </w:p>
                    </w:txbxContent>
                  </v:textbox>
                </v:shape>
                <v:shape id="Text Box 558" o:spid="_x0000_s1292" type="#_x0000_t202" style="position:absolute;left:528;top:5337;width:11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1NR8UA&#10;AADcAAAADwAAAGRycy9kb3ducmV2LnhtbESPQWvCQBSE74X+h+UVvNWNHmKNriLSQkEQYzz0+Jp9&#10;JovZtzG71fjvXaHgcZiZb5j5sreNuFDnjWMFo2ECgrh02nCl4FB8vX+A8AFZY+OYFNzIw3Lx+jLH&#10;TLsr53TZh0pECPsMFdQhtJmUvqzJoh+6ljh6R9dZDFF2ldQdXiPcNnKcJKm0aDgu1NjSuqbytP+z&#10;ClY/nH+a8/Z3lx9zUxTThDfpSanBW7+agQjUh2f4v/2tFYzTCTzOx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zU1H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Independence OH 44131</w:t>
                        </w:r>
                      </w:p>
                    </w:txbxContent>
                  </v:textbox>
                </v:shape>
                <v:shape id="Text Box 559" o:spid="_x0000_s1293" type="#_x0000_t202" style="position:absolute;left:10728;top:4401;width:15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LZNcEA&#10;AADcAAAADwAAAGRycy9kb3ducmV2LnhtbERPTYvCMBC9C/sfwgjeNNVD0a5RRFZYEBZrPexxbMY2&#10;2Exqk9XuvzcHwePjfS/XvW3EnTpvHCuYThIQxKXThisFp2I3noPwAVlj45gU/JOH9epjsMRMuwfn&#10;dD+GSsQQ9hkqqENoMyl9WZNFP3EtceQurrMYIuwqqTt8xHDbyFmSpNKi4dhQY0vbmsrr8c8q2Pxy&#10;/mVuP+dDfslNUSwS3qdXpUbDfvMJIlAf3uKX+1srmKVxbTwTj4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S2TXBAAAA3AAAAA8AAAAAAAAAAAAAAAAAmAIAAGRycy9kb3du&#10;cmV2LnhtbFBLBQYAAAAABAAEAPUAAACG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00776</w:t>
                        </w:r>
                      </w:p>
                    </w:txbxContent>
                  </v:textbox>
                </v:shape>
                <v:shape id="Text Box 560" o:spid="_x0000_s1294" type="#_x0000_t202" style="position:absolute;left:6528;top:4665;width:5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58rsUA&#10;AADcAAAADwAAAGRycy9kb3ducmV2LnhtbESPQWvCQBSE70L/w/KE3sxGD6FGV5FSQSgUYzx4fM0+&#10;k8Xs25hdNf33bqHQ4zAz3zDL9WBbcafeG8cKpkkKgrhy2nCt4FhuJ28gfEDW2DomBT/kYb16GS0x&#10;1+7BBd0PoRYRwj5HBU0IXS6lrxqy6BPXEUfv7HqLIcq+lrrHR4TbVs7SNJMWDceFBjt6b6i6HG5W&#10;webExYe5fn3vi3NhynKe8md2Uep1PGwWIAIN4T/8195pBbNsDr9n4hG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Hnyu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Department of Veterans Affairs</w:t>
                        </w:r>
                      </w:p>
                    </w:txbxContent>
                  </v:textbox>
                </v:shape>
                <v:shape id="Text Box 561" o:spid="_x0000_s1295" type="#_x0000_t202" style="position:absolute;left:6528;top:4833;width:5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1D7sEA&#10;AADcAAAADwAAAGRycy9kb3ducmV2LnhtbERPTYvCMBC9L/gfwgje1lQPuluNIqIgCIu1e/A4NmMb&#10;bCa1idr99+Yg7PHxvufLztbiQa03jhWMhgkI4sJpw6WC33z7+QXCB2SNtWNS8EcelovexxxT7Z6c&#10;0eMYShFD2KeooAqhSaX0RUUW/dA1xJG7uNZiiLAtpW7xGcNtLcdJMpEWDceGChtaV1Rcj3erYHXi&#10;bGNuP+dDdslMnn8nvJ9clRr0u9UMRKAu/Ivf7p1WMJ7G+fFMPAJy8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9Q+7BAAAA3AAAAA8AAAAAAAAAAAAAAAAAmAIAAGRycy9kb3du&#10;cmV2LnhtbFBLBQYAAAAABAAEAPUAAACG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Program Contracting Activity Central</w:t>
                        </w:r>
                      </w:p>
                    </w:txbxContent>
                  </v:textbox>
                </v:shape>
                <v:shape id="Text Box 562" o:spid="_x0000_s1296" type="#_x0000_t202" style="position:absolute;left:6528;top:5169;width:5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HmdcUA&#10;AADcAAAADwAAAGRycy9kb3ducmV2LnhtbESPQWvCQBSE70L/w/IKvelGD7ambkSkBaEgjfHg8TX7&#10;TJZk38bsqvHfdwsFj8PMfMMsV4NtxZV6bxwrmE4SEMSl04YrBYfic/wGwgdkja1jUnAnD6vsabTE&#10;VLsb53Tdh0pECPsUFdQhdKmUvqzJop+4jjh6J9dbDFH2ldQ93iLctnKWJHNp0XBcqLGjTU1ls79Y&#10;Besj5x/mvPv5zk+5KYpFwl/zRqmX52H9DiLQEB7h//ZWK5i9TuHvTDw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seZ1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6150 Oak Tree Blvd, Suite 300</w:t>
                        </w:r>
                      </w:p>
                    </w:txbxContent>
                  </v:textbox>
                </v:shape>
                <v:shape id="Text Box 563" o:spid="_x0000_s1297" type="#_x0000_t202" style="position:absolute;left:6528;top:5337;width:5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N4AsUA&#10;AADcAAAADwAAAGRycy9kb3ducmV2LnhtbESPQWvCQBSE7wX/w/KE3urGHGyNriLSglCQxnjw+Mw+&#10;k8Xs25hdNf77bqHgcZiZb5j5sreNuFHnjWMF41ECgrh02nClYF98vX2A8AFZY+OYFDzIw3IxeJlj&#10;pt2dc7rtQiUihH2GCuoQ2kxKX9Zk0Y9cSxy9k+sshii7SuoO7xFuG5kmyURaNBwXamxpXVN53l2t&#10;gtWB809z2R5/8lNuimKa8PfkrNTrsF/NQATqwzP8395oBel7Cn9n4h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Y3gC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Independence OH 44131</w:t>
                        </w:r>
                      </w:p>
                    </w:txbxContent>
                  </v:textbox>
                </v:shape>
                <v:shape id="Text Box 564" o:spid="_x0000_s1298" type="#_x0000_t202" style="position:absolute;left:6528;top:6009;width:5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dmcYA&#10;AADcAAAADwAAAGRycy9kb3ducmV2LnhtbESPQWvCQBSE74X+h+UVvNVNFbSmWUVKC0JBGuPB4zP7&#10;kixm36bZVdN/7xaEHoeZ+YbJVoNtxYV6bxwreBknIIhLpw3XCvbF5/MrCB+QNbaOScEveVgtHx8y&#10;TLW7ck6XXahFhLBPUUETQpdK6cuGLPqx64ijV7neYoiyr6Xu8RrhtpWTJJlJi4bjQoMdvTdUnnZn&#10;q2B94PzD/GyP33mVm6JYJPw1Oyk1ehrWbyACDeE/fG9vtILJfAp/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i/dmcYAAADcAAAADwAAAAAAAAAAAAAAAACYAgAAZHJz&#10;L2Rvd25yZXYueG1sUEsFBgAAAAAEAAQA9QAAAIsDA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Department of Veterans Affairs</w:t>
                        </w:r>
                      </w:p>
                    </w:txbxContent>
                  </v:textbox>
                </v:shape>
                <v:shape id="Text Box 565" o:spid="_x0000_s1299" type="#_x0000_t202" style="position:absolute;left:6528;top:6177;width:5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ZF7cYA&#10;AADcAAAADwAAAGRycy9kb3ducmV2LnhtbESPQWvCQBSE74X+h+UVvNVNRbSmWUVKC0JBGuPB4zP7&#10;kixm36bZVdN/7xaEHoeZ+YbJVoNtxYV6bxwreBknIIhLpw3XCvbF5/MrCB+QNbaOScEveVgtHx8y&#10;TLW7ck6XXahFhLBPUUETQpdK6cuGLPqx64ijV7neYoiyr6Xu8RrhtpWTJJlJi4bjQoMdvTdUnnZn&#10;q2B94PzD/GyP33mVm6JYJPw1Oyk1ehrWbyACDeE/fG9vtILJfAp/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cZF7cYAAADcAAAADwAAAAAAAAAAAAAAAACYAgAAZHJz&#10;L2Rvd25yZXYueG1sUEsFBgAAAAAEAAQA9QAAAIsDA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Financial Services Center</w:t>
                        </w:r>
                      </w:p>
                    </w:txbxContent>
                  </v:textbox>
                </v:shape>
                <v:shape id="Text Box 566" o:spid="_x0000_s1300" type="#_x0000_t202" style="position:absolute;left:6528;top:6513;width:5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rgdsYA&#10;AADcAAAADwAAAGRycy9kb3ducmV2LnhtbESPQWvCQBSE74X+h+UVvNVNBbWmWUVKC0JBGuPB4zP7&#10;kixm36bZVdN/7xaEHoeZ+YbJVoNtxYV6bxwreBknIIhLpw3XCvbF5/MrCB+QNbaOScEveVgtHx8y&#10;TLW7ck6XXahFhLBPUUETQpdK6cuGLPqx64ijV7neYoiyr6Xu8RrhtpWTJJlJi4bjQoMdvTdUnnZn&#10;q2B94PzD/GyP33mVm6JYJPw1Oyk1ehrWbyACDeE/fG9vtILJfAp/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orgdsYAAADcAAAADwAAAAAAAAAAAAAAAACYAgAAZHJz&#10;L2Rvd25yZXYueG1sUEsFBgAAAAAEAAQA9QAAAIsDA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P.O. Box 149971</w:t>
                        </w:r>
                      </w:p>
                    </w:txbxContent>
                  </v:textbox>
                </v:shape>
                <v:shape id="Text Box 567" o:spid="_x0000_s1301" type="#_x0000_t202" style="position:absolute;left:6528;top:6681;width:5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h+AcUA&#10;AADcAAAADwAAAGRycy9kb3ducmV2LnhtbESPQWvCQBSE74X+h+UVvNWNHmKNriLSQkEQYzz0+Jp9&#10;JovZtzG71fjvXaHgcZiZb5j5sreNuFDnjWMFo2ECgrh02nCl4FB8vX+A8AFZY+OYFNzIw3Lx+jLH&#10;TLsr53TZh0pECPsMFdQhtJmUvqzJoh+6ljh6R9dZDFF2ldQdXiPcNnKcJKm0aDgu1NjSuqbytP+z&#10;ClY/nH+a8/Z3lx9zUxTThDfpSanBW7+agQjUh2f4v/2tFYwnKTzOx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WH4B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Austin TX 78714-9971</w:t>
                        </w:r>
                      </w:p>
                    </w:txbxContent>
                  </v:textbox>
                </v:shape>
                <v:shape id="Text Box 568" o:spid="_x0000_s1302" type="#_x0000_t202" style="position:absolute;left:6528;top:6969;width:57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TbmsYA&#10;AADcAAAADwAAAGRycy9kb3ducmV2LnhtbESPQWvCQBSE70L/w/IKvZlNPahN3YiUFgqCGNNDj6/Z&#10;Z7Ik+zbNbjX+e1cQehxm5htmtR5tJ040eONYwXOSgiCunDZcK/gqP6ZLED4ga+wck4ILeVjnD5MV&#10;ZtqduaDTIdQiQthnqKAJoc+k9FVDFn3ieuLoHd1gMUQ51FIPeI5w28lZms6lRcNxocGe3hqq2sOf&#10;VbD55uLd/O5+9sWxMGX5kvJ23ir19DhuXkEEGsN/+N7+1ApmiwXczsQjI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TbmsYAAADcAAAADwAAAAAAAAAAAAAAAACYAgAAZHJz&#10;L2Rvd25yZXYueG1sUEsFBgAAAAAEAAQA9QAAAIsDA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877-353-9791</w:t>
                        </w:r>
                      </w:p>
                    </w:txbxContent>
                  </v:textbox>
                </v:shape>
                <v:shape id="Text Box 569" o:spid="_x0000_s1303" type="#_x0000_t202" style="position:absolute;left:9408;top:6969;width:283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tP6MEA&#10;AADcAAAADwAAAGRycy9kb3ducmV2LnhtbERPTYvCMBC9L/gfwgje1lQPuluNIqIgCIu1e/A4NmMb&#10;bCa1idr99+Yg7PHxvufLztbiQa03jhWMhgkI4sJpw6WC33z7+QXCB2SNtWNS8EcelovexxxT7Z6c&#10;0eMYShFD2KeooAqhSaX0RUUW/dA1xJG7uNZiiLAtpW7xGcNtLcdJMpEWDceGChtaV1Rcj3erYHXi&#10;bGNuP+dDdslMnn8nvJ9clRr0u9UMRKAu/Ivf7p1WMJ7GtfFMPAJy8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LT+jBAAAA3AAAAA8AAAAAAAAAAAAAAAAAmAIAAGRycy9kb3du&#10;cmV2LnhtbFBLBQYAAAAABAAEAPUAAACG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512-460-5429</w:t>
                        </w:r>
                      </w:p>
                    </w:txbxContent>
                  </v:textbox>
                </v:shape>
                <v:shape id="Text Box 570" o:spid="_x0000_s1304" type="#_x0000_t202" style="position:absolute;left:1344;top:8313;width:10896;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fqc8UA&#10;AADcAAAADwAAAGRycy9kb3ducmV2LnhtbESPQWvCQBSE7wX/w/KE3upGD9ZEVxFpQShIY3rw+Mw+&#10;k8Xs25hdNf77bkHocZiZb5jFqreNuFHnjWMF41ECgrh02nCl4Kf4fJuB8AFZY+OYFDzIw2o5eFlg&#10;pt2dc7rtQyUihH2GCuoQ2kxKX9Zk0Y9cSxy9k+sshii7SuoO7xFuGzlJkqm0aDgu1NjSpqbyvL9a&#10;BesD5x/msjt+56fcFEWa8Nf0rNTrsF/PQQTqw3/42d5qBZP3FP7Ox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x+pz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Title: Mobile Phone Application Mental Health Support</w:t>
                        </w:r>
                      </w:p>
                    </w:txbxContent>
                  </v:textbox>
                </v:shape>
                <v:shape id="Text Box 571" o:spid="_x0000_s1305" type="#_x0000_t202" style="position:absolute;left:1344;top:8481;width:10896;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gzycAA&#10;AADcAAAADwAAAGRycy9kb3ducmV2LnhtbERPTYvCMBC9L/gfwgje1lQP4lajiCgIgli7hz2OzdgG&#10;m0ltotZ/bw7CHh/ve77sbC0e1HrjWMFomIAgLpw2XCr4zbffUxA+IGusHZOCF3lYLnpfc0y1e3JG&#10;j1MoRQxhn6KCKoQmldIXFVn0Q9cQR+7iWoshwraUusVnDLe1HCfJRFo0HBsqbGhdUXE93a2C1R9n&#10;G3M7nI/ZJTN5/pPwfnJVatDvVjMQgbrwL/64d1rBeBrnxzPxCMjF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ygzycAAAADcAAAADwAAAAAAAAAAAAAAAACYAgAAZHJzL2Rvd25y&#10;ZXYueG1sUEsFBgAAAAAEAAQA9QAAAIUDA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Services MobAp 12-4</w:t>
                        </w:r>
                      </w:p>
                    </w:txbxContent>
                  </v:textbox>
                </v:shape>
                <v:shape id="Text Box 572" o:spid="_x0000_s1306" type="#_x0000_t202" style="position:absolute;left:1344;top:9153;width:10896;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SWUsUA&#10;AADcAAAADwAAAGRycy9kb3ducmV2LnhtbESPQWvCQBSE7wX/w/IKvdWNOQSbugYpCkKhNKaHHl+z&#10;z2RJ9m3Mrpr++64g9DjMzDfMqphsLy40euNYwWKegCCunTbcKPiqds9LED4ga+wdk4Jf8lCsZw8r&#10;zLW7ckmXQ2hEhLDPUUEbwpBL6euWLPq5G4ijd3SjxRDl2Eg94jXCbS/TJMmkRcNxocWB3lqqu8PZ&#10;Kth8c7k1p4+fz/JYmqp6Sfg965R6epw2ryACTeE/fG/vtYJ0uYDbmXg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ZJZS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This requirement is being solicited in accordance with</w:t>
                        </w:r>
                      </w:p>
                    </w:txbxContent>
                  </v:textbox>
                </v:shape>
                <v:shape id="Text Box 573" o:spid="_x0000_s1307" type="#_x0000_t202" style="position:absolute;left:1344;top:9321;width:10896;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YIJcQA&#10;AADcAAAADwAAAGRycy9kb3ducmV2LnhtbESPQWvCQBSE7wX/w/IEb3VjDmKjq4goFITSGA8en9ln&#10;sph9G7NbTf99VxB6HGbmG2ax6m0j7tR541jBZJyAIC6dNlwpOBa79xkIH5A1No5JwS95WC0HbwvM&#10;tHtwTvdDqESEsM9QQR1Cm0npy5os+rFriaN3cZ3FEGVXSd3hI8JtI9MkmUqLhuNCjS1taiqvhx+r&#10;YH3ifGtuX+fv/JKbovhIeD+9KjUa9us5iEB9+A+/2p9aQTpL4XkmH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2CCXEAAAA3AAAAA8AAAAAAAAAAAAAAAAAmAIAAGRycy9k&#10;b3ducmV2LnhtbFBLBQYAAAAABAAEAPUAAACJ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FAR Parts 12 and 13.</w:t>
                        </w:r>
                      </w:p>
                    </w:txbxContent>
                  </v:textbox>
                </v:shape>
                <v:shape id="Text Box 574" o:spid="_x0000_s1308" type="#_x0000_t202" style="position:absolute;left:1344;top:9657;width:10896;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tvsQA&#10;AADcAAAADwAAAGRycy9kb3ducmV2LnhtbESPQWvCQBSE74L/YXkFb7qpgtjUVUQqCIIY48Hja/aZ&#10;LGbfptlV4793C4Ueh5n5hpkvO1uLO7XeOFbwPkpAEBdOGy4VnPLNcAbCB2SNtWNS8CQPy0W/N8dU&#10;uwdndD+GUkQI+xQVVCE0qZS+qMiiH7mGOHoX11oMUbal1C0+ItzWcpwkU2nRcFyosKF1RcX1eLMK&#10;VmfOvszP/vuQXTKT5x8J76ZXpQZv3eoTRKAu/If/2lutYDybwO+ZeATk4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6rb7EAAAA3AAAAA8AAAAAAAAAAAAAAAAAmAIAAGRycy9k&#10;b3ducmV2LnhtbFBLBQYAAAAABAAEAPUAAACJ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See Continuation Pages for Statement of Work and</w:t>
                        </w:r>
                      </w:p>
                    </w:txbxContent>
                  </v:textbox>
                </v:shape>
                <v:shape id="Text Box 575" o:spid="_x0000_s1309" type="#_x0000_t202" style="position:absolute;left:1344;top:9825;width:10896;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M1ysQA&#10;AADcAAAADwAAAGRycy9kb3ducmV2LnhtbESPQWvCQBSE74L/YXkFb7qpiNjUVUQqCIIY48Hja/aZ&#10;LGbfptlV4793C4Ueh5n5hpkvO1uLO7XeOFbwPkpAEBdOGy4VnPLNcAbCB2SNtWNS8CQPy0W/N8dU&#10;uwdndD+GUkQI+xQVVCE0qZS+qMiiH7mGOHoX11oMUbal1C0+ItzWcpwkU2nRcFyosKF1RcX1eLMK&#10;VmfOvszP/vuQXTKT5x8J76ZXpQZv3eoTRKAu/If/2lutYDybwO+ZeATk4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TNcrEAAAA3AAAAA8AAAAAAAAAAAAAAAAAmAIAAGRycy9k&#10;b3ducmV2LnhtbFBLBQYAAAAABAAEAPUAAACJ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solicitation terms and provisions.</w:t>
                        </w:r>
                      </w:p>
                    </w:txbxContent>
                  </v:textbox>
                </v:shape>
                <v:shape id="Text Box 576" o:spid="_x0000_s1310" type="#_x0000_t202" style="position:absolute;left:1344;top:10497;width:10896;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QUcQA&#10;AADcAAAADwAAAGRycy9kb3ducmV2LnhtbESPQWvCQBSE74L/YXkFb7qpoNjUVUQqCIIY48Hja/aZ&#10;LGbfptlV4793C4Ueh5n5hpkvO1uLO7XeOFbwPkpAEBdOGy4VnPLNcAbCB2SNtWNS8CQPy0W/N8dU&#10;uwdndD+GUkQI+xQVVCE0qZS+qMiiH7mGOHoX11oMUbal1C0+ItzWcpwkU2nRcFyosKF1RcX1eLMK&#10;VmfOvszP/vuQXTKT5x8J76ZXpQZv3eoTRKAu/If/2lutYDybwO+ZeATk4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fkFHEAAAA3AAAAA8AAAAAAAAAAAAAAAAAmAIAAGRycy9k&#10;b3ducmV2LnhtbFBLBQYAAAAABAAEAPUAAACJ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Period of Performance:  One year from date of award.</w:t>
                        </w:r>
                      </w:p>
                    </w:txbxContent>
                  </v:textbox>
                </v:shape>
                <v:shape id="Text Box 577" o:spid="_x0000_s1311" type="#_x0000_t202" style="position:absolute;left:360;top:12825;width:11880;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0OJsQA&#10;AADcAAAADwAAAGRycy9kb3ducmV2LnhtbESPQWvCQBSE7wX/w/KE3upGD8FGVxFREAqlMR48PrPP&#10;ZDH7NmZXTf99VxB6HGbmG2a+7G0j7tR541jBeJSAIC6dNlwpOBTbjykIH5A1No5JwS95WC4Gb3PM&#10;tHtwTvd9qESEsM9QQR1Cm0npy5os+pFriaN3dp3FEGVXSd3hI8JtIydJkkqLhuNCjS2tayov+5tV&#10;sDpyvjHX79NPfs5NUXwm/JVelHof9qsZiEB9+A+/2jutYDJN4XkmH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NDibEAAAA3AAAAA8AAAAAAAAAAAAAAAAAmAIAAGRycy9k&#10;b3ducmV2LnhtbFBLBQYAAAAABAAEAPUAAACJAw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X</w:t>
                        </w:r>
                      </w:p>
                    </w:txbxContent>
                  </v:textbox>
                </v:shape>
                <v:shape id="Text Box 578" o:spid="_x0000_s1312" type="#_x0000_t202" style="position:absolute;left:8328;top:12825;width:3912;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GrvcUA&#10;AADcAAAADwAAAGRycy9kb3ducmV2LnhtbESPQWvCQBSE7wX/w/IKvTWberCauoqIQkEojfHg8TX7&#10;TBazb2N21fjvu4LgcZiZb5jpvLeNuFDnjWMFH0kKgrh02nClYFes38cgfEDW2DgmBTfyMJ8NXqaY&#10;aXflnC7bUIkIYZ+hgjqENpPSlzVZ9IlriaN3cJ3FEGVXSd3hNcJtI4dpOpIWDceFGlta1lQet2er&#10;YLHnfGVOP3+/+SE3RTFJeTM6KvX22i++QATqwzP8aH9rBcPxJ9zPxCMg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wau9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X</w:t>
                        </w:r>
                      </w:p>
                    </w:txbxContent>
                  </v:textbox>
                </v:shape>
                <v:shape id="Text Box 579" o:spid="_x0000_s1313" type="#_x0000_t202" style="position:absolute;left:360;top:13257;width:11880;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4/z8AA&#10;AADcAAAADwAAAGRycy9kb3ducmV2LnhtbERPTYvCMBC9L/gfwgje1lQP4lajiCgIgli7hz2OzdgG&#10;m0ltotZ/bw7CHh/ve77sbC0e1HrjWMFomIAgLpw2XCr4zbffUxA+IGusHZOCF3lYLnpfc0y1e3JG&#10;j1MoRQxhn6KCKoQmldIXFVn0Q9cQR+7iWoshwraUusVnDLe1HCfJRFo0HBsqbGhdUXE93a2C1R9n&#10;G3M7nI/ZJTN5/pPwfnJVatDvVjMQgbrwL/64d1rBeBrXxjPxCMjF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V4/z8AAAADcAAAADwAAAAAAAAAAAAAAAACYAgAAZHJzL2Rvd25y&#10;ZXYueG1sUEsFBgAAAAAEAAQA9QAAAIUDA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X</w:t>
                        </w:r>
                      </w:p>
                    </w:txbxContent>
                  </v:textbox>
                </v:shape>
                <v:shape id="Text Box 580" o:spid="_x0000_s1314" type="#_x0000_t202" style="position:absolute;left:4560;top:13257;width:7680;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KaVMUA&#10;AADcAAAADwAAAGRycy9kb3ducmV2LnhtbESPQWvCQBSE74X+h+UVvNWNHiSmrkGkglCQxvTQ42v2&#10;mSzJvk2zW5P++25B8DjMzDfMJp9sJ640eONYwWKegCCunDZcK/goD88pCB+QNXaOScEveci3jw8b&#10;zLQbuaDrOdQiQthnqKAJoc+k9FVDFv3c9cTRu7jBYohyqKUecIxw28llkqykRcNxocGe9g1V7fnH&#10;Kth9cvFqvk9f78WlMGW5Tvht1So1e5p2LyACTeEevrWPWsEyXcP/mXg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EppUxQAAANwAAAAPAAAAAAAAAAAAAAAAAJgCAABkcnMv&#10;ZG93bnJldi54bWxQSwUGAAAAAAQABAD1AAAAigMAAAAA&#10;" filled="f" stroked="f">
                  <v:textbox inset="0,0,0,0">
                    <w:txbxContent>
                      <w:p w:rsidR="00F83B4E" w:rsidRDefault="00F83B4E" w:rsidP="00F83B4E">
                        <w:pPr>
                          <w:rPr>
                            <w:rFonts w:ascii="Courier New" w:hAnsi="Courier New" w:cs="Courier New"/>
                            <w:sz w:val="15"/>
                            <w:szCs w:val="15"/>
                          </w:rPr>
                        </w:pPr>
                        <w:r>
                          <w:rPr>
                            <w:rFonts w:ascii="Courier New" w:hAnsi="Courier New" w:cs="Courier New"/>
                            <w:sz w:val="15"/>
                            <w:szCs w:val="15"/>
                          </w:rPr>
                          <w:t xml:space="preserve"> one</w:t>
                        </w:r>
                      </w:p>
                    </w:txbxContent>
                  </v:textbox>
                </v:shape>
                <w10:wrap anchorx="page" anchory="page"/>
              </v:group>
            </w:pict>
          </mc:Fallback>
        </mc:AlternateContent>
      </w:r>
      <w:r w:rsidR="00F83B4E">
        <w:rPr>
          <w:color w:val="FFFFFF"/>
        </w:rPr>
        <w:t>SECTION A</w:t>
      </w:r>
      <w:bookmarkEnd w:id="0"/>
    </w:p>
    <w:p w:rsidR="00F83B4E" w:rsidRDefault="00F83B4E" w:rsidP="00F83B4E">
      <w:pPr>
        <w:pStyle w:val="Heading2"/>
        <w:rPr>
          <w:color w:val="FFFFFF"/>
        </w:rPr>
      </w:pPr>
      <w:bookmarkStart w:id="1" w:name="_Toc357081212"/>
      <w:proofErr w:type="gramStart"/>
      <w:r>
        <w:rPr>
          <w:color w:val="FFFFFF"/>
        </w:rPr>
        <w:t>A.1  SF</w:t>
      </w:r>
      <w:proofErr w:type="gramEnd"/>
      <w:r>
        <w:rPr>
          <w:color w:val="FFFFFF"/>
        </w:rPr>
        <w:t xml:space="preserve"> 1449  SOLICITATION/CONTRACT/ORDER FOR COMMERCIAL ITEMS</w:t>
      </w:r>
      <w:bookmarkEnd w:id="1"/>
    </w:p>
    <w:p w:rsidR="00F83B4E" w:rsidRDefault="00F83B4E" w:rsidP="00F83B4E">
      <w:pPr>
        <w:spacing w:after="0"/>
        <w:rPr>
          <w:rFonts w:asciiTheme="majorHAnsi" w:eastAsiaTheme="majorEastAsia" w:hAnsiTheme="majorHAnsi" w:cstheme="majorBidi"/>
          <w:b/>
          <w:bCs/>
          <w:color w:val="FFFFFF"/>
          <w:sz w:val="26"/>
          <w:szCs w:val="26"/>
        </w:rPr>
      </w:pPr>
    </w:p>
    <w:p w:rsidR="00F83B4E" w:rsidRDefault="00F83B4E" w:rsidP="00F83B4E">
      <w:pPr>
        <w:rPr>
          <w:rFonts w:asciiTheme="majorHAnsi" w:eastAsiaTheme="majorEastAsia" w:hAnsiTheme="majorHAnsi" w:cstheme="majorBidi"/>
          <w:sz w:val="26"/>
          <w:szCs w:val="26"/>
        </w:rPr>
      </w:pPr>
    </w:p>
    <w:p w:rsidR="00F83B4E" w:rsidRDefault="00F83B4E" w:rsidP="00F83B4E">
      <w:pPr>
        <w:rPr>
          <w:rFonts w:asciiTheme="majorHAnsi" w:eastAsiaTheme="majorEastAsia" w:hAnsiTheme="majorHAnsi" w:cstheme="majorBidi"/>
          <w:sz w:val="26"/>
          <w:szCs w:val="26"/>
        </w:rPr>
      </w:pPr>
    </w:p>
    <w:p w:rsidR="00F83B4E" w:rsidRDefault="00F83B4E" w:rsidP="00F83B4E">
      <w:pPr>
        <w:tabs>
          <w:tab w:val="left" w:pos="8205"/>
        </w:tabs>
        <w:rPr>
          <w:rFonts w:asciiTheme="majorHAnsi" w:eastAsiaTheme="majorEastAsia" w:hAnsiTheme="majorHAnsi" w:cstheme="majorBidi"/>
          <w:sz w:val="26"/>
          <w:szCs w:val="26"/>
        </w:rPr>
      </w:pPr>
      <w:r>
        <w:rPr>
          <w:rFonts w:asciiTheme="majorHAnsi" w:eastAsiaTheme="majorEastAsia" w:hAnsiTheme="majorHAnsi" w:cstheme="majorBidi"/>
          <w:sz w:val="26"/>
          <w:szCs w:val="26"/>
        </w:rPr>
        <w:tab/>
      </w:r>
    </w:p>
    <w:p w:rsidR="00F83B4E" w:rsidRDefault="00F83B4E" w:rsidP="00F83B4E">
      <w:pPr>
        <w:rPr>
          <w:rFonts w:asciiTheme="majorHAnsi" w:eastAsiaTheme="majorEastAsia" w:hAnsiTheme="majorHAnsi" w:cstheme="majorBidi"/>
          <w:sz w:val="26"/>
          <w:szCs w:val="26"/>
        </w:rPr>
      </w:pPr>
    </w:p>
    <w:p w:rsidR="00F83B4E" w:rsidRDefault="00F83B4E" w:rsidP="00F83B4E">
      <w:pPr>
        <w:spacing w:after="0"/>
        <w:rPr>
          <w:rFonts w:asciiTheme="majorHAnsi" w:eastAsiaTheme="majorEastAsia" w:hAnsiTheme="majorHAnsi" w:cstheme="majorBidi"/>
          <w:sz w:val="26"/>
          <w:szCs w:val="26"/>
        </w:rPr>
        <w:sectPr w:rsidR="00F83B4E" w:rsidSect="00F83B4E">
          <w:headerReference w:type="default" r:id="rId9"/>
          <w:type w:val="continuous"/>
          <w:pgSz w:w="12240" w:h="15840"/>
          <w:pgMar w:top="1080" w:right="720" w:bottom="1080" w:left="720" w:header="360" w:footer="360" w:gutter="0"/>
          <w:cols w:space="720"/>
        </w:sectPr>
      </w:pPr>
    </w:p>
    <w:sdt>
      <w:sdtPr>
        <w:rPr>
          <w:rFonts w:eastAsiaTheme="minorHAnsi"/>
          <w:b w:val="0"/>
          <w:bCs w:val="0"/>
          <w:sz w:val="20"/>
          <w:szCs w:val="22"/>
        </w:rPr>
        <w:id w:val="-1900917728"/>
        <w:docPartObj>
          <w:docPartGallery w:val="Table of Contents"/>
          <w:docPartUnique/>
        </w:docPartObj>
      </w:sdtPr>
      <w:sdtEndPr/>
      <w:sdtContent>
        <w:p w:rsidR="00F83B4E" w:rsidRDefault="00F83B4E" w:rsidP="00F83B4E">
          <w:pPr>
            <w:pStyle w:val="TOCHeading"/>
            <w:pageBreakBefore/>
          </w:pPr>
          <w:r>
            <w:t>Table of Contents</w:t>
          </w:r>
        </w:p>
        <w:p w:rsidR="000812F8" w:rsidRDefault="00F83B4E">
          <w:pPr>
            <w:pStyle w:val="TOC1"/>
            <w:tabs>
              <w:tab w:val="right" w:leader="dot" w:pos="10790"/>
            </w:tabs>
            <w:rPr>
              <w:b w:val="0"/>
              <w:bCs w:val="0"/>
              <w:noProof/>
            </w:rPr>
          </w:pPr>
          <w:r>
            <w:fldChar w:fldCharType="begin"/>
          </w:r>
          <w:r>
            <w:instrText xml:space="preserve"> TOC \o &amp;quot;1-4&amp;quot; \f \h \z \u \x </w:instrText>
          </w:r>
          <w:r>
            <w:fldChar w:fldCharType="separate"/>
          </w:r>
          <w:hyperlink w:anchor="_Toc357081211" w:history="1">
            <w:r w:rsidR="000812F8" w:rsidRPr="00AB79A8">
              <w:rPr>
                <w:rStyle w:val="Hyperlink"/>
                <w:noProof/>
              </w:rPr>
              <w:t>SECTION A</w:t>
            </w:r>
            <w:r w:rsidR="000812F8">
              <w:rPr>
                <w:noProof/>
                <w:webHidden/>
              </w:rPr>
              <w:tab/>
            </w:r>
            <w:r w:rsidR="000812F8">
              <w:rPr>
                <w:noProof/>
                <w:webHidden/>
              </w:rPr>
              <w:fldChar w:fldCharType="begin"/>
            </w:r>
            <w:r w:rsidR="000812F8">
              <w:rPr>
                <w:noProof/>
                <w:webHidden/>
              </w:rPr>
              <w:instrText xml:space="preserve"> PAGEREF _Toc357081211 \h </w:instrText>
            </w:r>
            <w:r w:rsidR="000812F8">
              <w:rPr>
                <w:noProof/>
                <w:webHidden/>
              </w:rPr>
            </w:r>
            <w:r w:rsidR="000812F8">
              <w:rPr>
                <w:noProof/>
                <w:webHidden/>
              </w:rPr>
              <w:fldChar w:fldCharType="separate"/>
            </w:r>
            <w:r w:rsidR="000812F8">
              <w:rPr>
                <w:noProof/>
                <w:webHidden/>
              </w:rPr>
              <w:t>1</w:t>
            </w:r>
            <w:r w:rsidR="000812F8">
              <w:rPr>
                <w:noProof/>
                <w:webHidden/>
              </w:rPr>
              <w:fldChar w:fldCharType="end"/>
            </w:r>
          </w:hyperlink>
        </w:p>
        <w:p w:rsidR="000812F8" w:rsidRDefault="00EC67BB">
          <w:pPr>
            <w:pStyle w:val="TOC2"/>
            <w:tabs>
              <w:tab w:val="right" w:leader="dot" w:pos="10790"/>
            </w:tabs>
            <w:rPr>
              <w:noProof/>
            </w:rPr>
          </w:pPr>
          <w:hyperlink w:anchor="_Toc357081212" w:history="1">
            <w:r w:rsidR="000812F8" w:rsidRPr="00AB79A8">
              <w:rPr>
                <w:rStyle w:val="Hyperlink"/>
                <w:noProof/>
              </w:rPr>
              <w:t>A.1  SF 1449  SOLICITATION/CONTRACT/ORDER FOR COMMERCIAL ITEMS</w:t>
            </w:r>
            <w:r w:rsidR="000812F8">
              <w:rPr>
                <w:noProof/>
                <w:webHidden/>
              </w:rPr>
              <w:tab/>
            </w:r>
            <w:r w:rsidR="000812F8">
              <w:rPr>
                <w:noProof/>
                <w:webHidden/>
              </w:rPr>
              <w:fldChar w:fldCharType="begin"/>
            </w:r>
            <w:r w:rsidR="000812F8">
              <w:rPr>
                <w:noProof/>
                <w:webHidden/>
              </w:rPr>
              <w:instrText xml:space="preserve"> PAGEREF _Toc357081212 \h </w:instrText>
            </w:r>
            <w:r w:rsidR="000812F8">
              <w:rPr>
                <w:noProof/>
                <w:webHidden/>
              </w:rPr>
            </w:r>
            <w:r w:rsidR="000812F8">
              <w:rPr>
                <w:noProof/>
                <w:webHidden/>
              </w:rPr>
              <w:fldChar w:fldCharType="separate"/>
            </w:r>
            <w:r w:rsidR="000812F8">
              <w:rPr>
                <w:noProof/>
                <w:webHidden/>
              </w:rPr>
              <w:t>1</w:t>
            </w:r>
            <w:r w:rsidR="000812F8">
              <w:rPr>
                <w:noProof/>
                <w:webHidden/>
              </w:rPr>
              <w:fldChar w:fldCharType="end"/>
            </w:r>
          </w:hyperlink>
        </w:p>
        <w:p w:rsidR="000812F8" w:rsidRDefault="00EC67BB">
          <w:pPr>
            <w:pStyle w:val="TOC1"/>
            <w:tabs>
              <w:tab w:val="right" w:leader="dot" w:pos="10790"/>
            </w:tabs>
            <w:rPr>
              <w:b w:val="0"/>
              <w:bCs w:val="0"/>
              <w:noProof/>
            </w:rPr>
          </w:pPr>
          <w:hyperlink w:anchor="_Toc357081213" w:history="1">
            <w:r w:rsidR="000812F8" w:rsidRPr="00AB79A8">
              <w:rPr>
                <w:rStyle w:val="Hyperlink"/>
                <w:noProof/>
              </w:rPr>
              <w:t>SECTION B - CONTINUATION OF SF 1449 BLOCKS</w:t>
            </w:r>
            <w:r w:rsidR="000812F8">
              <w:rPr>
                <w:noProof/>
                <w:webHidden/>
              </w:rPr>
              <w:tab/>
            </w:r>
            <w:r w:rsidR="000812F8">
              <w:rPr>
                <w:noProof/>
                <w:webHidden/>
              </w:rPr>
              <w:fldChar w:fldCharType="begin"/>
            </w:r>
            <w:r w:rsidR="000812F8">
              <w:rPr>
                <w:noProof/>
                <w:webHidden/>
              </w:rPr>
              <w:instrText xml:space="preserve"> PAGEREF _Toc357081213 \h </w:instrText>
            </w:r>
            <w:r w:rsidR="000812F8">
              <w:rPr>
                <w:noProof/>
                <w:webHidden/>
              </w:rPr>
            </w:r>
            <w:r w:rsidR="000812F8">
              <w:rPr>
                <w:noProof/>
                <w:webHidden/>
              </w:rPr>
              <w:fldChar w:fldCharType="separate"/>
            </w:r>
            <w:r w:rsidR="000812F8">
              <w:rPr>
                <w:noProof/>
                <w:webHidden/>
              </w:rPr>
              <w:t>3</w:t>
            </w:r>
            <w:r w:rsidR="000812F8">
              <w:rPr>
                <w:noProof/>
                <w:webHidden/>
              </w:rPr>
              <w:fldChar w:fldCharType="end"/>
            </w:r>
          </w:hyperlink>
        </w:p>
        <w:p w:rsidR="000812F8" w:rsidRDefault="00EC67BB">
          <w:pPr>
            <w:pStyle w:val="TOC2"/>
            <w:tabs>
              <w:tab w:val="right" w:leader="dot" w:pos="10790"/>
            </w:tabs>
            <w:rPr>
              <w:noProof/>
            </w:rPr>
          </w:pPr>
          <w:hyperlink w:anchor="_Toc357081214" w:history="1">
            <w:r w:rsidR="000812F8" w:rsidRPr="00AB79A8">
              <w:rPr>
                <w:rStyle w:val="Hyperlink"/>
                <w:noProof/>
              </w:rPr>
              <w:t>B.1  CONTRACT ADMINISTRATION DATA</w:t>
            </w:r>
            <w:r w:rsidR="000812F8">
              <w:rPr>
                <w:noProof/>
                <w:webHidden/>
              </w:rPr>
              <w:tab/>
            </w:r>
            <w:r w:rsidR="000812F8">
              <w:rPr>
                <w:noProof/>
                <w:webHidden/>
              </w:rPr>
              <w:fldChar w:fldCharType="begin"/>
            </w:r>
            <w:r w:rsidR="000812F8">
              <w:rPr>
                <w:noProof/>
                <w:webHidden/>
              </w:rPr>
              <w:instrText xml:space="preserve"> PAGEREF _Toc357081214 \h </w:instrText>
            </w:r>
            <w:r w:rsidR="000812F8">
              <w:rPr>
                <w:noProof/>
                <w:webHidden/>
              </w:rPr>
            </w:r>
            <w:r w:rsidR="000812F8">
              <w:rPr>
                <w:noProof/>
                <w:webHidden/>
              </w:rPr>
              <w:fldChar w:fldCharType="separate"/>
            </w:r>
            <w:r w:rsidR="000812F8">
              <w:rPr>
                <w:noProof/>
                <w:webHidden/>
              </w:rPr>
              <w:t>3</w:t>
            </w:r>
            <w:r w:rsidR="000812F8">
              <w:rPr>
                <w:noProof/>
                <w:webHidden/>
              </w:rPr>
              <w:fldChar w:fldCharType="end"/>
            </w:r>
          </w:hyperlink>
        </w:p>
        <w:p w:rsidR="000812F8" w:rsidRDefault="00EC67BB">
          <w:pPr>
            <w:pStyle w:val="TOC2"/>
            <w:tabs>
              <w:tab w:val="right" w:leader="dot" w:pos="10790"/>
            </w:tabs>
            <w:rPr>
              <w:noProof/>
            </w:rPr>
          </w:pPr>
          <w:hyperlink w:anchor="_Toc357081215" w:history="1">
            <w:r w:rsidR="000812F8" w:rsidRPr="00AB79A8">
              <w:rPr>
                <w:rStyle w:val="Hyperlink"/>
                <w:noProof/>
              </w:rPr>
              <w:t>B.2  PRICE SCHEDULE</w:t>
            </w:r>
            <w:r w:rsidR="000812F8">
              <w:rPr>
                <w:noProof/>
                <w:webHidden/>
              </w:rPr>
              <w:tab/>
            </w:r>
            <w:r w:rsidR="000812F8">
              <w:rPr>
                <w:noProof/>
                <w:webHidden/>
              </w:rPr>
              <w:fldChar w:fldCharType="begin"/>
            </w:r>
            <w:r w:rsidR="000812F8">
              <w:rPr>
                <w:noProof/>
                <w:webHidden/>
              </w:rPr>
              <w:instrText xml:space="preserve"> PAGEREF _Toc357081215 \h </w:instrText>
            </w:r>
            <w:r w:rsidR="000812F8">
              <w:rPr>
                <w:noProof/>
                <w:webHidden/>
              </w:rPr>
            </w:r>
            <w:r w:rsidR="000812F8">
              <w:rPr>
                <w:noProof/>
                <w:webHidden/>
              </w:rPr>
              <w:fldChar w:fldCharType="separate"/>
            </w:r>
            <w:r w:rsidR="000812F8">
              <w:rPr>
                <w:noProof/>
                <w:webHidden/>
              </w:rPr>
              <w:t>4</w:t>
            </w:r>
            <w:r w:rsidR="000812F8">
              <w:rPr>
                <w:noProof/>
                <w:webHidden/>
              </w:rPr>
              <w:fldChar w:fldCharType="end"/>
            </w:r>
          </w:hyperlink>
        </w:p>
        <w:p w:rsidR="000812F8" w:rsidRDefault="00EC67BB">
          <w:pPr>
            <w:pStyle w:val="TOC2"/>
            <w:tabs>
              <w:tab w:val="right" w:leader="dot" w:pos="10790"/>
            </w:tabs>
            <w:rPr>
              <w:noProof/>
            </w:rPr>
          </w:pPr>
          <w:hyperlink w:anchor="_Toc357081216" w:history="1">
            <w:r w:rsidR="000812F8" w:rsidRPr="00AB79A8">
              <w:rPr>
                <w:rStyle w:val="Hyperlink"/>
                <w:noProof/>
              </w:rPr>
              <w:t>B.3  Performance Work Statement</w:t>
            </w:r>
            <w:r w:rsidR="000812F8">
              <w:rPr>
                <w:noProof/>
                <w:webHidden/>
              </w:rPr>
              <w:tab/>
            </w:r>
            <w:r w:rsidR="000812F8">
              <w:rPr>
                <w:noProof/>
                <w:webHidden/>
              </w:rPr>
              <w:fldChar w:fldCharType="begin"/>
            </w:r>
            <w:r w:rsidR="000812F8">
              <w:rPr>
                <w:noProof/>
                <w:webHidden/>
              </w:rPr>
              <w:instrText xml:space="preserve"> PAGEREF _Toc357081216 \h </w:instrText>
            </w:r>
            <w:r w:rsidR="000812F8">
              <w:rPr>
                <w:noProof/>
                <w:webHidden/>
              </w:rPr>
            </w:r>
            <w:r w:rsidR="000812F8">
              <w:rPr>
                <w:noProof/>
                <w:webHidden/>
              </w:rPr>
              <w:fldChar w:fldCharType="separate"/>
            </w:r>
            <w:r w:rsidR="000812F8">
              <w:rPr>
                <w:noProof/>
                <w:webHidden/>
              </w:rPr>
              <w:t>5</w:t>
            </w:r>
            <w:r w:rsidR="000812F8">
              <w:rPr>
                <w:noProof/>
                <w:webHidden/>
              </w:rPr>
              <w:fldChar w:fldCharType="end"/>
            </w:r>
          </w:hyperlink>
        </w:p>
        <w:p w:rsidR="000812F8" w:rsidRDefault="00EC67BB">
          <w:pPr>
            <w:pStyle w:val="TOC1"/>
            <w:tabs>
              <w:tab w:val="right" w:leader="dot" w:pos="10790"/>
            </w:tabs>
            <w:rPr>
              <w:b w:val="0"/>
              <w:bCs w:val="0"/>
              <w:noProof/>
            </w:rPr>
          </w:pPr>
          <w:hyperlink w:anchor="_Toc357081217" w:history="1">
            <w:r w:rsidR="000812F8" w:rsidRPr="00AB79A8">
              <w:rPr>
                <w:rStyle w:val="Hyperlink"/>
                <w:noProof/>
              </w:rPr>
              <w:t>SECTION C - CONTRACT CLAUSES</w:t>
            </w:r>
            <w:r w:rsidR="000812F8">
              <w:rPr>
                <w:noProof/>
                <w:webHidden/>
              </w:rPr>
              <w:tab/>
            </w:r>
            <w:r w:rsidR="000812F8">
              <w:rPr>
                <w:noProof/>
                <w:webHidden/>
              </w:rPr>
              <w:fldChar w:fldCharType="begin"/>
            </w:r>
            <w:r w:rsidR="000812F8">
              <w:rPr>
                <w:noProof/>
                <w:webHidden/>
              </w:rPr>
              <w:instrText xml:space="preserve"> PAGEREF _Toc357081217 \h </w:instrText>
            </w:r>
            <w:r w:rsidR="000812F8">
              <w:rPr>
                <w:noProof/>
                <w:webHidden/>
              </w:rPr>
            </w:r>
            <w:r w:rsidR="000812F8">
              <w:rPr>
                <w:noProof/>
                <w:webHidden/>
              </w:rPr>
              <w:fldChar w:fldCharType="separate"/>
            </w:r>
            <w:r w:rsidR="000812F8">
              <w:rPr>
                <w:noProof/>
                <w:webHidden/>
              </w:rPr>
              <w:t>33</w:t>
            </w:r>
            <w:r w:rsidR="000812F8">
              <w:rPr>
                <w:noProof/>
                <w:webHidden/>
              </w:rPr>
              <w:fldChar w:fldCharType="end"/>
            </w:r>
          </w:hyperlink>
        </w:p>
        <w:p w:rsidR="000812F8" w:rsidRDefault="00EC67BB">
          <w:pPr>
            <w:pStyle w:val="TOC2"/>
            <w:tabs>
              <w:tab w:val="right" w:leader="dot" w:pos="10790"/>
            </w:tabs>
            <w:rPr>
              <w:noProof/>
            </w:rPr>
          </w:pPr>
          <w:hyperlink w:anchor="_Toc357081218" w:history="1">
            <w:r w:rsidR="000812F8" w:rsidRPr="00AB79A8">
              <w:rPr>
                <w:rStyle w:val="Hyperlink"/>
                <w:noProof/>
              </w:rPr>
              <w:t>C.1  52.252-2  CLAUSES INCORPORATED BY REFERENCE  (FEB 1998)</w:t>
            </w:r>
            <w:r w:rsidR="000812F8">
              <w:rPr>
                <w:noProof/>
                <w:webHidden/>
              </w:rPr>
              <w:tab/>
            </w:r>
            <w:r w:rsidR="000812F8">
              <w:rPr>
                <w:noProof/>
                <w:webHidden/>
              </w:rPr>
              <w:fldChar w:fldCharType="begin"/>
            </w:r>
            <w:r w:rsidR="000812F8">
              <w:rPr>
                <w:noProof/>
                <w:webHidden/>
              </w:rPr>
              <w:instrText xml:space="preserve"> PAGEREF _Toc357081218 \h </w:instrText>
            </w:r>
            <w:r w:rsidR="000812F8">
              <w:rPr>
                <w:noProof/>
                <w:webHidden/>
              </w:rPr>
            </w:r>
            <w:r w:rsidR="000812F8">
              <w:rPr>
                <w:noProof/>
                <w:webHidden/>
              </w:rPr>
              <w:fldChar w:fldCharType="separate"/>
            </w:r>
            <w:r w:rsidR="000812F8">
              <w:rPr>
                <w:noProof/>
                <w:webHidden/>
              </w:rPr>
              <w:t>33</w:t>
            </w:r>
            <w:r w:rsidR="000812F8">
              <w:rPr>
                <w:noProof/>
                <w:webHidden/>
              </w:rPr>
              <w:fldChar w:fldCharType="end"/>
            </w:r>
          </w:hyperlink>
        </w:p>
        <w:p w:rsidR="000812F8" w:rsidRDefault="00EC67BB">
          <w:pPr>
            <w:pStyle w:val="TOC2"/>
            <w:tabs>
              <w:tab w:val="right" w:leader="dot" w:pos="10790"/>
            </w:tabs>
            <w:rPr>
              <w:noProof/>
            </w:rPr>
          </w:pPr>
          <w:hyperlink w:anchor="_Toc357081219" w:history="1">
            <w:r w:rsidR="000812F8" w:rsidRPr="00AB79A8">
              <w:rPr>
                <w:rStyle w:val="Hyperlink"/>
                <w:noProof/>
              </w:rPr>
              <w:t>C.2  52.212-5  CONTRACT TERMS AND CONDITIONS REQUIRED TO IMPLEMENT STATUTES OR EXECUTIVE ORDERS--COMMERCIAL ITEMS (JAN 2013)</w:t>
            </w:r>
            <w:r w:rsidR="000812F8">
              <w:rPr>
                <w:noProof/>
                <w:webHidden/>
              </w:rPr>
              <w:tab/>
            </w:r>
            <w:r w:rsidR="000812F8">
              <w:rPr>
                <w:noProof/>
                <w:webHidden/>
              </w:rPr>
              <w:fldChar w:fldCharType="begin"/>
            </w:r>
            <w:r w:rsidR="000812F8">
              <w:rPr>
                <w:noProof/>
                <w:webHidden/>
              </w:rPr>
              <w:instrText xml:space="preserve"> PAGEREF _Toc357081219 \h </w:instrText>
            </w:r>
            <w:r w:rsidR="000812F8">
              <w:rPr>
                <w:noProof/>
                <w:webHidden/>
              </w:rPr>
            </w:r>
            <w:r w:rsidR="000812F8">
              <w:rPr>
                <w:noProof/>
                <w:webHidden/>
              </w:rPr>
              <w:fldChar w:fldCharType="separate"/>
            </w:r>
            <w:r w:rsidR="000812F8">
              <w:rPr>
                <w:noProof/>
                <w:webHidden/>
              </w:rPr>
              <w:t>33</w:t>
            </w:r>
            <w:r w:rsidR="000812F8">
              <w:rPr>
                <w:noProof/>
                <w:webHidden/>
              </w:rPr>
              <w:fldChar w:fldCharType="end"/>
            </w:r>
          </w:hyperlink>
        </w:p>
        <w:p w:rsidR="000812F8" w:rsidRDefault="00EC67BB">
          <w:pPr>
            <w:pStyle w:val="TOC2"/>
            <w:tabs>
              <w:tab w:val="right" w:leader="dot" w:pos="10790"/>
            </w:tabs>
            <w:rPr>
              <w:noProof/>
            </w:rPr>
          </w:pPr>
          <w:hyperlink w:anchor="_Toc357081220" w:history="1">
            <w:r w:rsidR="000812F8" w:rsidRPr="00AB79A8">
              <w:rPr>
                <w:rStyle w:val="Hyperlink"/>
                <w:noProof/>
              </w:rPr>
              <w:t>C.4  52.217-8  OPTION TO EXTEND SERVICES  (NOV 1999)</w:t>
            </w:r>
            <w:r w:rsidR="000812F8">
              <w:rPr>
                <w:noProof/>
                <w:webHidden/>
              </w:rPr>
              <w:tab/>
            </w:r>
            <w:r w:rsidR="000812F8">
              <w:rPr>
                <w:noProof/>
                <w:webHidden/>
              </w:rPr>
              <w:fldChar w:fldCharType="begin"/>
            </w:r>
            <w:r w:rsidR="000812F8">
              <w:rPr>
                <w:noProof/>
                <w:webHidden/>
              </w:rPr>
              <w:instrText xml:space="preserve"> PAGEREF _Toc357081220 \h </w:instrText>
            </w:r>
            <w:r w:rsidR="000812F8">
              <w:rPr>
                <w:noProof/>
                <w:webHidden/>
              </w:rPr>
            </w:r>
            <w:r w:rsidR="000812F8">
              <w:rPr>
                <w:noProof/>
                <w:webHidden/>
              </w:rPr>
              <w:fldChar w:fldCharType="separate"/>
            </w:r>
            <w:r w:rsidR="000812F8">
              <w:rPr>
                <w:noProof/>
                <w:webHidden/>
              </w:rPr>
              <w:t>39</w:t>
            </w:r>
            <w:r w:rsidR="000812F8">
              <w:rPr>
                <w:noProof/>
                <w:webHidden/>
              </w:rPr>
              <w:fldChar w:fldCharType="end"/>
            </w:r>
          </w:hyperlink>
        </w:p>
        <w:p w:rsidR="000812F8" w:rsidRDefault="00EC67BB">
          <w:pPr>
            <w:pStyle w:val="TOC2"/>
            <w:tabs>
              <w:tab w:val="right" w:leader="dot" w:pos="10790"/>
            </w:tabs>
            <w:rPr>
              <w:noProof/>
            </w:rPr>
          </w:pPr>
          <w:hyperlink w:anchor="_Toc357081221" w:history="1">
            <w:r w:rsidR="000812F8" w:rsidRPr="00AB79A8">
              <w:rPr>
                <w:rStyle w:val="Hyperlink"/>
                <w:noProof/>
              </w:rPr>
              <w:t>C.5  52.232-9  LIMITATION ON WITHHOLDING OF PAYMENTS  (APR 1984)</w:t>
            </w:r>
            <w:r w:rsidR="000812F8">
              <w:rPr>
                <w:noProof/>
                <w:webHidden/>
              </w:rPr>
              <w:tab/>
            </w:r>
            <w:r w:rsidR="000812F8">
              <w:rPr>
                <w:noProof/>
                <w:webHidden/>
              </w:rPr>
              <w:fldChar w:fldCharType="begin"/>
            </w:r>
            <w:r w:rsidR="000812F8">
              <w:rPr>
                <w:noProof/>
                <w:webHidden/>
              </w:rPr>
              <w:instrText xml:space="preserve"> PAGEREF _Toc357081221 \h </w:instrText>
            </w:r>
            <w:r w:rsidR="000812F8">
              <w:rPr>
                <w:noProof/>
                <w:webHidden/>
              </w:rPr>
            </w:r>
            <w:r w:rsidR="000812F8">
              <w:rPr>
                <w:noProof/>
                <w:webHidden/>
              </w:rPr>
              <w:fldChar w:fldCharType="separate"/>
            </w:r>
            <w:r w:rsidR="000812F8">
              <w:rPr>
                <w:noProof/>
                <w:webHidden/>
              </w:rPr>
              <w:t>39</w:t>
            </w:r>
            <w:r w:rsidR="000812F8">
              <w:rPr>
                <w:noProof/>
                <w:webHidden/>
              </w:rPr>
              <w:fldChar w:fldCharType="end"/>
            </w:r>
          </w:hyperlink>
        </w:p>
        <w:p w:rsidR="000812F8" w:rsidRDefault="00EC67BB">
          <w:pPr>
            <w:pStyle w:val="TOC2"/>
            <w:tabs>
              <w:tab w:val="right" w:leader="dot" w:pos="10790"/>
            </w:tabs>
            <w:rPr>
              <w:noProof/>
            </w:rPr>
          </w:pPr>
          <w:hyperlink w:anchor="_Toc357081222" w:history="1">
            <w:r w:rsidR="000812F8" w:rsidRPr="00AB79A8">
              <w:rPr>
                <w:rStyle w:val="Hyperlink"/>
                <w:noProof/>
              </w:rPr>
              <w:t>C.6  52.232-99  PROVIDING ACCELERATED PAYMENT TO SMALL BUSINESS SUBCONTRACTORS (DEVIATION)  (AUG 2012)</w:t>
            </w:r>
            <w:r w:rsidR="000812F8">
              <w:rPr>
                <w:noProof/>
                <w:webHidden/>
              </w:rPr>
              <w:tab/>
            </w:r>
            <w:r w:rsidR="000812F8">
              <w:rPr>
                <w:noProof/>
                <w:webHidden/>
              </w:rPr>
              <w:fldChar w:fldCharType="begin"/>
            </w:r>
            <w:r w:rsidR="000812F8">
              <w:rPr>
                <w:noProof/>
                <w:webHidden/>
              </w:rPr>
              <w:instrText xml:space="preserve"> PAGEREF _Toc357081222 \h </w:instrText>
            </w:r>
            <w:r w:rsidR="000812F8">
              <w:rPr>
                <w:noProof/>
                <w:webHidden/>
              </w:rPr>
            </w:r>
            <w:r w:rsidR="000812F8">
              <w:rPr>
                <w:noProof/>
                <w:webHidden/>
              </w:rPr>
              <w:fldChar w:fldCharType="separate"/>
            </w:r>
            <w:r w:rsidR="000812F8">
              <w:rPr>
                <w:noProof/>
                <w:webHidden/>
              </w:rPr>
              <w:t>39</w:t>
            </w:r>
            <w:r w:rsidR="000812F8">
              <w:rPr>
                <w:noProof/>
                <w:webHidden/>
              </w:rPr>
              <w:fldChar w:fldCharType="end"/>
            </w:r>
          </w:hyperlink>
        </w:p>
        <w:p w:rsidR="000812F8" w:rsidRDefault="00EC67BB">
          <w:pPr>
            <w:pStyle w:val="TOC2"/>
            <w:tabs>
              <w:tab w:val="right" w:leader="dot" w:pos="10790"/>
            </w:tabs>
            <w:rPr>
              <w:noProof/>
            </w:rPr>
          </w:pPr>
          <w:hyperlink w:anchor="_Toc357081223" w:history="1">
            <w:r w:rsidR="000812F8" w:rsidRPr="00AB79A8">
              <w:rPr>
                <w:rStyle w:val="Hyperlink"/>
                <w:noProof/>
              </w:rPr>
              <w:t>C.7  VAAR 852.203-71  DISPLAY OF DEPARTMENT OF VETERAN AFFAIRS HOTLINE POSTER (DEC 1992)</w:t>
            </w:r>
            <w:r w:rsidR="000812F8">
              <w:rPr>
                <w:noProof/>
                <w:webHidden/>
              </w:rPr>
              <w:tab/>
            </w:r>
            <w:r w:rsidR="000812F8">
              <w:rPr>
                <w:noProof/>
                <w:webHidden/>
              </w:rPr>
              <w:fldChar w:fldCharType="begin"/>
            </w:r>
            <w:r w:rsidR="000812F8">
              <w:rPr>
                <w:noProof/>
                <w:webHidden/>
              </w:rPr>
              <w:instrText xml:space="preserve"> PAGEREF _Toc357081223 \h </w:instrText>
            </w:r>
            <w:r w:rsidR="000812F8">
              <w:rPr>
                <w:noProof/>
                <w:webHidden/>
              </w:rPr>
            </w:r>
            <w:r w:rsidR="000812F8">
              <w:rPr>
                <w:noProof/>
                <w:webHidden/>
              </w:rPr>
              <w:fldChar w:fldCharType="separate"/>
            </w:r>
            <w:r w:rsidR="000812F8">
              <w:rPr>
                <w:noProof/>
                <w:webHidden/>
              </w:rPr>
              <w:t>40</w:t>
            </w:r>
            <w:r w:rsidR="000812F8">
              <w:rPr>
                <w:noProof/>
                <w:webHidden/>
              </w:rPr>
              <w:fldChar w:fldCharType="end"/>
            </w:r>
          </w:hyperlink>
        </w:p>
        <w:p w:rsidR="000812F8" w:rsidRDefault="00EC67BB">
          <w:pPr>
            <w:pStyle w:val="TOC2"/>
            <w:tabs>
              <w:tab w:val="right" w:leader="dot" w:pos="10790"/>
            </w:tabs>
            <w:rPr>
              <w:noProof/>
            </w:rPr>
          </w:pPr>
          <w:hyperlink w:anchor="_Toc357081224" w:history="1">
            <w:r w:rsidR="000812F8" w:rsidRPr="00AB79A8">
              <w:rPr>
                <w:rStyle w:val="Hyperlink"/>
                <w:noProof/>
              </w:rPr>
              <w:t>C.8  VAAR 852.203-70 COMMERCIAL ADVERTISING (JAN 2008)</w:t>
            </w:r>
            <w:r w:rsidR="000812F8">
              <w:rPr>
                <w:noProof/>
                <w:webHidden/>
              </w:rPr>
              <w:tab/>
            </w:r>
            <w:r w:rsidR="000812F8">
              <w:rPr>
                <w:noProof/>
                <w:webHidden/>
              </w:rPr>
              <w:fldChar w:fldCharType="begin"/>
            </w:r>
            <w:r w:rsidR="000812F8">
              <w:rPr>
                <w:noProof/>
                <w:webHidden/>
              </w:rPr>
              <w:instrText xml:space="preserve"> PAGEREF _Toc357081224 \h </w:instrText>
            </w:r>
            <w:r w:rsidR="000812F8">
              <w:rPr>
                <w:noProof/>
                <w:webHidden/>
              </w:rPr>
            </w:r>
            <w:r w:rsidR="000812F8">
              <w:rPr>
                <w:noProof/>
                <w:webHidden/>
              </w:rPr>
              <w:fldChar w:fldCharType="separate"/>
            </w:r>
            <w:r w:rsidR="000812F8">
              <w:rPr>
                <w:noProof/>
                <w:webHidden/>
              </w:rPr>
              <w:t>40</w:t>
            </w:r>
            <w:r w:rsidR="000812F8">
              <w:rPr>
                <w:noProof/>
                <w:webHidden/>
              </w:rPr>
              <w:fldChar w:fldCharType="end"/>
            </w:r>
          </w:hyperlink>
        </w:p>
        <w:p w:rsidR="000812F8" w:rsidRDefault="00EC67BB">
          <w:pPr>
            <w:pStyle w:val="TOC2"/>
            <w:tabs>
              <w:tab w:val="right" w:leader="dot" w:pos="10790"/>
            </w:tabs>
            <w:rPr>
              <w:noProof/>
            </w:rPr>
          </w:pPr>
          <w:hyperlink w:anchor="_Toc357081225" w:history="1">
            <w:r w:rsidR="000812F8" w:rsidRPr="00AB79A8">
              <w:rPr>
                <w:rStyle w:val="Hyperlink"/>
                <w:noProof/>
              </w:rPr>
              <w:t>C.9  852.232-72 ELECTRONIC SUBMISSION OF PAYMENT REQUESTS (NOV 2012)</w:t>
            </w:r>
            <w:r w:rsidR="000812F8">
              <w:rPr>
                <w:noProof/>
                <w:webHidden/>
              </w:rPr>
              <w:tab/>
            </w:r>
            <w:r w:rsidR="000812F8">
              <w:rPr>
                <w:noProof/>
                <w:webHidden/>
              </w:rPr>
              <w:fldChar w:fldCharType="begin"/>
            </w:r>
            <w:r w:rsidR="000812F8">
              <w:rPr>
                <w:noProof/>
                <w:webHidden/>
              </w:rPr>
              <w:instrText xml:space="preserve"> PAGEREF _Toc357081225 \h </w:instrText>
            </w:r>
            <w:r w:rsidR="000812F8">
              <w:rPr>
                <w:noProof/>
                <w:webHidden/>
              </w:rPr>
            </w:r>
            <w:r w:rsidR="000812F8">
              <w:rPr>
                <w:noProof/>
                <w:webHidden/>
              </w:rPr>
              <w:fldChar w:fldCharType="separate"/>
            </w:r>
            <w:r w:rsidR="000812F8">
              <w:rPr>
                <w:noProof/>
                <w:webHidden/>
              </w:rPr>
              <w:t>40</w:t>
            </w:r>
            <w:r w:rsidR="000812F8">
              <w:rPr>
                <w:noProof/>
                <w:webHidden/>
              </w:rPr>
              <w:fldChar w:fldCharType="end"/>
            </w:r>
          </w:hyperlink>
        </w:p>
        <w:p w:rsidR="000812F8" w:rsidRDefault="00EC67BB">
          <w:pPr>
            <w:pStyle w:val="TOC2"/>
            <w:tabs>
              <w:tab w:val="right" w:leader="dot" w:pos="10790"/>
            </w:tabs>
            <w:rPr>
              <w:noProof/>
            </w:rPr>
          </w:pPr>
          <w:hyperlink w:anchor="_Toc357081226" w:history="1">
            <w:r w:rsidR="000812F8" w:rsidRPr="00AB79A8">
              <w:rPr>
                <w:rStyle w:val="Hyperlink"/>
                <w:noProof/>
              </w:rPr>
              <w:t>C.10  VAAR 852.237-70 CONTRACTOR RESPONSIBILITIES (APR 1984)</w:t>
            </w:r>
            <w:r w:rsidR="000812F8">
              <w:rPr>
                <w:noProof/>
                <w:webHidden/>
              </w:rPr>
              <w:tab/>
            </w:r>
            <w:r w:rsidR="000812F8">
              <w:rPr>
                <w:noProof/>
                <w:webHidden/>
              </w:rPr>
              <w:fldChar w:fldCharType="begin"/>
            </w:r>
            <w:r w:rsidR="000812F8">
              <w:rPr>
                <w:noProof/>
                <w:webHidden/>
              </w:rPr>
              <w:instrText xml:space="preserve"> PAGEREF _Toc357081226 \h </w:instrText>
            </w:r>
            <w:r w:rsidR="000812F8">
              <w:rPr>
                <w:noProof/>
                <w:webHidden/>
              </w:rPr>
            </w:r>
            <w:r w:rsidR="000812F8">
              <w:rPr>
                <w:noProof/>
                <w:webHidden/>
              </w:rPr>
              <w:fldChar w:fldCharType="separate"/>
            </w:r>
            <w:r w:rsidR="000812F8">
              <w:rPr>
                <w:noProof/>
                <w:webHidden/>
              </w:rPr>
              <w:t>41</w:t>
            </w:r>
            <w:r w:rsidR="000812F8">
              <w:rPr>
                <w:noProof/>
                <w:webHidden/>
              </w:rPr>
              <w:fldChar w:fldCharType="end"/>
            </w:r>
          </w:hyperlink>
        </w:p>
        <w:p w:rsidR="000812F8" w:rsidRDefault="00EC67BB">
          <w:pPr>
            <w:pStyle w:val="TOC1"/>
            <w:tabs>
              <w:tab w:val="right" w:leader="dot" w:pos="10790"/>
            </w:tabs>
            <w:rPr>
              <w:b w:val="0"/>
              <w:bCs w:val="0"/>
              <w:noProof/>
            </w:rPr>
          </w:pPr>
          <w:hyperlink w:anchor="_Toc357081227" w:history="1">
            <w:r w:rsidR="000812F8" w:rsidRPr="00AB79A8">
              <w:rPr>
                <w:rStyle w:val="Hyperlink"/>
                <w:noProof/>
              </w:rPr>
              <w:t>SECTION D - CONTRACT DOCUMENTS, EXHIBITS, OR ATTACHMENTS</w:t>
            </w:r>
            <w:r w:rsidR="000812F8">
              <w:rPr>
                <w:noProof/>
                <w:webHidden/>
              </w:rPr>
              <w:tab/>
            </w:r>
            <w:r w:rsidR="000812F8">
              <w:rPr>
                <w:noProof/>
                <w:webHidden/>
              </w:rPr>
              <w:fldChar w:fldCharType="begin"/>
            </w:r>
            <w:r w:rsidR="000812F8">
              <w:rPr>
                <w:noProof/>
                <w:webHidden/>
              </w:rPr>
              <w:instrText xml:space="preserve"> PAGEREF _Toc357081227 \h </w:instrText>
            </w:r>
            <w:r w:rsidR="000812F8">
              <w:rPr>
                <w:noProof/>
                <w:webHidden/>
              </w:rPr>
            </w:r>
            <w:r w:rsidR="000812F8">
              <w:rPr>
                <w:noProof/>
                <w:webHidden/>
              </w:rPr>
              <w:fldChar w:fldCharType="separate"/>
            </w:r>
            <w:r w:rsidR="000812F8">
              <w:rPr>
                <w:noProof/>
                <w:webHidden/>
              </w:rPr>
              <w:t>42</w:t>
            </w:r>
            <w:r w:rsidR="000812F8">
              <w:rPr>
                <w:noProof/>
                <w:webHidden/>
              </w:rPr>
              <w:fldChar w:fldCharType="end"/>
            </w:r>
          </w:hyperlink>
        </w:p>
        <w:p w:rsidR="000812F8" w:rsidRDefault="00EC67BB">
          <w:pPr>
            <w:pStyle w:val="TOC1"/>
            <w:tabs>
              <w:tab w:val="right" w:leader="dot" w:pos="10790"/>
            </w:tabs>
            <w:rPr>
              <w:b w:val="0"/>
              <w:bCs w:val="0"/>
              <w:noProof/>
            </w:rPr>
          </w:pPr>
          <w:hyperlink w:anchor="_Toc357081228" w:history="1">
            <w:r w:rsidR="000812F8" w:rsidRPr="00AB79A8">
              <w:rPr>
                <w:rStyle w:val="Hyperlink"/>
                <w:noProof/>
              </w:rPr>
              <w:t>SECTION E - SOLICITATION PROVISIONS</w:t>
            </w:r>
            <w:r w:rsidR="000812F8">
              <w:rPr>
                <w:noProof/>
                <w:webHidden/>
              </w:rPr>
              <w:tab/>
            </w:r>
            <w:r w:rsidR="000812F8">
              <w:rPr>
                <w:noProof/>
                <w:webHidden/>
              </w:rPr>
              <w:fldChar w:fldCharType="begin"/>
            </w:r>
            <w:r w:rsidR="000812F8">
              <w:rPr>
                <w:noProof/>
                <w:webHidden/>
              </w:rPr>
              <w:instrText xml:space="preserve"> PAGEREF _Toc357081228 \h </w:instrText>
            </w:r>
            <w:r w:rsidR="000812F8">
              <w:rPr>
                <w:noProof/>
                <w:webHidden/>
              </w:rPr>
            </w:r>
            <w:r w:rsidR="000812F8">
              <w:rPr>
                <w:noProof/>
                <w:webHidden/>
              </w:rPr>
              <w:fldChar w:fldCharType="separate"/>
            </w:r>
            <w:r w:rsidR="000812F8">
              <w:rPr>
                <w:noProof/>
                <w:webHidden/>
              </w:rPr>
              <w:t>43</w:t>
            </w:r>
            <w:r w:rsidR="000812F8">
              <w:rPr>
                <w:noProof/>
                <w:webHidden/>
              </w:rPr>
              <w:fldChar w:fldCharType="end"/>
            </w:r>
          </w:hyperlink>
        </w:p>
        <w:p w:rsidR="000812F8" w:rsidRDefault="00EC67BB">
          <w:pPr>
            <w:pStyle w:val="TOC2"/>
            <w:tabs>
              <w:tab w:val="right" w:leader="dot" w:pos="10790"/>
            </w:tabs>
            <w:rPr>
              <w:noProof/>
            </w:rPr>
          </w:pPr>
          <w:hyperlink w:anchor="_Toc357081229" w:history="1">
            <w:r w:rsidR="000812F8" w:rsidRPr="00AB79A8">
              <w:rPr>
                <w:rStyle w:val="Hyperlink"/>
                <w:noProof/>
              </w:rPr>
              <w:t>E.1  52.252-1  PROVISIONS INCORPORATED BY REFERENCE  (FEB 1998)</w:t>
            </w:r>
            <w:r w:rsidR="000812F8">
              <w:rPr>
                <w:noProof/>
                <w:webHidden/>
              </w:rPr>
              <w:tab/>
            </w:r>
            <w:r w:rsidR="000812F8">
              <w:rPr>
                <w:noProof/>
                <w:webHidden/>
              </w:rPr>
              <w:fldChar w:fldCharType="begin"/>
            </w:r>
            <w:r w:rsidR="000812F8">
              <w:rPr>
                <w:noProof/>
                <w:webHidden/>
              </w:rPr>
              <w:instrText xml:space="preserve"> PAGEREF _Toc357081229 \h </w:instrText>
            </w:r>
            <w:r w:rsidR="000812F8">
              <w:rPr>
                <w:noProof/>
                <w:webHidden/>
              </w:rPr>
            </w:r>
            <w:r w:rsidR="000812F8">
              <w:rPr>
                <w:noProof/>
                <w:webHidden/>
              </w:rPr>
              <w:fldChar w:fldCharType="separate"/>
            </w:r>
            <w:r w:rsidR="000812F8">
              <w:rPr>
                <w:noProof/>
                <w:webHidden/>
              </w:rPr>
              <w:t>43</w:t>
            </w:r>
            <w:r w:rsidR="000812F8">
              <w:rPr>
                <w:noProof/>
                <w:webHidden/>
              </w:rPr>
              <w:fldChar w:fldCharType="end"/>
            </w:r>
          </w:hyperlink>
        </w:p>
        <w:p w:rsidR="000812F8" w:rsidRDefault="00EC67BB">
          <w:pPr>
            <w:pStyle w:val="TOC2"/>
            <w:tabs>
              <w:tab w:val="right" w:leader="dot" w:pos="10790"/>
            </w:tabs>
            <w:rPr>
              <w:noProof/>
            </w:rPr>
          </w:pPr>
          <w:hyperlink w:anchor="_Toc357081230" w:history="1">
            <w:r w:rsidR="000812F8" w:rsidRPr="00AB79A8">
              <w:rPr>
                <w:rStyle w:val="Hyperlink"/>
                <w:noProof/>
              </w:rPr>
              <w:t>E.2  ADDENDUM to FAR 52.212-1 INSTRUCTIONS TO OFFERORS--COMMERCIAL ITEMS</w:t>
            </w:r>
            <w:r w:rsidR="000812F8">
              <w:rPr>
                <w:noProof/>
                <w:webHidden/>
              </w:rPr>
              <w:tab/>
            </w:r>
            <w:r w:rsidR="000812F8">
              <w:rPr>
                <w:noProof/>
                <w:webHidden/>
              </w:rPr>
              <w:fldChar w:fldCharType="begin"/>
            </w:r>
            <w:r w:rsidR="000812F8">
              <w:rPr>
                <w:noProof/>
                <w:webHidden/>
              </w:rPr>
              <w:instrText xml:space="preserve"> PAGEREF _Toc357081230 \h </w:instrText>
            </w:r>
            <w:r w:rsidR="000812F8">
              <w:rPr>
                <w:noProof/>
                <w:webHidden/>
              </w:rPr>
            </w:r>
            <w:r w:rsidR="000812F8">
              <w:rPr>
                <w:noProof/>
                <w:webHidden/>
              </w:rPr>
              <w:fldChar w:fldCharType="separate"/>
            </w:r>
            <w:r w:rsidR="000812F8">
              <w:rPr>
                <w:noProof/>
                <w:webHidden/>
              </w:rPr>
              <w:t>43</w:t>
            </w:r>
            <w:r w:rsidR="000812F8">
              <w:rPr>
                <w:noProof/>
                <w:webHidden/>
              </w:rPr>
              <w:fldChar w:fldCharType="end"/>
            </w:r>
          </w:hyperlink>
        </w:p>
        <w:p w:rsidR="000812F8" w:rsidRDefault="00EC67BB">
          <w:pPr>
            <w:pStyle w:val="TOC2"/>
            <w:tabs>
              <w:tab w:val="right" w:leader="dot" w:pos="10790"/>
            </w:tabs>
            <w:rPr>
              <w:noProof/>
            </w:rPr>
          </w:pPr>
          <w:hyperlink w:anchor="_Toc357081231" w:history="1">
            <w:r w:rsidR="000812F8" w:rsidRPr="00AB79A8">
              <w:rPr>
                <w:rStyle w:val="Hyperlink"/>
                <w:noProof/>
              </w:rPr>
              <w:t>E.3  52.216-1  TYPE OF CONTRACT  (APR 1984)</w:t>
            </w:r>
            <w:r w:rsidR="000812F8">
              <w:rPr>
                <w:noProof/>
                <w:webHidden/>
              </w:rPr>
              <w:tab/>
            </w:r>
            <w:r w:rsidR="000812F8">
              <w:rPr>
                <w:noProof/>
                <w:webHidden/>
              </w:rPr>
              <w:fldChar w:fldCharType="begin"/>
            </w:r>
            <w:r w:rsidR="000812F8">
              <w:rPr>
                <w:noProof/>
                <w:webHidden/>
              </w:rPr>
              <w:instrText xml:space="preserve"> PAGEREF _Toc357081231 \h </w:instrText>
            </w:r>
            <w:r w:rsidR="000812F8">
              <w:rPr>
                <w:noProof/>
                <w:webHidden/>
              </w:rPr>
            </w:r>
            <w:r w:rsidR="000812F8">
              <w:rPr>
                <w:noProof/>
                <w:webHidden/>
              </w:rPr>
              <w:fldChar w:fldCharType="separate"/>
            </w:r>
            <w:r w:rsidR="000812F8">
              <w:rPr>
                <w:noProof/>
                <w:webHidden/>
              </w:rPr>
              <w:t>49</w:t>
            </w:r>
            <w:r w:rsidR="000812F8">
              <w:rPr>
                <w:noProof/>
                <w:webHidden/>
              </w:rPr>
              <w:fldChar w:fldCharType="end"/>
            </w:r>
          </w:hyperlink>
        </w:p>
        <w:p w:rsidR="000812F8" w:rsidRDefault="00EC67BB">
          <w:pPr>
            <w:pStyle w:val="TOC2"/>
            <w:tabs>
              <w:tab w:val="right" w:leader="dot" w:pos="10790"/>
            </w:tabs>
            <w:rPr>
              <w:noProof/>
            </w:rPr>
          </w:pPr>
          <w:hyperlink w:anchor="_Toc357081232" w:history="1">
            <w:r w:rsidR="000812F8" w:rsidRPr="00AB79A8">
              <w:rPr>
                <w:rStyle w:val="Hyperlink"/>
                <w:noProof/>
              </w:rPr>
              <w:t>E.4  52.212-2  EVALUATION--COMMERCIAL ITEMS (JAN 1999)</w:t>
            </w:r>
            <w:r w:rsidR="000812F8">
              <w:rPr>
                <w:noProof/>
                <w:webHidden/>
              </w:rPr>
              <w:tab/>
            </w:r>
            <w:r w:rsidR="000812F8">
              <w:rPr>
                <w:noProof/>
                <w:webHidden/>
              </w:rPr>
              <w:fldChar w:fldCharType="begin"/>
            </w:r>
            <w:r w:rsidR="000812F8">
              <w:rPr>
                <w:noProof/>
                <w:webHidden/>
              </w:rPr>
              <w:instrText xml:space="preserve"> PAGEREF _Toc357081232 \h </w:instrText>
            </w:r>
            <w:r w:rsidR="000812F8">
              <w:rPr>
                <w:noProof/>
                <w:webHidden/>
              </w:rPr>
            </w:r>
            <w:r w:rsidR="000812F8">
              <w:rPr>
                <w:noProof/>
                <w:webHidden/>
              </w:rPr>
              <w:fldChar w:fldCharType="separate"/>
            </w:r>
            <w:r w:rsidR="000812F8">
              <w:rPr>
                <w:noProof/>
                <w:webHidden/>
              </w:rPr>
              <w:t>49</w:t>
            </w:r>
            <w:r w:rsidR="000812F8">
              <w:rPr>
                <w:noProof/>
                <w:webHidden/>
              </w:rPr>
              <w:fldChar w:fldCharType="end"/>
            </w:r>
          </w:hyperlink>
        </w:p>
        <w:p w:rsidR="000812F8" w:rsidRDefault="00EC67BB">
          <w:pPr>
            <w:pStyle w:val="TOC2"/>
            <w:tabs>
              <w:tab w:val="right" w:leader="dot" w:pos="10790"/>
            </w:tabs>
            <w:rPr>
              <w:noProof/>
            </w:rPr>
          </w:pPr>
          <w:hyperlink w:anchor="_Toc357081235" w:history="1">
            <w:r w:rsidR="000812F8" w:rsidRPr="00AB79A8">
              <w:rPr>
                <w:rStyle w:val="Hyperlink"/>
                <w:noProof/>
              </w:rPr>
              <w:t>E.5  52.212-3  OFFEROR REPRESENTATIONS AND CERTIFICATIONS--COMMERCIAL ITEMS (DEC 2012)</w:t>
            </w:r>
            <w:r w:rsidR="000812F8">
              <w:rPr>
                <w:noProof/>
                <w:webHidden/>
              </w:rPr>
              <w:tab/>
            </w:r>
            <w:r w:rsidR="000812F8">
              <w:rPr>
                <w:noProof/>
                <w:webHidden/>
              </w:rPr>
              <w:fldChar w:fldCharType="begin"/>
            </w:r>
            <w:r w:rsidR="000812F8">
              <w:rPr>
                <w:noProof/>
                <w:webHidden/>
              </w:rPr>
              <w:instrText xml:space="preserve"> PAGEREF _Toc357081235 \h </w:instrText>
            </w:r>
            <w:r w:rsidR="000812F8">
              <w:rPr>
                <w:noProof/>
                <w:webHidden/>
              </w:rPr>
            </w:r>
            <w:r w:rsidR="000812F8">
              <w:rPr>
                <w:noProof/>
                <w:webHidden/>
              </w:rPr>
              <w:fldChar w:fldCharType="separate"/>
            </w:r>
            <w:r w:rsidR="000812F8">
              <w:rPr>
                <w:noProof/>
                <w:webHidden/>
              </w:rPr>
              <w:t>51</w:t>
            </w:r>
            <w:r w:rsidR="000812F8">
              <w:rPr>
                <w:noProof/>
                <w:webHidden/>
              </w:rPr>
              <w:fldChar w:fldCharType="end"/>
            </w:r>
          </w:hyperlink>
        </w:p>
        <w:p w:rsidR="000812F8" w:rsidRDefault="00EC67BB">
          <w:pPr>
            <w:pStyle w:val="TOC2"/>
            <w:tabs>
              <w:tab w:val="right" w:leader="dot" w:pos="10790"/>
            </w:tabs>
            <w:rPr>
              <w:noProof/>
            </w:rPr>
          </w:pPr>
          <w:hyperlink w:anchor="_Toc357081236" w:history="1">
            <w:r w:rsidR="000812F8" w:rsidRPr="00AB79A8">
              <w:rPr>
                <w:rStyle w:val="Hyperlink"/>
                <w:noProof/>
              </w:rPr>
              <w:t>E.6  52.209-5  CERTIFICATION REGARDING RESPONSIBILITY MATTERS (APR 2010)</w:t>
            </w:r>
            <w:r w:rsidR="000812F8">
              <w:rPr>
                <w:noProof/>
                <w:webHidden/>
              </w:rPr>
              <w:tab/>
            </w:r>
            <w:r w:rsidR="000812F8">
              <w:rPr>
                <w:noProof/>
                <w:webHidden/>
              </w:rPr>
              <w:fldChar w:fldCharType="begin"/>
            </w:r>
            <w:r w:rsidR="000812F8">
              <w:rPr>
                <w:noProof/>
                <w:webHidden/>
              </w:rPr>
              <w:instrText xml:space="preserve"> PAGEREF _Toc357081236 \h </w:instrText>
            </w:r>
            <w:r w:rsidR="000812F8">
              <w:rPr>
                <w:noProof/>
                <w:webHidden/>
              </w:rPr>
            </w:r>
            <w:r w:rsidR="000812F8">
              <w:rPr>
                <w:noProof/>
                <w:webHidden/>
              </w:rPr>
              <w:fldChar w:fldCharType="separate"/>
            </w:r>
            <w:r w:rsidR="000812F8">
              <w:rPr>
                <w:noProof/>
                <w:webHidden/>
              </w:rPr>
              <w:t>64</w:t>
            </w:r>
            <w:r w:rsidR="000812F8">
              <w:rPr>
                <w:noProof/>
                <w:webHidden/>
              </w:rPr>
              <w:fldChar w:fldCharType="end"/>
            </w:r>
          </w:hyperlink>
        </w:p>
        <w:p w:rsidR="000812F8" w:rsidRDefault="00EC67BB">
          <w:pPr>
            <w:pStyle w:val="TOC2"/>
            <w:tabs>
              <w:tab w:val="right" w:leader="dot" w:pos="10790"/>
            </w:tabs>
            <w:rPr>
              <w:noProof/>
            </w:rPr>
          </w:pPr>
          <w:hyperlink w:anchor="_Toc357081237" w:history="1">
            <w:r w:rsidR="000812F8" w:rsidRPr="00AB79A8">
              <w:rPr>
                <w:rStyle w:val="Hyperlink"/>
                <w:rFonts w:ascii="Cambria" w:hAnsi="Cambria"/>
                <w:noProof/>
              </w:rPr>
              <w:t>E.7 52.209-7 INFORMATION REGARDING RESPONSIBILITY MATTERS (FEB 2012)</w:t>
            </w:r>
            <w:r w:rsidR="000812F8">
              <w:rPr>
                <w:noProof/>
                <w:webHidden/>
              </w:rPr>
              <w:tab/>
            </w:r>
            <w:r w:rsidR="000812F8">
              <w:rPr>
                <w:noProof/>
                <w:webHidden/>
              </w:rPr>
              <w:fldChar w:fldCharType="begin"/>
            </w:r>
            <w:r w:rsidR="000812F8">
              <w:rPr>
                <w:noProof/>
                <w:webHidden/>
              </w:rPr>
              <w:instrText xml:space="preserve"> PAGEREF _Toc357081237 \h </w:instrText>
            </w:r>
            <w:r w:rsidR="000812F8">
              <w:rPr>
                <w:noProof/>
                <w:webHidden/>
              </w:rPr>
            </w:r>
            <w:r w:rsidR="000812F8">
              <w:rPr>
                <w:noProof/>
                <w:webHidden/>
              </w:rPr>
              <w:fldChar w:fldCharType="separate"/>
            </w:r>
            <w:r w:rsidR="000812F8">
              <w:rPr>
                <w:noProof/>
                <w:webHidden/>
              </w:rPr>
              <w:t>66</w:t>
            </w:r>
            <w:r w:rsidR="000812F8">
              <w:rPr>
                <w:noProof/>
                <w:webHidden/>
              </w:rPr>
              <w:fldChar w:fldCharType="end"/>
            </w:r>
          </w:hyperlink>
        </w:p>
        <w:p w:rsidR="000812F8" w:rsidRDefault="00EC67BB">
          <w:pPr>
            <w:pStyle w:val="TOC2"/>
            <w:tabs>
              <w:tab w:val="right" w:leader="dot" w:pos="10790"/>
            </w:tabs>
            <w:rPr>
              <w:noProof/>
            </w:rPr>
          </w:pPr>
          <w:hyperlink w:anchor="_Toc357081238" w:history="1">
            <w:r w:rsidR="000812F8" w:rsidRPr="00AB79A8">
              <w:rPr>
                <w:rStyle w:val="Hyperlink"/>
                <w:rFonts w:ascii="Cambria" w:hAnsi="Cambria"/>
                <w:noProof/>
              </w:rPr>
              <w:t>E.8 VAAR 852.215-70  SERVICE-DISABLED VETERAN-OWNED AND VETERAN-OWNED SMALL BUSINESS EVALUATION FACTORS (DEC 2009)</w:t>
            </w:r>
            <w:r w:rsidR="000812F8">
              <w:rPr>
                <w:noProof/>
                <w:webHidden/>
              </w:rPr>
              <w:tab/>
            </w:r>
            <w:r w:rsidR="000812F8">
              <w:rPr>
                <w:noProof/>
                <w:webHidden/>
              </w:rPr>
              <w:fldChar w:fldCharType="begin"/>
            </w:r>
            <w:r w:rsidR="000812F8">
              <w:rPr>
                <w:noProof/>
                <w:webHidden/>
              </w:rPr>
              <w:instrText xml:space="preserve"> PAGEREF _Toc357081238 \h </w:instrText>
            </w:r>
            <w:r w:rsidR="000812F8">
              <w:rPr>
                <w:noProof/>
                <w:webHidden/>
              </w:rPr>
            </w:r>
            <w:r w:rsidR="000812F8">
              <w:rPr>
                <w:noProof/>
                <w:webHidden/>
              </w:rPr>
              <w:fldChar w:fldCharType="separate"/>
            </w:r>
            <w:r w:rsidR="000812F8">
              <w:rPr>
                <w:noProof/>
                <w:webHidden/>
              </w:rPr>
              <w:t>67</w:t>
            </w:r>
            <w:r w:rsidR="000812F8">
              <w:rPr>
                <w:noProof/>
                <w:webHidden/>
              </w:rPr>
              <w:fldChar w:fldCharType="end"/>
            </w:r>
          </w:hyperlink>
        </w:p>
        <w:p w:rsidR="000812F8" w:rsidRDefault="00EC67BB">
          <w:pPr>
            <w:pStyle w:val="TOC2"/>
            <w:tabs>
              <w:tab w:val="right" w:leader="dot" w:pos="10790"/>
            </w:tabs>
            <w:rPr>
              <w:noProof/>
            </w:rPr>
          </w:pPr>
          <w:hyperlink w:anchor="_Toc357081239" w:history="1">
            <w:r w:rsidR="000812F8" w:rsidRPr="00AB79A8">
              <w:rPr>
                <w:rStyle w:val="Hyperlink"/>
                <w:rFonts w:ascii="Cambria" w:hAnsi="Cambria"/>
                <w:noProof/>
              </w:rPr>
              <w:t>E.9 VAAR 852.215-71  EVALUATION FACTOR COMMITMENTS (DEC 2009)</w:t>
            </w:r>
            <w:r w:rsidR="000812F8">
              <w:rPr>
                <w:noProof/>
                <w:webHidden/>
              </w:rPr>
              <w:tab/>
            </w:r>
            <w:r w:rsidR="000812F8">
              <w:rPr>
                <w:noProof/>
                <w:webHidden/>
              </w:rPr>
              <w:fldChar w:fldCharType="begin"/>
            </w:r>
            <w:r w:rsidR="000812F8">
              <w:rPr>
                <w:noProof/>
                <w:webHidden/>
              </w:rPr>
              <w:instrText xml:space="preserve"> PAGEREF _Toc357081239 \h </w:instrText>
            </w:r>
            <w:r w:rsidR="000812F8">
              <w:rPr>
                <w:noProof/>
                <w:webHidden/>
              </w:rPr>
            </w:r>
            <w:r w:rsidR="000812F8">
              <w:rPr>
                <w:noProof/>
                <w:webHidden/>
              </w:rPr>
              <w:fldChar w:fldCharType="separate"/>
            </w:r>
            <w:r w:rsidR="000812F8">
              <w:rPr>
                <w:noProof/>
                <w:webHidden/>
              </w:rPr>
              <w:t>68</w:t>
            </w:r>
            <w:r w:rsidR="000812F8">
              <w:rPr>
                <w:noProof/>
                <w:webHidden/>
              </w:rPr>
              <w:fldChar w:fldCharType="end"/>
            </w:r>
          </w:hyperlink>
        </w:p>
        <w:p w:rsidR="000812F8" w:rsidRDefault="00EC67BB">
          <w:pPr>
            <w:pStyle w:val="TOC2"/>
            <w:tabs>
              <w:tab w:val="right" w:leader="dot" w:pos="10790"/>
            </w:tabs>
            <w:rPr>
              <w:noProof/>
            </w:rPr>
          </w:pPr>
          <w:hyperlink w:anchor="_Toc357081240" w:history="1">
            <w:r w:rsidR="000812F8" w:rsidRPr="00AB79A8">
              <w:rPr>
                <w:rStyle w:val="Hyperlink"/>
                <w:noProof/>
              </w:rPr>
              <w:t>E.10  VAAR 852.233-71  ALTERNATE PROTEST PROCEDURE (JAN 1998)</w:t>
            </w:r>
            <w:r w:rsidR="000812F8">
              <w:rPr>
                <w:noProof/>
                <w:webHidden/>
              </w:rPr>
              <w:tab/>
            </w:r>
            <w:r w:rsidR="000812F8">
              <w:rPr>
                <w:noProof/>
                <w:webHidden/>
              </w:rPr>
              <w:fldChar w:fldCharType="begin"/>
            </w:r>
            <w:r w:rsidR="000812F8">
              <w:rPr>
                <w:noProof/>
                <w:webHidden/>
              </w:rPr>
              <w:instrText xml:space="preserve"> PAGEREF _Toc357081240 \h </w:instrText>
            </w:r>
            <w:r w:rsidR="000812F8">
              <w:rPr>
                <w:noProof/>
                <w:webHidden/>
              </w:rPr>
            </w:r>
            <w:r w:rsidR="000812F8">
              <w:rPr>
                <w:noProof/>
                <w:webHidden/>
              </w:rPr>
              <w:fldChar w:fldCharType="separate"/>
            </w:r>
            <w:r w:rsidR="000812F8">
              <w:rPr>
                <w:noProof/>
                <w:webHidden/>
              </w:rPr>
              <w:t>68</w:t>
            </w:r>
            <w:r w:rsidR="000812F8">
              <w:rPr>
                <w:noProof/>
                <w:webHidden/>
              </w:rPr>
              <w:fldChar w:fldCharType="end"/>
            </w:r>
          </w:hyperlink>
        </w:p>
        <w:p w:rsidR="000812F8" w:rsidRDefault="00EC67BB">
          <w:pPr>
            <w:pStyle w:val="TOC2"/>
            <w:tabs>
              <w:tab w:val="right" w:leader="dot" w:pos="10790"/>
            </w:tabs>
            <w:rPr>
              <w:noProof/>
            </w:rPr>
          </w:pPr>
          <w:hyperlink w:anchor="_Toc357081241" w:history="1">
            <w:r w:rsidR="000812F8" w:rsidRPr="00AB79A8">
              <w:rPr>
                <w:rStyle w:val="Hyperlink"/>
                <w:noProof/>
              </w:rPr>
              <w:t>E.11  VAAR 852.270-1  REPRESENTATIVES OF CONTRACTING OFFICERS (JAN 2008)</w:t>
            </w:r>
            <w:r w:rsidR="000812F8">
              <w:rPr>
                <w:noProof/>
                <w:webHidden/>
              </w:rPr>
              <w:tab/>
            </w:r>
            <w:r w:rsidR="000812F8">
              <w:rPr>
                <w:noProof/>
                <w:webHidden/>
              </w:rPr>
              <w:fldChar w:fldCharType="begin"/>
            </w:r>
            <w:r w:rsidR="000812F8">
              <w:rPr>
                <w:noProof/>
                <w:webHidden/>
              </w:rPr>
              <w:instrText xml:space="preserve"> PAGEREF _Toc357081241 \h </w:instrText>
            </w:r>
            <w:r w:rsidR="000812F8">
              <w:rPr>
                <w:noProof/>
                <w:webHidden/>
              </w:rPr>
            </w:r>
            <w:r w:rsidR="000812F8">
              <w:rPr>
                <w:noProof/>
                <w:webHidden/>
              </w:rPr>
              <w:fldChar w:fldCharType="separate"/>
            </w:r>
            <w:r w:rsidR="000812F8">
              <w:rPr>
                <w:noProof/>
                <w:webHidden/>
              </w:rPr>
              <w:t>68</w:t>
            </w:r>
            <w:r w:rsidR="000812F8">
              <w:rPr>
                <w:noProof/>
                <w:webHidden/>
              </w:rPr>
              <w:fldChar w:fldCharType="end"/>
            </w:r>
          </w:hyperlink>
        </w:p>
        <w:p w:rsidR="000812F8" w:rsidRDefault="00EC67BB">
          <w:pPr>
            <w:pStyle w:val="TOC2"/>
            <w:tabs>
              <w:tab w:val="right" w:leader="dot" w:pos="10790"/>
            </w:tabs>
            <w:rPr>
              <w:noProof/>
            </w:rPr>
          </w:pPr>
          <w:hyperlink w:anchor="_Toc357081242" w:history="1">
            <w:r w:rsidR="000812F8" w:rsidRPr="00AB79A8">
              <w:rPr>
                <w:rStyle w:val="Hyperlink"/>
                <w:noProof/>
              </w:rPr>
              <w:t>E.12  VAAR 852.273-74 AWARD WITHOUT EXCHANGES (JAN 2003)</w:t>
            </w:r>
            <w:r w:rsidR="000812F8">
              <w:rPr>
                <w:noProof/>
                <w:webHidden/>
              </w:rPr>
              <w:tab/>
            </w:r>
            <w:r w:rsidR="000812F8">
              <w:rPr>
                <w:noProof/>
                <w:webHidden/>
              </w:rPr>
              <w:fldChar w:fldCharType="begin"/>
            </w:r>
            <w:r w:rsidR="000812F8">
              <w:rPr>
                <w:noProof/>
                <w:webHidden/>
              </w:rPr>
              <w:instrText xml:space="preserve"> PAGEREF _Toc357081242 \h </w:instrText>
            </w:r>
            <w:r w:rsidR="000812F8">
              <w:rPr>
                <w:noProof/>
                <w:webHidden/>
              </w:rPr>
            </w:r>
            <w:r w:rsidR="000812F8">
              <w:rPr>
                <w:noProof/>
                <w:webHidden/>
              </w:rPr>
              <w:fldChar w:fldCharType="separate"/>
            </w:r>
            <w:r w:rsidR="000812F8">
              <w:rPr>
                <w:noProof/>
                <w:webHidden/>
              </w:rPr>
              <w:t>68</w:t>
            </w:r>
            <w:r w:rsidR="000812F8">
              <w:rPr>
                <w:noProof/>
                <w:webHidden/>
              </w:rPr>
              <w:fldChar w:fldCharType="end"/>
            </w:r>
          </w:hyperlink>
        </w:p>
        <w:p w:rsidR="00F83B4E" w:rsidRDefault="00F83B4E" w:rsidP="00F83B4E">
          <w:r>
            <w:rPr>
              <w:b/>
              <w:bCs/>
              <w:noProof/>
            </w:rPr>
            <w:fldChar w:fldCharType="end"/>
          </w:r>
        </w:p>
        <w:p w:rsidR="00F83B4E" w:rsidRDefault="00F83B4E" w:rsidP="00F83B4E">
          <w:pPr>
            <w:spacing w:after="0"/>
          </w:pPr>
        </w:p>
        <w:p w:rsidR="00F83B4E" w:rsidRDefault="00EC67BB" w:rsidP="00F83B4E">
          <w:pPr>
            <w:spacing w:after="0"/>
            <w:sectPr w:rsidR="00F83B4E">
              <w:type w:val="continuous"/>
              <w:pgSz w:w="12240" w:h="15840"/>
              <w:pgMar w:top="1080" w:right="720" w:bottom="1080" w:left="720" w:header="360" w:footer="360" w:gutter="0"/>
              <w:cols w:space="720"/>
            </w:sectPr>
          </w:pPr>
        </w:p>
      </w:sdtContent>
    </w:sdt>
    <w:p w:rsidR="00F83B4E" w:rsidRDefault="00F83B4E" w:rsidP="00F83B4E">
      <w:pPr>
        <w:pStyle w:val="Heading1"/>
        <w:pageBreakBefore/>
      </w:pPr>
      <w:bookmarkStart w:id="2" w:name="_Toc357081213"/>
      <w:r>
        <w:lastRenderedPageBreak/>
        <w:t>SECTION B - CONTINUATION OF SF 1449 BLOCKS</w:t>
      </w:r>
      <w:bookmarkEnd w:id="2"/>
    </w:p>
    <w:p w:rsidR="00F83B4E" w:rsidRDefault="00F83B4E" w:rsidP="00F83B4E">
      <w:pPr>
        <w:tabs>
          <w:tab w:val="left" w:pos="1620"/>
        </w:tabs>
      </w:pPr>
      <w:r>
        <w:tab/>
      </w:r>
    </w:p>
    <w:p w:rsidR="00F83B4E" w:rsidRDefault="00F83B4E" w:rsidP="00F83B4E">
      <w:pPr>
        <w:pStyle w:val="Heading2"/>
      </w:pPr>
      <w:bookmarkStart w:id="3" w:name="_Toc357081214"/>
      <w:proofErr w:type="gramStart"/>
      <w:r>
        <w:t>B.1  CONTRACT</w:t>
      </w:r>
      <w:proofErr w:type="gramEnd"/>
      <w:r>
        <w:t xml:space="preserve"> ADMINISTRATION DATA</w:t>
      </w:r>
      <w:bookmarkEnd w:id="3"/>
    </w:p>
    <w:p w:rsidR="00F83B4E" w:rsidRDefault="00F83B4E" w:rsidP="00F83B4E">
      <w:r>
        <w:t xml:space="preserve"> (</w:t>
      </w:r>
      <w:proofErr w:type="gramStart"/>
      <w:r>
        <w:t>continuation</w:t>
      </w:r>
      <w:proofErr w:type="gramEnd"/>
      <w:r>
        <w:t xml:space="preserve"> from Standard Form 1449, block 18A.)</w:t>
      </w:r>
    </w:p>
    <w:p w:rsidR="00F83B4E" w:rsidRDefault="00F83B4E" w:rsidP="00F83B4E">
      <w:r>
        <w:t xml:space="preserve">  1.  Contract Administration:  All contract administration matters will be handled by the following individuals:</w:t>
      </w:r>
    </w:p>
    <w:p w:rsidR="00F83B4E" w:rsidRDefault="00F83B4E" w:rsidP="00F83B4E">
      <w:pPr>
        <w:tabs>
          <w:tab w:val="left" w:pos="2700"/>
        </w:tabs>
      </w:pPr>
      <w:r>
        <w:t xml:space="preserve">    a. CONTRACTOR:</w:t>
      </w:r>
      <w:r>
        <w:tab/>
      </w:r>
    </w:p>
    <w:p w:rsidR="00F83B4E" w:rsidRDefault="00F83B4E" w:rsidP="00F83B4E">
      <w:pPr>
        <w:pStyle w:val="NoSpacing"/>
      </w:pPr>
    </w:p>
    <w:p w:rsidR="00F83B4E" w:rsidRDefault="00F83B4E" w:rsidP="00F83B4E">
      <w:pPr>
        <w:pStyle w:val="NoSpacing"/>
      </w:pPr>
      <w:r>
        <w:t xml:space="preserve">    b. GOVERNMENT: </w:t>
      </w:r>
      <w:r>
        <w:tab/>
        <w:t xml:space="preserve">              Jane Oney</w:t>
      </w:r>
    </w:p>
    <w:p w:rsidR="00F83B4E" w:rsidRDefault="00F83B4E" w:rsidP="00F83B4E">
      <w:pPr>
        <w:pStyle w:val="NoSpacing"/>
      </w:pPr>
      <w:r>
        <w:tab/>
      </w:r>
      <w:r>
        <w:tab/>
      </w:r>
      <w:r>
        <w:tab/>
        <w:t xml:space="preserve">              Contracting Officer </w:t>
      </w:r>
    </w:p>
    <w:p w:rsidR="00F83B4E" w:rsidRDefault="00F83B4E" w:rsidP="00F83B4E">
      <w:pPr>
        <w:pStyle w:val="NoSpacing"/>
        <w:tabs>
          <w:tab w:val="left" w:pos="2835"/>
        </w:tabs>
      </w:pPr>
      <w:r>
        <w:tab/>
        <w:t>Department of Veterans Affairs</w:t>
      </w:r>
    </w:p>
    <w:p w:rsidR="00F83B4E" w:rsidRDefault="00F83B4E" w:rsidP="00F83B4E">
      <w:pPr>
        <w:pStyle w:val="NoSpacing"/>
        <w:tabs>
          <w:tab w:val="left" w:pos="2835"/>
        </w:tabs>
      </w:pPr>
      <w:r>
        <w:tab/>
        <w:t>Program Contracting Activity Central</w:t>
      </w:r>
    </w:p>
    <w:p w:rsidR="00F83B4E" w:rsidRDefault="00F83B4E" w:rsidP="00F83B4E">
      <w:pPr>
        <w:pStyle w:val="NoSpacing"/>
        <w:tabs>
          <w:tab w:val="left" w:pos="2835"/>
        </w:tabs>
      </w:pPr>
      <w:r>
        <w:tab/>
        <w:t>6150 Oak Tree Blvd, Suite 300</w:t>
      </w:r>
    </w:p>
    <w:p w:rsidR="00F83B4E" w:rsidRDefault="00F83B4E" w:rsidP="00F83B4E">
      <w:pPr>
        <w:pStyle w:val="NoSpacing"/>
        <w:tabs>
          <w:tab w:val="left" w:pos="2835"/>
        </w:tabs>
      </w:pPr>
      <w:r>
        <w:tab/>
        <w:t>Independence OH 44131</w:t>
      </w:r>
    </w:p>
    <w:p w:rsidR="00F83B4E" w:rsidRDefault="00F83B4E" w:rsidP="00F83B4E">
      <w:pPr>
        <w:pStyle w:val="NoSpacing"/>
        <w:tabs>
          <w:tab w:val="left" w:pos="2835"/>
        </w:tabs>
      </w:pPr>
    </w:p>
    <w:p w:rsidR="00F83B4E" w:rsidRDefault="00F83B4E" w:rsidP="00F83B4E">
      <w:pPr>
        <w:pStyle w:val="NoSpacing"/>
        <w:tabs>
          <w:tab w:val="left" w:pos="2835"/>
        </w:tabs>
      </w:pPr>
      <w:r>
        <w:tab/>
      </w:r>
    </w:p>
    <w:p w:rsidR="00F83B4E" w:rsidRDefault="00F83B4E" w:rsidP="00F83B4E">
      <w:r>
        <w:t xml:space="preserve">  2.  CONTRACTOR REMITTANCE ADDRESS:  All payments by the Government to the contractor will be made in accordance with:</w:t>
      </w:r>
    </w:p>
    <w:p w:rsidR="00F83B4E" w:rsidRDefault="00F83B4E" w:rsidP="00F83B4E">
      <w:pPr>
        <w:pStyle w:val="NoSpacing"/>
      </w:pPr>
    </w:p>
    <w:p w:rsidR="00F83B4E" w:rsidRDefault="00F83B4E" w:rsidP="00F83B4E">
      <w:pPr>
        <w:pStyle w:val="NoSpacing"/>
        <w:tabs>
          <w:tab w:val="left" w:pos="2565"/>
        </w:tabs>
      </w:pPr>
      <w:r>
        <w:t xml:space="preserve">    []</w:t>
      </w:r>
      <w:r>
        <w:tab/>
        <w:t>52.232-34, Payment by Electronic Funds Transfer -</w:t>
      </w:r>
    </w:p>
    <w:p w:rsidR="00F83B4E" w:rsidRDefault="00F83B4E" w:rsidP="00F83B4E">
      <w:pPr>
        <w:pStyle w:val="NoSpacing"/>
        <w:tabs>
          <w:tab w:val="left" w:pos="2430"/>
        </w:tabs>
      </w:pPr>
      <w:r>
        <w:tab/>
        <w:t>Other than Central Contractor Registration, or</w:t>
      </w:r>
    </w:p>
    <w:p w:rsidR="00F83B4E" w:rsidRDefault="00F83B4E" w:rsidP="00F83B4E">
      <w:pPr>
        <w:tabs>
          <w:tab w:val="left" w:pos="2565"/>
        </w:tabs>
      </w:pPr>
      <w:r>
        <w:t xml:space="preserve">    []</w:t>
      </w:r>
      <w:r>
        <w:tab/>
        <w:t>52.232-36, Payment by Third Party</w:t>
      </w:r>
    </w:p>
    <w:p w:rsidR="00F83B4E" w:rsidRDefault="00F83B4E" w:rsidP="00F83B4E"/>
    <w:p w:rsidR="00F83B4E" w:rsidRDefault="00F83B4E" w:rsidP="00F83B4E">
      <w:r>
        <w:t xml:space="preserve">  3.  INVOICES:  Invoices shall be submitted in arrears:</w:t>
      </w:r>
    </w:p>
    <w:p w:rsidR="00F83B4E" w:rsidRDefault="00F83B4E" w:rsidP="00F83B4E">
      <w:pPr>
        <w:tabs>
          <w:tab w:val="left" w:pos="3240"/>
        </w:tabs>
      </w:pPr>
      <w:r>
        <w:t xml:space="preserve">     </w:t>
      </w:r>
      <w:proofErr w:type="gramStart"/>
      <w:r>
        <w:t>a.  Quarterly</w:t>
      </w:r>
      <w:proofErr w:type="gramEnd"/>
      <w:r>
        <w:tab/>
        <w:t>[]</w:t>
      </w:r>
    </w:p>
    <w:p w:rsidR="00F83B4E" w:rsidRDefault="00F83B4E" w:rsidP="00F83B4E">
      <w:pPr>
        <w:tabs>
          <w:tab w:val="left" w:pos="3240"/>
        </w:tabs>
      </w:pPr>
      <w:r>
        <w:t xml:space="preserve">     </w:t>
      </w:r>
      <w:proofErr w:type="gramStart"/>
      <w:r>
        <w:t>b.  Semi</w:t>
      </w:r>
      <w:proofErr w:type="gramEnd"/>
      <w:r>
        <w:t>-Annually</w:t>
      </w:r>
      <w:r>
        <w:tab/>
        <w:t>[]</w:t>
      </w:r>
    </w:p>
    <w:p w:rsidR="00F83B4E" w:rsidRDefault="00F83B4E" w:rsidP="00F83B4E">
      <w:pPr>
        <w:tabs>
          <w:tab w:val="left" w:pos="3240"/>
        </w:tabs>
      </w:pPr>
      <w:r>
        <w:t xml:space="preserve">     </w:t>
      </w:r>
      <w:proofErr w:type="gramStart"/>
      <w:r>
        <w:t>c.  Other</w:t>
      </w:r>
      <w:proofErr w:type="gramEnd"/>
      <w:r>
        <w:tab/>
        <w:t>[Monthly]</w:t>
      </w:r>
    </w:p>
    <w:p w:rsidR="00F83B4E" w:rsidRDefault="00F83B4E" w:rsidP="00F83B4E">
      <w:r>
        <w:t xml:space="preserve">  4.  GOVERNMENT INVOICE ADDRESS:  All invoices from the contractor shall be mailed to the following address:</w:t>
      </w:r>
    </w:p>
    <w:p w:rsidR="00F83B4E" w:rsidRDefault="00F83B4E" w:rsidP="00F83B4E">
      <w:pPr>
        <w:pStyle w:val="NoSpacing"/>
      </w:pPr>
    </w:p>
    <w:p w:rsidR="00F83B4E" w:rsidRDefault="00F83B4E" w:rsidP="00F83B4E">
      <w:pPr>
        <w:pStyle w:val="NoSpacing"/>
        <w:tabs>
          <w:tab w:val="left" w:pos="675"/>
        </w:tabs>
      </w:pPr>
      <w:r>
        <w:tab/>
        <w:t>Department of Veterans Affairs</w:t>
      </w:r>
    </w:p>
    <w:p w:rsidR="00F83B4E" w:rsidRDefault="00F83B4E" w:rsidP="00F83B4E">
      <w:pPr>
        <w:pStyle w:val="NoSpacing"/>
        <w:tabs>
          <w:tab w:val="left" w:pos="675"/>
        </w:tabs>
      </w:pPr>
      <w:r>
        <w:tab/>
        <w:t>Financial Services Center</w:t>
      </w:r>
    </w:p>
    <w:p w:rsidR="00F83B4E" w:rsidRDefault="00F83B4E" w:rsidP="00F83B4E">
      <w:pPr>
        <w:pStyle w:val="NoSpacing"/>
        <w:tabs>
          <w:tab w:val="left" w:pos="675"/>
        </w:tabs>
      </w:pPr>
      <w:r>
        <w:tab/>
        <w:t>P.O. Box 149971</w:t>
      </w:r>
    </w:p>
    <w:p w:rsidR="00F83B4E" w:rsidRDefault="00F83B4E" w:rsidP="00F83B4E">
      <w:pPr>
        <w:pStyle w:val="NoSpacing"/>
        <w:tabs>
          <w:tab w:val="left" w:pos="675"/>
        </w:tabs>
      </w:pPr>
      <w:r>
        <w:tab/>
        <w:t>Austin TX 78714-9971</w:t>
      </w:r>
    </w:p>
    <w:p w:rsidR="00F83B4E" w:rsidRDefault="00F83B4E" w:rsidP="00F83B4E">
      <w:pPr>
        <w:pStyle w:val="NoSpacing"/>
        <w:tabs>
          <w:tab w:val="left" w:pos="675"/>
        </w:tabs>
      </w:pPr>
    </w:p>
    <w:p w:rsidR="00F83B4E" w:rsidRDefault="00F83B4E" w:rsidP="00F83B4E">
      <w:pPr>
        <w:pStyle w:val="NoSpacing"/>
        <w:tabs>
          <w:tab w:val="left" w:pos="675"/>
        </w:tabs>
      </w:pPr>
      <w:r>
        <w:tab/>
      </w:r>
    </w:p>
    <w:p w:rsidR="00F83B4E" w:rsidRDefault="00F83B4E" w:rsidP="00F83B4E">
      <w:r>
        <w:t xml:space="preserve">  ACKNOWLEDGMENT OF AMENDMENTS:  The </w:t>
      </w:r>
      <w:proofErr w:type="spellStart"/>
      <w:r>
        <w:t>offeror</w:t>
      </w:r>
      <w:proofErr w:type="spellEnd"/>
      <w:r>
        <w:t xml:space="preserve"> acknowledges receipt of amendments to the Solicitation numbered and dated as follows:</w:t>
      </w:r>
    </w:p>
    <w:tbl>
      <w:tblPr>
        <w:tblStyle w:val="TableGrid"/>
        <w:tblW w:w="0" w:type="auto"/>
        <w:tblLook w:val="04A0" w:firstRow="1" w:lastRow="0" w:firstColumn="1" w:lastColumn="0" w:noHBand="0" w:noVBand="1"/>
      </w:tblPr>
      <w:tblGrid>
        <w:gridCol w:w="4788"/>
        <w:gridCol w:w="4788"/>
      </w:tblGrid>
      <w:tr w:rsidR="00F83B4E" w:rsidTr="00F83B4E">
        <w:tc>
          <w:tcPr>
            <w:tcW w:w="4788" w:type="dxa"/>
            <w:tcBorders>
              <w:top w:val="single" w:sz="4" w:space="0" w:color="auto"/>
              <w:left w:val="single" w:sz="4" w:space="0" w:color="auto"/>
              <w:bottom w:val="single" w:sz="4" w:space="0" w:color="auto"/>
              <w:right w:val="single" w:sz="4" w:space="0" w:color="auto"/>
            </w:tcBorders>
            <w:hideMark/>
          </w:tcPr>
          <w:p w:rsidR="00F83B4E" w:rsidRDefault="00F83B4E">
            <w:pPr>
              <w:jc w:val="center"/>
            </w:pPr>
            <w:r>
              <w:lastRenderedPageBreak/>
              <w:t>AMENDMENT NO</w:t>
            </w:r>
          </w:p>
        </w:tc>
        <w:tc>
          <w:tcPr>
            <w:tcW w:w="4788" w:type="dxa"/>
            <w:tcBorders>
              <w:top w:val="single" w:sz="4" w:space="0" w:color="auto"/>
              <w:left w:val="single" w:sz="4" w:space="0" w:color="auto"/>
              <w:bottom w:val="single" w:sz="4" w:space="0" w:color="auto"/>
              <w:right w:val="single" w:sz="4" w:space="0" w:color="auto"/>
            </w:tcBorders>
            <w:hideMark/>
          </w:tcPr>
          <w:p w:rsidR="00F83B4E" w:rsidRDefault="00F83B4E">
            <w:pPr>
              <w:jc w:val="center"/>
            </w:pPr>
            <w:r>
              <w:t>DATE</w:t>
            </w:r>
          </w:p>
        </w:tc>
      </w:tr>
      <w:tr w:rsidR="00F83B4E" w:rsidTr="00F83B4E">
        <w:tc>
          <w:tcPr>
            <w:tcW w:w="4788" w:type="dxa"/>
            <w:tcBorders>
              <w:top w:val="single" w:sz="4" w:space="0" w:color="auto"/>
              <w:left w:val="single" w:sz="4" w:space="0" w:color="auto"/>
              <w:bottom w:val="single" w:sz="4" w:space="0" w:color="auto"/>
              <w:right w:val="single" w:sz="4" w:space="0" w:color="auto"/>
            </w:tcBorders>
          </w:tcPr>
          <w:p w:rsidR="00F83B4E" w:rsidRDefault="00F83B4E"/>
        </w:tc>
        <w:tc>
          <w:tcPr>
            <w:tcW w:w="4788" w:type="dxa"/>
            <w:tcBorders>
              <w:top w:val="single" w:sz="4" w:space="0" w:color="auto"/>
              <w:left w:val="single" w:sz="4" w:space="0" w:color="auto"/>
              <w:bottom w:val="single" w:sz="4" w:space="0" w:color="auto"/>
              <w:right w:val="single" w:sz="4" w:space="0" w:color="auto"/>
            </w:tcBorders>
          </w:tcPr>
          <w:p w:rsidR="00F83B4E" w:rsidRDefault="00F83B4E"/>
        </w:tc>
      </w:tr>
      <w:tr w:rsidR="00F83B4E" w:rsidTr="00F83B4E">
        <w:tc>
          <w:tcPr>
            <w:tcW w:w="4788" w:type="dxa"/>
            <w:tcBorders>
              <w:top w:val="single" w:sz="4" w:space="0" w:color="auto"/>
              <w:left w:val="single" w:sz="4" w:space="0" w:color="auto"/>
              <w:bottom w:val="single" w:sz="4" w:space="0" w:color="auto"/>
              <w:right w:val="single" w:sz="4" w:space="0" w:color="auto"/>
            </w:tcBorders>
          </w:tcPr>
          <w:p w:rsidR="00F83B4E" w:rsidRDefault="00F83B4E"/>
        </w:tc>
        <w:tc>
          <w:tcPr>
            <w:tcW w:w="4788" w:type="dxa"/>
            <w:tcBorders>
              <w:top w:val="single" w:sz="4" w:space="0" w:color="auto"/>
              <w:left w:val="single" w:sz="4" w:space="0" w:color="auto"/>
              <w:bottom w:val="single" w:sz="4" w:space="0" w:color="auto"/>
              <w:right w:val="single" w:sz="4" w:space="0" w:color="auto"/>
            </w:tcBorders>
          </w:tcPr>
          <w:p w:rsidR="00F83B4E" w:rsidRDefault="00F83B4E"/>
        </w:tc>
      </w:tr>
      <w:tr w:rsidR="00F83B4E" w:rsidTr="00F83B4E">
        <w:tc>
          <w:tcPr>
            <w:tcW w:w="4788" w:type="dxa"/>
            <w:tcBorders>
              <w:top w:val="single" w:sz="4" w:space="0" w:color="auto"/>
              <w:left w:val="single" w:sz="4" w:space="0" w:color="auto"/>
              <w:bottom w:val="single" w:sz="4" w:space="0" w:color="auto"/>
              <w:right w:val="single" w:sz="4" w:space="0" w:color="auto"/>
            </w:tcBorders>
          </w:tcPr>
          <w:p w:rsidR="00F83B4E" w:rsidRDefault="00F83B4E"/>
        </w:tc>
        <w:tc>
          <w:tcPr>
            <w:tcW w:w="4788" w:type="dxa"/>
            <w:tcBorders>
              <w:top w:val="single" w:sz="4" w:space="0" w:color="auto"/>
              <w:left w:val="single" w:sz="4" w:space="0" w:color="auto"/>
              <w:bottom w:val="single" w:sz="4" w:space="0" w:color="auto"/>
              <w:right w:val="single" w:sz="4" w:space="0" w:color="auto"/>
            </w:tcBorders>
          </w:tcPr>
          <w:p w:rsidR="00F83B4E" w:rsidRDefault="00F83B4E"/>
        </w:tc>
      </w:tr>
    </w:tbl>
    <w:p w:rsidR="00F83B4E" w:rsidRDefault="00F83B4E" w:rsidP="00F83B4E">
      <w:pPr>
        <w:pStyle w:val="NoSpacing"/>
      </w:pPr>
    </w:p>
    <w:p w:rsidR="00F83B4E" w:rsidRDefault="00F83B4E" w:rsidP="00F83B4E">
      <w:pPr>
        <w:pStyle w:val="Heading2"/>
      </w:pPr>
      <w:bookmarkStart w:id="4" w:name="_Toc357081215"/>
      <w:proofErr w:type="gramStart"/>
      <w:r>
        <w:t>B.2  PRICE</w:t>
      </w:r>
      <w:proofErr w:type="gramEnd"/>
      <w:r>
        <w:t xml:space="preserve"> SCHEDULE</w:t>
      </w:r>
      <w:bookmarkEnd w:id="4"/>
    </w:p>
    <w:p w:rsidR="00F83B4E" w:rsidRDefault="00F83B4E" w:rsidP="00F83B4E">
      <w:pPr>
        <w:rPr>
          <w:b/>
        </w:rPr>
      </w:pPr>
    </w:p>
    <w:p w:rsidR="00F83B4E" w:rsidRDefault="00F83B4E" w:rsidP="00F83B4E">
      <w:pPr>
        <w:rPr>
          <w:b/>
        </w:rPr>
      </w:pPr>
      <w:r>
        <w:rPr>
          <w:b/>
        </w:rPr>
        <w:t>Base Period</w:t>
      </w:r>
    </w:p>
    <w:tbl>
      <w:tblPr>
        <w:tblpPr w:leftFromText="180" w:rightFromText="180" w:bottomFromText="200" w:vertAnchor="text" w:horzAnchor="margin" w:tblpXSpec="center" w:tblpY="395"/>
        <w:tblW w:w="95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820"/>
        <w:gridCol w:w="1350"/>
        <w:gridCol w:w="2250"/>
        <w:gridCol w:w="2160"/>
        <w:gridCol w:w="990"/>
        <w:gridCol w:w="990"/>
        <w:gridCol w:w="990"/>
      </w:tblGrid>
      <w:tr w:rsidR="00F83B4E" w:rsidTr="00F83B4E">
        <w:trPr>
          <w:trHeight w:val="322"/>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b/>
                <w:bCs/>
                <w:color w:val="000000"/>
              </w:rPr>
            </w:pPr>
            <w:r>
              <w:rPr>
                <w:b/>
                <w:bCs/>
                <w:color w:val="000000"/>
              </w:rPr>
              <w:t>CLIN</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F83B4E" w:rsidRDefault="00F83B4E">
            <w:pPr>
              <w:rPr>
                <w:b/>
                <w:bCs/>
                <w:color w:val="000000"/>
              </w:rPr>
            </w:pPr>
            <w:r>
              <w:rPr>
                <w:b/>
                <w:bCs/>
                <w:color w:val="000000"/>
              </w:rPr>
              <w:t>Deliverable</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F83B4E" w:rsidRDefault="00F83B4E">
            <w:pPr>
              <w:rPr>
                <w:b/>
                <w:bCs/>
                <w:color w:val="000000"/>
              </w:rPr>
            </w:pPr>
            <w:r>
              <w:rPr>
                <w:b/>
                <w:bCs/>
                <w:color w:val="000000"/>
              </w:rPr>
              <w:t>Deliverable Description</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F83B4E" w:rsidRDefault="00F83B4E">
            <w:pPr>
              <w:rPr>
                <w:b/>
                <w:bCs/>
                <w:color w:val="000000"/>
              </w:rPr>
            </w:pPr>
            <w:r>
              <w:rPr>
                <w:b/>
                <w:bCs/>
                <w:color w:val="000000"/>
              </w:rPr>
              <w:t>Due Date</w:t>
            </w:r>
          </w:p>
        </w:tc>
        <w:tc>
          <w:tcPr>
            <w:tcW w:w="990" w:type="dxa"/>
            <w:tcBorders>
              <w:top w:val="single" w:sz="8" w:space="0" w:color="auto"/>
              <w:left w:val="single" w:sz="8" w:space="0" w:color="auto"/>
              <w:bottom w:val="single" w:sz="8" w:space="0" w:color="auto"/>
              <w:right w:val="single" w:sz="8" w:space="0" w:color="auto"/>
            </w:tcBorders>
            <w:hideMark/>
          </w:tcPr>
          <w:p w:rsidR="00F83B4E" w:rsidRDefault="00F83B4E">
            <w:pPr>
              <w:rPr>
                <w:b/>
                <w:bCs/>
                <w:color w:val="000000"/>
              </w:rPr>
            </w:pPr>
            <w:r>
              <w:rPr>
                <w:b/>
                <w:bCs/>
                <w:color w:val="000000"/>
              </w:rPr>
              <w:t>Price QTY 1</w:t>
            </w:r>
          </w:p>
        </w:tc>
        <w:tc>
          <w:tcPr>
            <w:tcW w:w="990" w:type="dxa"/>
            <w:tcBorders>
              <w:top w:val="single" w:sz="8" w:space="0" w:color="auto"/>
              <w:left w:val="single" w:sz="8" w:space="0" w:color="auto"/>
              <w:bottom w:val="single" w:sz="8" w:space="0" w:color="auto"/>
              <w:right w:val="single" w:sz="8" w:space="0" w:color="auto"/>
            </w:tcBorders>
            <w:hideMark/>
          </w:tcPr>
          <w:p w:rsidR="00F83B4E" w:rsidRDefault="00F83B4E">
            <w:pPr>
              <w:rPr>
                <w:b/>
                <w:bCs/>
                <w:color w:val="000000"/>
              </w:rPr>
            </w:pPr>
            <w:r>
              <w:rPr>
                <w:b/>
                <w:bCs/>
                <w:color w:val="000000"/>
              </w:rPr>
              <w:t>Price QTY 2-5</w:t>
            </w:r>
          </w:p>
        </w:tc>
        <w:tc>
          <w:tcPr>
            <w:tcW w:w="990" w:type="dxa"/>
            <w:tcBorders>
              <w:top w:val="single" w:sz="8" w:space="0" w:color="auto"/>
              <w:left w:val="single" w:sz="8" w:space="0" w:color="auto"/>
              <w:bottom w:val="single" w:sz="8" w:space="0" w:color="auto"/>
              <w:right w:val="single" w:sz="8" w:space="0" w:color="auto"/>
            </w:tcBorders>
            <w:hideMark/>
          </w:tcPr>
          <w:p w:rsidR="00F83B4E" w:rsidRDefault="00F83B4E">
            <w:pPr>
              <w:rPr>
                <w:b/>
                <w:bCs/>
                <w:color w:val="000000"/>
              </w:rPr>
            </w:pPr>
            <w:r>
              <w:rPr>
                <w:b/>
                <w:bCs/>
                <w:color w:val="000000"/>
              </w:rPr>
              <w:t>Price QTY 6-10</w:t>
            </w:r>
          </w:p>
        </w:tc>
      </w:tr>
      <w:tr w:rsidR="00F83B4E" w:rsidTr="00F83B4E">
        <w:trPr>
          <w:trHeight w:val="530"/>
        </w:trPr>
        <w:tc>
          <w:tcPr>
            <w:tcW w:w="820" w:type="dxa"/>
            <w:tcBorders>
              <w:top w:val="single" w:sz="8" w:space="0" w:color="auto"/>
              <w:left w:val="single" w:sz="8" w:space="0" w:color="auto"/>
              <w:bottom w:val="single" w:sz="8" w:space="0" w:color="auto"/>
              <w:right w:val="single" w:sz="8" w:space="0" w:color="auto"/>
            </w:tcBorders>
          </w:tcPr>
          <w:p w:rsidR="00F83B4E" w:rsidRDefault="00F83B4E">
            <w:pPr>
              <w:rPr>
                <w:b/>
                <w:bCs/>
                <w:color w:val="000000"/>
              </w:rPr>
            </w:pPr>
          </w:p>
        </w:tc>
        <w:tc>
          <w:tcPr>
            <w:tcW w:w="576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F83B4E" w:rsidRDefault="00F83B4E">
            <w:pPr>
              <w:rPr>
                <w:b/>
                <w:bCs/>
                <w:color w:val="000000"/>
              </w:rPr>
            </w:pPr>
            <w:r>
              <w:rPr>
                <w:b/>
                <w:bCs/>
                <w:color w:val="000000"/>
              </w:rPr>
              <w:t>Task 1 Administrative Support Tasks</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rPr>
                <w:b/>
                <w:bCs/>
                <w:color w:val="000000"/>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rPr>
                <w:b/>
                <w:bCs/>
                <w:color w:val="000000"/>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rPr>
                <w:b/>
                <w:bCs/>
                <w:color w:val="000000"/>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0001</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6.1.1</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t>Filing System</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15 days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0002</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6.1.2</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Meeting Minutes</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Ongoing</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0003</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6.1.3</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t>IRB Submission</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21 days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0004</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6.1.4</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t>Data Entry</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9 months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0005</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5.1.5</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t>Monitoring</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15 days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0006</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6.1.6</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t>Monthly Reports</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15 days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0007</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6.1.7</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t>Equipment</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90 days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675"/>
        </w:trPr>
        <w:tc>
          <w:tcPr>
            <w:tcW w:w="820" w:type="dxa"/>
            <w:tcBorders>
              <w:top w:val="single" w:sz="8" w:space="0" w:color="auto"/>
              <w:left w:val="single" w:sz="8" w:space="0" w:color="auto"/>
              <w:bottom w:val="single" w:sz="8" w:space="0" w:color="auto"/>
              <w:right w:val="single" w:sz="8" w:space="0" w:color="auto"/>
            </w:tcBorders>
          </w:tcPr>
          <w:p w:rsidR="00F83B4E" w:rsidRDefault="00F83B4E">
            <w:pPr>
              <w:rPr>
                <w:rFonts w:cs="Arial"/>
                <w:b/>
                <w:bCs/>
                <w:color w:val="000000"/>
              </w:rPr>
            </w:pPr>
          </w:p>
        </w:tc>
        <w:tc>
          <w:tcPr>
            <w:tcW w:w="576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F83B4E" w:rsidRDefault="00F83B4E">
            <w:pPr>
              <w:rPr>
                <w:color w:val="000000"/>
              </w:rPr>
            </w:pPr>
            <w:r>
              <w:rPr>
                <w:b/>
                <w:bCs/>
                <w:color w:val="000000"/>
              </w:rPr>
              <w:t>Task 2 Field Site Coordination Support</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rPr>
                <w:b/>
                <w:bCs/>
                <w:color w:val="000000"/>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rPr>
                <w:b/>
                <w:bCs/>
                <w:color w:val="000000"/>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rPr>
                <w:b/>
                <w:bCs/>
                <w:color w:val="000000"/>
              </w:rPr>
            </w:pPr>
          </w:p>
        </w:tc>
      </w:tr>
      <w:tr w:rsidR="00F83B4E" w:rsidTr="00F83B4E">
        <w:trPr>
          <w:trHeight w:val="835"/>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0008</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6.2.1</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Recruitment Support</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6 months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0009</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6.2.2</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t>Filing System</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15 days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lastRenderedPageBreak/>
              <w:t>0010</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6.2.3</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
                <w:bCs/>
              </w:rPr>
            </w:pPr>
            <w:r>
              <w:rPr>
                <w:bCs/>
              </w:rPr>
              <w:t>Meeting Minutes</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Ongoing</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0011</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6.2.4</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
                <w:bCs/>
              </w:rPr>
            </w:pPr>
            <w:r>
              <w:t>IRB Submission</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3 months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0012</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6.2.5</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
                <w:bCs/>
              </w:rPr>
            </w:pPr>
            <w:r>
              <w:t>Data Entry</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9 months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0013</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6.2.6</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
                <w:bCs/>
              </w:rPr>
            </w:pPr>
            <w:r>
              <w:t>Monitoring</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15 days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0014</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6.2.7</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pPr>
            <w:r>
              <w:t>Monthly Reports</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30 days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0015</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6.2.8</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pPr>
            <w:r>
              <w:t>Completed Assessments</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12 months of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tcPr>
          <w:p w:rsidR="00F83B4E" w:rsidRDefault="00F83B4E">
            <w:pPr>
              <w:rPr>
                <w:b/>
                <w:bCs/>
                <w:color w:val="000000"/>
              </w:rPr>
            </w:pPr>
          </w:p>
        </w:tc>
        <w:tc>
          <w:tcPr>
            <w:tcW w:w="576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F83B4E" w:rsidRDefault="00F83B4E">
            <w:pPr>
              <w:rPr>
                <w:color w:val="000000"/>
              </w:rPr>
            </w:pPr>
            <w:r>
              <w:rPr>
                <w:b/>
                <w:bCs/>
                <w:color w:val="000000"/>
              </w:rPr>
              <w:t>Task 3 Clinic In-Hand Psychologist Services</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rPr>
                <w:b/>
                <w:bCs/>
                <w:color w:val="000000"/>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rPr>
                <w:b/>
                <w:bCs/>
                <w:color w:val="000000"/>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rPr>
                <w:b/>
                <w:bCs/>
                <w:color w:val="000000"/>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0016</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6.3.1</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Assessment/Focus Group Discussion Points</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3 months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0017</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6.3.2</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t>Visual Interface</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5 months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0018</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6.3.3</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
                <w:bCs/>
              </w:rPr>
            </w:pPr>
            <w:r>
              <w:rPr>
                <w:bCs/>
              </w:rPr>
              <w:t>Meeting Support</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Ongoing</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0019</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6.3.4</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
                <w:bCs/>
              </w:rPr>
            </w:pPr>
            <w:r>
              <w:t>IRB Submission</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3 months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20" w:type="dxa"/>
            <w:tcBorders>
              <w:top w:val="single" w:sz="8" w:space="0" w:color="auto"/>
              <w:left w:val="single" w:sz="8" w:space="0" w:color="auto"/>
              <w:bottom w:val="single" w:sz="8" w:space="0" w:color="auto"/>
              <w:right w:val="single" w:sz="8" w:space="0" w:color="auto"/>
            </w:tcBorders>
            <w:hideMark/>
          </w:tcPr>
          <w:p w:rsidR="00F83B4E" w:rsidRDefault="00F83B4E">
            <w:pPr>
              <w:rPr>
                <w:color w:val="000000"/>
              </w:rPr>
            </w:pPr>
            <w:r>
              <w:rPr>
                <w:color w:val="000000"/>
              </w:rPr>
              <w:t>0020</w:t>
            </w:r>
          </w:p>
        </w:tc>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6.3.5</w:t>
            </w:r>
          </w:p>
        </w:tc>
        <w:tc>
          <w:tcPr>
            <w:tcW w:w="22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pPr>
            <w:r>
              <w:t>Monthly Reports</w:t>
            </w:r>
          </w:p>
        </w:tc>
        <w:tc>
          <w:tcPr>
            <w:tcW w:w="21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keepLines/>
              <w:rPr>
                <w:bCs/>
              </w:rPr>
            </w:pPr>
            <w:r>
              <w:rPr>
                <w:bCs/>
              </w:rPr>
              <w:t>Within 30 days after task order award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560" w:type="dxa"/>
            <w:gridSpan w:val="6"/>
            <w:tcBorders>
              <w:top w:val="single" w:sz="8" w:space="0" w:color="auto"/>
              <w:left w:val="single" w:sz="8" w:space="0" w:color="auto"/>
              <w:bottom w:val="single" w:sz="8" w:space="0" w:color="auto"/>
              <w:right w:val="single" w:sz="8" w:space="0" w:color="auto"/>
            </w:tcBorders>
            <w:hideMark/>
          </w:tcPr>
          <w:p w:rsidR="00F83B4E" w:rsidRDefault="00F83B4E">
            <w:pPr>
              <w:keepLines/>
              <w:jc w:val="right"/>
              <w:rPr>
                <w:bCs/>
              </w:rPr>
            </w:pPr>
            <w:r>
              <w:rPr>
                <w:bCs/>
              </w:rPr>
              <w:t>Total CLINS 0001 Through 0020</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560" w:type="dxa"/>
            <w:gridSpan w:val="6"/>
            <w:tcBorders>
              <w:top w:val="single" w:sz="8" w:space="0" w:color="auto"/>
              <w:left w:val="single" w:sz="8" w:space="0" w:color="auto"/>
              <w:bottom w:val="single" w:sz="8" w:space="0" w:color="auto"/>
              <w:right w:val="single" w:sz="8" w:space="0" w:color="auto"/>
            </w:tcBorders>
            <w:hideMark/>
          </w:tcPr>
          <w:p w:rsidR="00F83B4E" w:rsidRDefault="00F83B4E">
            <w:pPr>
              <w:keepLines/>
              <w:tabs>
                <w:tab w:val="left" w:pos="780"/>
              </w:tabs>
              <w:rPr>
                <w:bCs/>
              </w:rPr>
            </w:pPr>
            <w:r>
              <w:rPr>
                <w:bCs/>
              </w:rPr>
              <w:t>0021</w:t>
            </w:r>
            <w:r>
              <w:rPr>
                <w:bCs/>
              </w:rPr>
              <w:tab/>
              <w:t xml:space="preserve">                             Travel – Not To Exceed</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r w:rsidR="00F83B4E" w:rsidTr="00F83B4E">
        <w:trPr>
          <w:trHeight w:val="413"/>
        </w:trPr>
        <w:tc>
          <w:tcPr>
            <w:tcW w:w="8560" w:type="dxa"/>
            <w:gridSpan w:val="6"/>
            <w:tcBorders>
              <w:top w:val="single" w:sz="8" w:space="0" w:color="auto"/>
              <w:left w:val="single" w:sz="8" w:space="0" w:color="auto"/>
              <w:bottom w:val="single" w:sz="8" w:space="0" w:color="auto"/>
              <w:right w:val="single" w:sz="8" w:space="0" w:color="auto"/>
            </w:tcBorders>
            <w:hideMark/>
          </w:tcPr>
          <w:p w:rsidR="00F83B4E" w:rsidRDefault="00F83B4E">
            <w:pPr>
              <w:keepLines/>
              <w:tabs>
                <w:tab w:val="left" w:pos="780"/>
              </w:tabs>
              <w:rPr>
                <w:bCs/>
              </w:rPr>
            </w:pPr>
            <w:r>
              <w:rPr>
                <w:bCs/>
              </w:rPr>
              <w:t xml:space="preserve">                                             Total – All line items and Travel</w:t>
            </w:r>
          </w:p>
        </w:tc>
        <w:tc>
          <w:tcPr>
            <w:tcW w:w="990" w:type="dxa"/>
            <w:tcBorders>
              <w:top w:val="single" w:sz="8" w:space="0" w:color="auto"/>
              <w:left w:val="single" w:sz="8" w:space="0" w:color="auto"/>
              <w:bottom w:val="single" w:sz="8" w:space="0" w:color="auto"/>
              <w:right w:val="single" w:sz="8" w:space="0" w:color="auto"/>
            </w:tcBorders>
          </w:tcPr>
          <w:p w:rsidR="00F83B4E" w:rsidRDefault="00F83B4E">
            <w:pPr>
              <w:keepLines/>
              <w:rPr>
                <w:bCs/>
              </w:rPr>
            </w:pPr>
          </w:p>
        </w:tc>
      </w:tr>
    </w:tbl>
    <w:p w:rsidR="00F83B4E" w:rsidRDefault="00F83B4E" w:rsidP="00F83B4E">
      <w:pPr>
        <w:rPr>
          <w:b/>
        </w:rPr>
      </w:pPr>
    </w:p>
    <w:p w:rsidR="00F83B4E" w:rsidRDefault="00F83B4E" w:rsidP="00F83B4E">
      <w:pPr>
        <w:spacing w:after="0"/>
        <w:rPr>
          <w:b/>
        </w:rPr>
        <w:sectPr w:rsidR="00F83B4E">
          <w:type w:val="continuous"/>
          <w:pgSz w:w="12240" w:h="15840"/>
          <w:pgMar w:top="1080" w:right="720" w:bottom="1080" w:left="720" w:header="360" w:footer="360" w:gutter="0"/>
          <w:cols w:space="720"/>
        </w:sectPr>
      </w:pPr>
    </w:p>
    <w:p w:rsidR="00F83B4E" w:rsidRDefault="00F83B4E" w:rsidP="00F83B4E">
      <w:pPr>
        <w:spacing w:after="0"/>
        <w:jc w:val="center"/>
        <w:rPr>
          <w:rFonts w:ascii="Arial" w:hAnsi="Arial" w:cs="Arial"/>
          <w:b/>
          <w:sz w:val="28"/>
          <w:szCs w:val="28"/>
        </w:rPr>
      </w:pPr>
      <w:bookmarkStart w:id="5" w:name="_Toc70310455"/>
      <w:bookmarkStart w:id="6" w:name="_Toc89050498"/>
      <w:bookmarkStart w:id="7" w:name="_Toc89674302"/>
    </w:p>
    <w:p w:rsidR="00F83B4E" w:rsidRDefault="00F83B4E" w:rsidP="00F83B4E">
      <w:pPr>
        <w:spacing w:after="0"/>
        <w:jc w:val="center"/>
        <w:rPr>
          <w:rFonts w:ascii="Arial" w:hAnsi="Arial" w:cs="Arial"/>
          <w:b/>
          <w:sz w:val="28"/>
          <w:szCs w:val="28"/>
        </w:rPr>
      </w:pPr>
    </w:p>
    <w:p w:rsidR="00F83B4E" w:rsidRDefault="00F83B4E" w:rsidP="00F83B4E">
      <w:pPr>
        <w:spacing w:after="0"/>
        <w:jc w:val="center"/>
        <w:rPr>
          <w:rFonts w:ascii="Arial" w:hAnsi="Arial" w:cs="Arial"/>
          <w:b/>
          <w:sz w:val="28"/>
          <w:szCs w:val="28"/>
        </w:rPr>
      </w:pPr>
    </w:p>
    <w:p w:rsidR="00F83B4E" w:rsidRDefault="00F83B4E" w:rsidP="00F83B4E">
      <w:pPr>
        <w:spacing w:after="0"/>
        <w:jc w:val="center"/>
        <w:rPr>
          <w:rFonts w:ascii="Arial" w:hAnsi="Arial" w:cs="Arial"/>
          <w:b/>
          <w:sz w:val="28"/>
          <w:szCs w:val="28"/>
        </w:rPr>
      </w:pPr>
    </w:p>
    <w:p w:rsidR="00F83B4E" w:rsidRDefault="00F83B4E" w:rsidP="00F83B4E">
      <w:pPr>
        <w:spacing w:after="0"/>
        <w:jc w:val="center"/>
        <w:rPr>
          <w:rFonts w:ascii="Arial" w:hAnsi="Arial" w:cs="Arial"/>
          <w:b/>
          <w:sz w:val="28"/>
          <w:szCs w:val="28"/>
        </w:rPr>
      </w:pPr>
    </w:p>
    <w:p w:rsidR="00F83B4E" w:rsidRDefault="00F83B4E" w:rsidP="00F83B4E">
      <w:pPr>
        <w:spacing w:after="0"/>
        <w:jc w:val="center"/>
        <w:rPr>
          <w:rFonts w:ascii="Arial" w:hAnsi="Arial" w:cs="Arial"/>
          <w:b/>
          <w:sz w:val="28"/>
          <w:szCs w:val="28"/>
        </w:rPr>
      </w:pPr>
    </w:p>
    <w:p w:rsidR="00F83B4E" w:rsidRDefault="00F83B4E" w:rsidP="00F83B4E">
      <w:pPr>
        <w:spacing w:after="0"/>
        <w:jc w:val="center"/>
        <w:rPr>
          <w:rFonts w:ascii="Arial" w:hAnsi="Arial" w:cs="Arial"/>
          <w:b/>
          <w:sz w:val="28"/>
          <w:szCs w:val="28"/>
        </w:rPr>
      </w:pPr>
    </w:p>
    <w:p w:rsidR="00F83B4E" w:rsidRDefault="00F83B4E" w:rsidP="00F83B4E">
      <w:pPr>
        <w:spacing w:after="0"/>
        <w:jc w:val="center"/>
        <w:rPr>
          <w:rFonts w:ascii="Arial" w:hAnsi="Arial" w:cs="Arial"/>
          <w:b/>
          <w:sz w:val="28"/>
          <w:szCs w:val="28"/>
        </w:rPr>
      </w:pPr>
    </w:p>
    <w:p w:rsidR="00F83B4E" w:rsidRDefault="00F83B4E" w:rsidP="00F83B4E">
      <w:pPr>
        <w:spacing w:after="0"/>
        <w:jc w:val="center"/>
        <w:rPr>
          <w:rFonts w:ascii="Arial" w:hAnsi="Arial" w:cs="Arial"/>
          <w:b/>
          <w:sz w:val="28"/>
          <w:szCs w:val="28"/>
        </w:rPr>
      </w:pPr>
    </w:p>
    <w:p w:rsidR="00F83B4E" w:rsidRDefault="00F83B4E" w:rsidP="00F83B4E">
      <w:pPr>
        <w:spacing w:after="0"/>
        <w:jc w:val="center"/>
        <w:rPr>
          <w:rFonts w:ascii="Arial" w:hAnsi="Arial" w:cs="Arial"/>
          <w:b/>
          <w:sz w:val="28"/>
          <w:szCs w:val="28"/>
        </w:rPr>
      </w:pPr>
    </w:p>
    <w:p w:rsidR="00F83B4E" w:rsidRDefault="00F83B4E" w:rsidP="00F83B4E">
      <w:pPr>
        <w:pStyle w:val="Heading2"/>
      </w:pPr>
    </w:p>
    <w:p w:rsidR="00F83B4E" w:rsidRDefault="00F83B4E" w:rsidP="00F83B4E">
      <w:pPr>
        <w:pStyle w:val="Heading2"/>
      </w:pPr>
    </w:p>
    <w:p w:rsidR="00F83B4E" w:rsidRDefault="00F83B4E" w:rsidP="00F83B4E">
      <w:pPr>
        <w:pStyle w:val="Heading2"/>
      </w:pPr>
    </w:p>
    <w:p w:rsidR="00F83B4E" w:rsidRDefault="00F83B4E" w:rsidP="00F83B4E">
      <w:pPr>
        <w:pStyle w:val="Heading2"/>
      </w:pPr>
    </w:p>
    <w:p w:rsidR="00F83B4E" w:rsidRDefault="00F83B4E" w:rsidP="00F83B4E">
      <w:pPr>
        <w:pStyle w:val="Heading2"/>
      </w:pPr>
    </w:p>
    <w:p w:rsidR="00F83B4E" w:rsidRDefault="00F83B4E" w:rsidP="00F83B4E">
      <w:pPr>
        <w:pStyle w:val="Heading2"/>
      </w:pPr>
    </w:p>
    <w:p w:rsidR="00F83B4E" w:rsidRDefault="00F83B4E" w:rsidP="00F83B4E">
      <w:pPr>
        <w:pStyle w:val="Heading2"/>
      </w:pPr>
    </w:p>
    <w:p w:rsidR="00F83B4E" w:rsidRDefault="00F83B4E" w:rsidP="00F83B4E">
      <w:pPr>
        <w:pStyle w:val="Heading2"/>
      </w:pPr>
    </w:p>
    <w:p w:rsidR="00F83B4E" w:rsidRDefault="00F83B4E" w:rsidP="00F83B4E">
      <w:pPr>
        <w:pStyle w:val="Heading2"/>
      </w:pPr>
    </w:p>
    <w:p w:rsidR="00F83B4E" w:rsidRDefault="00F83B4E" w:rsidP="00F83B4E">
      <w:pPr>
        <w:pStyle w:val="Heading2"/>
      </w:pPr>
    </w:p>
    <w:p w:rsidR="00F83B4E" w:rsidRDefault="00F83B4E" w:rsidP="00F83B4E">
      <w:pPr>
        <w:pStyle w:val="Heading2"/>
      </w:pPr>
    </w:p>
    <w:p w:rsidR="00F83B4E" w:rsidRDefault="00F83B4E" w:rsidP="00F83B4E">
      <w:pPr>
        <w:pStyle w:val="Heading2"/>
      </w:pPr>
    </w:p>
    <w:p w:rsidR="00F83B4E" w:rsidRDefault="00F83B4E" w:rsidP="00F83B4E">
      <w:pPr>
        <w:pStyle w:val="Heading2"/>
      </w:pPr>
    </w:p>
    <w:p w:rsidR="00F83B4E" w:rsidRDefault="00F83B4E" w:rsidP="00F83B4E">
      <w:pPr>
        <w:pStyle w:val="Heading2"/>
      </w:pPr>
      <w:bookmarkStart w:id="8" w:name="_Toc357081216"/>
      <w:proofErr w:type="gramStart"/>
      <w:r>
        <w:t>B.3  Performance</w:t>
      </w:r>
      <w:proofErr w:type="gramEnd"/>
      <w:r>
        <w:t xml:space="preserve"> Work Statement</w:t>
      </w:r>
      <w:bookmarkEnd w:id="8"/>
    </w:p>
    <w:p w:rsidR="00F83B4E" w:rsidRDefault="00F83B4E" w:rsidP="00F83B4E">
      <w:pPr>
        <w:spacing w:after="0"/>
        <w:jc w:val="center"/>
        <w:rPr>
          <w:rFonts w:ascii="Arial" w:hAnsi="Arial" w:cs="Arial"/>
          <w:b/>
          <w:sz w:val="28"/>
          <w:szCs w:val="28"/>
        </w:rPr>
      </w:pPr>
    </w:p>
    <w:p w:rsidR="00F83B4E" w:rsidRDefault="00F83B4E" w:rsidP="00F83B4E">
      <w:pPr>
        <w:spacing w:after="0"/>
        <w:jc w:val="center"/>
        <w:rPr>
          <w:rFonts w:ascii="Arial" w:hAnsi="Arial" w:cs="Arial"/>
          <w:b/>
          <w:sz w:val="28"/>
          <w:szCs w:val="28"/>
        </w:rPr>
      </w:pPr>
    </w:p>
    <w:p w:rsidR="00F83B4E" w:rsidRDefault="00F83B4E" w:rsidP="00F83B4E">
      <w:pPr>
        <w:spacing w:after="0"/>
        <w:jc w:val="center"/>
        <w:rPr>
          <w:rFonts w:ascii="Arial" w:hAnsi="Arial" w:cs="Arial"/>
          <w:b/>
          <w:sz w:val="28"/>
          <w:szCs w:val="28"/>
        </w:rPr>
      </w:pPr>
      <w:r>
        <w:rPr>
          <w:rFonts w:ascii="Arial" w:hAnsi="Arial" w:cs="Arial"/>
          <w:b/>
          <w:sz w:val="28"/>
          <w:szCs w:val="28"/>
        </w:rPr>
        <w:t>Mobile Mental Health Services</w:t>
      </w:r>
    </w:p>
    <w:p w:rsidR="00F83B4E" w:rsidRDefault="00F83B4E" w:rsidP="00F83B4E">
      <w:pPr>
        <w:spacing w:after="0"/>
        <w:jc w:val="center"/>
        <w:rPr>
          <w:rFonts w:ascii="Arial" w:hAnsi="Arial" w:cs="Arial"/>
          <w:b/>
        </w:rPr>
      </w:pPr>
    </w:p>
    <w:p w:rsidR="00F83B4E" w:rsidRDefault="00F83B4E" w:rsidP="00F83B4E">
      <w:pPr>
        <w:spacing w:after="0"/>
        <w:jc w:val="center"/>
        <w:rPr>
          <w:rFonts w:ascii="Arial" w:hAnsi="Arial" w:cs="Arial"/>
          <w:b/>
        </w:rPr>
      </w:pPr>
      <w:r>
        <w:rPr>
          <w:rFonts w:ascii="Arial" w:hAnsi="Arial" w:cs="Arial"/>
          <w:b/>
        </w:rPr>
        <w:t>Performance Work Statement (PWS)</w:t>
      </w:r>
    </w:p>
    <w:p w:rsidR="00F83B4E" w:rsidRDefault="00F83B4E" w:rsidP="00F83B4E">
      <w:pPr>
        <w:spacing w:after="0"/>
        <w:rPr>
          <w:rFonts w:ascii="Arial" w:hAnsi="Arial" w:cs="Arial"/>
        </w:rPr>
      </w:pPr>
    </w:p>
    <w:p w:rsidR="00F83B4E" w:rsidRDefault="00F83B4E" w:rsidP="00F83B4E">
      <w:pPr>
        <w:spacing w:after="0"/>
        <w:rPr>
          <w:rFonts w:ascii="Arial" w:hAnsi="Arial" w:cs="Arial"/>
        </w:rPr>
      </w:pPr>
    </w:p>
    <w:p w:rsidR="00F83B4E" w:rsidRDefault="008C78CB" w:rsidP="00F83B4E">
      <w:pPr>
        <w:numPr>
          <w:ilvl w:val="0"/>
          <w:numId w:val="3"/>
        </w:numPr>
        <w:spacing w:after="0"/>
        <w:rPr>
          <w:rFonts w:ascii="Arial" w:hAnsi="Arial" w:cs="Arial"/>
          <w:smallCaps/>
        </w:rPr>
      </w:pPr>
      <w:r w:rsidRPr="008C78CB">
        <w:rPr>
          <w:rFonts w:ascii="Arial" w:hAnsi="Arial" w:cs="Arial"/>
          <w:b/>
        </w:rPr>
        <w:t>Purpose</w:t>
      </w:r>
      <w:r w:rsidR="00F83B4E">
        <w:rPr>
          <w:rFonts w:ascii="Arial" w:eastAsia="Times New Roman" w:hAnsi="Arial" w:cs="Arial"/>
          <w:b/>
          <w:caps/>
          <w:sz w:val="24"/>
          <w:szCs w:val="24"/>
        </w:rPr>
        <w:t>.</w:t>
      </w:r>
      <w:r w:rsidR="00F83B4E">
        <w:rPr>
          <w:rFonts w:ascii="Arial" w:hAnsi="Arial" w:cs="Arial"/>
          <w:smallCaps/>
        </w:rPr>
        <w:t xml:space="preserve">  </w:t>
      </w:r>
      <w:r w:rsidR="00F83B4E">
        <w:rPr>
          <w:rFonts w:ascii="Arial" w:hAnsi="Arial" w:cs="Arial"/>
        </w:rPr>
        <w:t xml:space="preserve">The National Center for </w:t>
      </w:r>
      <w:proofErr w:type="spellStart"/>
      <w:r w:rsidR="00F83B4E">
        <w:rPr>
          <w:rFonts w:ascii="Arial" w:hAnsi="Arial" w:cs="Arial"/>
        </w:rPr>
        <w:t>Post Traumatic</w:t>
      </w:r>
      <w:proofErr w:type="spellEnd"/>
      <w:r w:rsidR="00F83B4E">
        <w:rPr>
          <w:rFonts w:ascii="Arial" w:hAnsi="Arial" w:cs="Arial"/>
        </w:rPr>
        <w:t xml:space="preserve"> Stress Disorder (PTSD) Dissemination and Training Division is responsible for developing and evaluating a series of mental health phone applications.  This contract is designed to enhance development and assessment of phone applications for the project.  This project is concerned with assessment of mobile phone application technology in VHA field PTSD treatment settings.  It will focus on the appraisal of the PTSD Coach Application Suite in two specialized PTSD treatment programs, in terms of 1) effects on PTSD patient understanding of PTSD, ability to manage acute distress, use of coping tools, and other outcomes, and 2) factors affecting provider and patient use of the app as an adjunct to care.</w:t>
      </w:r>
      <w:r>
        <w:rPr>
          <w:rFonts w:ascii="Arial" w:hAnsi="Arial" w:cs="Arial"/>
        </w:rPr>
        <w:t xml:space="preserve">  </w:t>
      </w:r>
    </w:p>
    <w:p w:rsidR="00F83B4E" w:rsidRDefault="00F83B4E" w:rsidP="00F83B4E">
      <w:pPr>
        <w:spacing w:after="0"/>
        <w:rPr>
          <w:rFonts w:ascii="Arial" w:hAnsi="Arial" w:cs="Arial"/>
        </w:rPr>
      </w:pPr>
    </w:p>
    <w:p w:rsidR="00F83B4E" w:rsidRDefault="00F83B4E" w:rsidP="00F83B4E">
      <w:pPr>
        <w:spacing w:after="0"/>
        <w:ind w:left="360"/>
        <w:rPr>
          <w:rFonts w:ascii="Arial" w:hAnsi="Arial" w:cs="Arial"/>
          <w:smallCaps/>
          <w:szCs w:val="24"/>
        </w:rPr>
      </w:pPr>
      <w:r>
        <w:rPr>
          <w:rFonts w:ascii="Arial" w:hAnsi="Arial" w:cs="Arial"/>
        </w:rPr>
        <w:t>Additionally, this contract is to assist with assessment of a Smartphone application that gathers data on PTSD symptoms/outcomes for the project.  This project is concerned with development, implementation, analysis, and appraisal of data-gathering capability on a PTSD Smartphone application.  It will focus on 1) modification of the existing PTSD Coach Application Suite to enable measurement of mental health symptoms, coping skills utilization, and other variables to be determined, and 2) development of a visual display of captured data available in electronic health record.</w:t>
      </w:r>
    </w:p>
    <w:p w:rsidR="00F83B4E" w:rsidRDefault="00F83B4E" w:rsidP="00F83B4E">
      <w:pPr>
        <w:spacing w:after="0"/>
        <w:rPr>
          <w:rFonts w:ascii="Arial" w:hAnsi="Arial" w:cs="Arial"/>
        </w:rPr>
      </w:pPr>
    </w:p>
    <w:p w:rsidR="00F83B4E" w:rsidRDefault="00CB55BD" w:rsidP="00F83B4E">
      <w:pPr>
        <w:numPr>
          <w:ilvl w:val="0"/>
          <w:numId w:val="3"/>
        </w:numPr>
        <w:spacing w:after="0"/>
        <w:rPr>
          <w:rFonts w:ascii="Arial" w:hAnsi="Arial" w:cs="Arial"/>
          <w:smallCaps/>
        </w:rPr>
      </w:pPr>
      <w:r w:rsidRPr="00CB55BD">
        <w:rPr>
          <w:rFonts w:ascii="Arial" w:hAnsi="Arial" w:cs="Arial"/>
          <w:b/>
        </w:rPr>
        <w:t>Background</w:t>
      </w:r>
      <w:r w:rsidR="00F83B4E" w:rsidRPr="00CB55BD">
        <w:rPr>
          <w:rFonts w:ascii="Arial" w:hAnsi="Arial" w:cs="Arial"/>
          <w:b/>
          <w:bCs/>
          <w:smallCaps/>
        </w:rPr>
        <w:t>.</w:t>
      </w:r>
      <w:r w:rsidR="00F83B4E">
        <w:rPr>
          <w:rFonts w:ascii="Arial" w:hAnsi="Arial" w:cs="Arial"/>
          <w:smallCaps/>
        </w:rPr>
        <w:t xml:space="preserve">   </w:t>
      </w:r>
      <w:r w:rsidR="00F83B4E">
        <w:rPr>
          <w:rFonts w:ascii="Arial" w:hAnsi="Arial" w:cs="Arial"/>
        </w:rPr>
        <w:t xml:space="preserve">The National Center for PTSD Dissemination and Training Division is a center of research and education excellence charged with improving care for Veterans with PTSD.  It is a Congressionally-mandated center located within the Veterans Healthcare Administration.  Currently, we have a Smartphone application (PE Coach) that helps Veterans and others with PTSD to manage their acute distress when reminded of their traumatic experiences or faced with other stressors.  The application was developed to supplement VHA mental health treatment and to reach Veterans in the general community who are not yet users of the VA health care system.  Veterans use this application when visiting a medical center or by downloading it from the Internet.  It is designed to be used for time periods of several days to several years.  After its use over the last 6 months, we are required to assess the use of the application by working with Veterans before and after use of each app and measuring their ability to manage PTSD reminders, symptoms of PTSD, user experiences, and other clinically significant outcomes.  By analyzing and comparing data about the impact of the phone on the mental health of Veterans, we will be able to improve the app to increase its effectiveness, and ensure that it is contributing to the welfare of Veterans and the quality of their care.   </w:t>
      </w:r>
    </w:p>
    <w:p w:rsidR="00F83B4E" w:rsidRDefault="00F83B4E" w:rsidP="00F83B4E">
      <w:pPr>
        <w:spacing w:after="0"/>
        <w:rPr>
          <w:rFonts w:ascii="Arial" w:hAnsi="Arial" w:cs="Arial"/>
        </w:rPr>
      </w:pPr>
    </w:p>
    <w:p w:rsidR="00F83B4E" w:rsidRDefault="00F83B4E" w:rsidP="00F83B4E">
      <w:pPr>
        <w:spacing w:after="0"/>
        <w:ind w:left="360"/>
        <w:rPr>
          <w:rFonts w:ascii="Arial" w:hAnsi="Arial" w:cs="Arial"/>
        </w:rPr>
      </w:pPr>
      <w:r>
        <w:rPr>
          <w:rFonts w:ascii="Arial" w:hAnsi="Arial" w:cs="Arial"/>
        </w:rPr>
        <w:t>In order to improve the clinical usefulness of the application, and to develop this capacity within VHA for future health-related applications, a new version PTSD Coach Application Suite will be developed that will enable internal usage data gathering capabilities administration via the application, to measure PTSD symptoms (using a validated PTSD Checklist instrument).  This new data-gathering version will enable VHA to develop capacity to gather clinically-important information off of Smartphone apps to improve clinical services.</w:t>
      </w:r>
    </w:p>
    <w:p w:rsidR="00F83B4E" w:rsidRDefault="00F83B4E" w:rsidP="00F83B4E">
      <w:pPr>
        <w:spacing w:after="0"/>
        <w:rPr>
          <w:rFonts w:ascii="Arial" w:hAnsi="Arial" w:cs="Arial"/>
        </w:rPr>
      </w:pPr>
    </w:p>
    <w:p w:rsidR="00F83B4E" w:rsidRDefault="00F83B4E" w:rsidP="00F83B4E">
      <w:pPr>
        <w:numPr>
          <w:ilvl w:val="0"/>
          <w:numId w:val="3"/>
        </w:numPr>
        <w:spacing w:after="0"/>
        <w:rPr>
          <w:rFonts w:ascii="Arial" w:hAnsi="Arial" w:cs="Arial"/>
        </w:rPr>
      </w:pPr>
      <w:r>
        <w:rPr>
          <w:rFonts w:ascii="Arial" w:hAnsi="Arial" w:cs="Arial"/>
          <w:b/>
          <w:bCs/>
          <w:szCs w:val="24"/>
        </w:rPr>
        <w:t>Objectives</w:t>
      </w:r>
      <w:r>
        <w:rPr>
          <w:rFonts w:ascii="Arial" w:hAnsi="Arial" w:cs="Arial"/>
          <w:b/>
        </w:rPr>
        <w:t xml:space="preserve">.  </w:t>
      </w:r>
      <w:r>
        <w:rPr>
          <w:rFonts w:ascii="Arial" w:hAnsi="Arial" w:cs="Arial"/>
        </w:rPr>
        <w:t>This contract action is part of a set of activities designed to:</w:t>
      </w:r>
    </w:p>
    <w:p w:rsidR="00F83B4E" w:rsidRDefault="00F83B4E" w:rsidP="00044FC9">
      <w:pPr>
        <w:pStyle w:val="ListParagraph"/>
        <w:numPr>
          <w:ilvl w:val="0"/>
          <w:numId w:val="31"/>
        </w:numPr>
        <w:spacing w:after="0"/>
        <w:rPr>
          <w:rFonts w:ascii="Arial" w:hAnsi="Arial" w:cs="Arial"/>
        </w:rPr>
      </w:pPr>
      <w:r>
        <w:rPr>
          <w:rFonts w:ascii="Arial" w:hAnsi="Arial" w:cs="Arial"/>
        </w:rPr>
        <w:lastRenderedPageBreak/>
        <w:t>Enhance development and application of smartphone technology for purposes of improving mental health treatment outcomes of Veterans with PTSD.</w:t>
      </w:r>
    </w:p>
    <w:p w:rsidR="00F83B4E" w:rsidRDefault="00F83B4E" w:rsidP="00044FC9">
      <w:pPr>
        <w:pStyle w:val="ListParagraph"/>
        <w:numPr>
          <w:ilvl w:val="0"/>
          <w:numId w:val="31"/>
        </w:numPr>
        <w:spacing w:after="0"/>
        <w:rPr>
          <w:rFonts w:ascii="Arial" w:hAnsi="Arial" w:cs="Arial"/>
        </w:rPr>
      </w:pPr>
      <w:r>
        <w:rPr>
          <w:rFonts w:ascii="Arial" w:hAnsi="Arial" w:cs="Arial"/>
        </w:rPr>
        <w:t>Enable the assessment of the effectiveness of these phone applications in achieving application-specific outcomes, including increased ability to cope with PTSD symptoms (PTSD Coach Application Suite).</w:t>
      </w:r>
    </w:p>
    <w:p w:rsidR="00F83B4E" w:rsidRDefault="00F83B4E" w:rsidP="00F83B4E">
      <w:pPr>
        <w:spacing w:after="0"/>
        <w:rPr>
          <w:rFonts w:ascii="Arial" w:hAnsi="Arial" w:cs="Arial"/>
        </w:rPr>
      </w:pPr>
    </w:p>
    <w:p w:rsidR="00F83B4E" w:rsidRDefault="00F83B4E" w:rsidP="00F83B4E">
      <w:pPr>
        <w:numPr>
          <w:ilvl w:val="0"/>
          <w:numId w:val="3"/>
        </w:numPr>
        <w:spacing w:after="0"/>
        <w:rPr>
          <w:rFonts w:ascii="Arial" w:hAnsi="Arial" w:cs="Arial"/>
          <w:szCs w:val="24"/>
        </w:rPr>
      </w:pPr>
      <w:bookmarkStart w:id="9" w:name="_Toc535628898"/>
      <w:bookmarkStart w:id="10" w:name="_Toc535629852"/>
      <w:bookmarkStart w:id="11" w:name="_Toc535629925"/>
      <w:bookmarkStart w:id="12" w:name="_Toc89050494"/>
      <w:bookmarkStart w:id="13" w:name="_Toc89674293"/>
      <w:bookmarkStart w:id="14" w:name="_Toc70310452"/>
      <w:bookmarkStart w:id="15" w:name="_Toc535628899"/>
      <w:bookmarkStart w:id="16" w:name="_Toc535629853"/>
      <w:bookmarkStart w:id="17" w:name="_Toc535629926"/>
      <w:bookmarkStart w:id="18" w:name="_Toc67289060"/>
      <w:r>
        <w:rPr>
          <w:rFonts w:ascii="Arial" w:hAnsi="Arial" w:cs="Arial"/>
          <w:b/>
          <w:bCs/>
          <w:szCs w:val="24"/>
        </w:rPr>
        <w:t>Scope</w:t>
      </w:r>
      <w:bookmarkEnd w:id="9"/>
      <w:bookmarkEnd w:id="10"/>
      <w:bookmarkEnd w:id="11"/>
      <w:bookmarkEnd w:id="12"/>
      <w:bookmarkEnd w:id="13"/>
      <w:r>
        <w:rPr>
          <w:rFonts w:ascii="Arial" w:hAnsi="Arial" w:cs="Arial"/>
          <w:b/>
          <w:bCs/>
          <w:szCs w:val="24"/>
        </w:rPr>
        <w:t xml:space="preserve">.  </w:t>
      </w:r>
    </w:p>
    <w:p w:rsidR="00F83B4E" w:rsidRDefault="00F83B4E" w:rsidP="00F83B4E">
      <w:pPr>
        <w:spacing w:after="0"/>
        <w:ind w:left="360"/>
        <w:rPr>
          <w:rFonts w:ascii="Arial" w:hAnsi="Arial" w:cs="Arial"/>
        </w:rPr>
      </w:pPr>
      <w:r>
        <w:rPr>
          <w:rFonts w:ascii="Arial" w:hAnsi="Arial" w:cs="Arial"/>
          <w:szCs w:val="24"/>
        </w:rPr>
        <w:t xml:space="preserve">The Contractor shall provide </w:t>
      </w:r>
      <w:r>
        <w:rPr>
          <w:rFonts w:ascii="Arial" w:hAnsi="Arial" w:cs="Arial"/>
        </w:rPr>
        <w:t>administrative support functions necessary to enable the assessment of the phone applications in two field locations and support design and development of enhancements to the PTSD Coach Application Suite.</w:t>
      </w:r>
      <w:bookmarkStart w:id="19" w:name="_Toc70310453"/>
      <w:bookmarkStart w:id="20" w:name="_Toc89050495"/>
      <w:bookmarkStart w:id="21" w:name="_Toc89674294"/>
      <w:bookmarkEnd w:id="14"/>
      <w:bookmarkEnd w:id="15"/>
      <w:bookmarkEnd w:id="16"/>
      <w:bookmarkEnd w:id="17"/>
      <w:bookmarkEnd w:id="18"/>
      <w:r>
        <w:rPr>
          <w:rFonts w:ascii="Arial" w:hAnsi="Arial" w:cs="Arial"/>
        </w:rPr>
        <w:t xml:space="preserve">  There are approximately 17 individual modules/applications in the suite.  The contractor shall be responsible for surveying 100 veterans for this effort.</w:t>
      </w:r>
    </w:p>
    <w:p w:rsidR="00F83B4E" w:rsidRDefault="00F83B4E" w:rsidP="00F83B4E">
      <w:pPr>
        <w:spacing w:after="0"/>
        <w:ind w:left="360"/>
        <w:rPr>
          <w:rFonts w:ascii="Arial" w:hAnsi="Arial" w:cs="Arial"/>
        </w:rPr>
      </w:pPr>
    </w:p>
    <w:p w:rsidR="00F83B4E" w:rsidRDefault="00F83B4E" w:rsidP="00F83B4E">
      <w:pPr>
        <w:numPr>
          <w:ilvl w:val="0"/>
          <w:numId w:val="3"/>
        </w:numPr>
        <w:spacing w:after="0"/>
        <w:rPr>
          <w:rFonts w:ascii="Arial" w:hAnsi="Arial" w:cs="Arial"/>
        </w:rPr>
      </w:pPr>
      <w:r>
        <w:rPr>
          <w:rFonts w:ascii="Arial" w:hAnsi="Arial" w:cs="Arial"/>
          <w:b/>
          <w:szCs w:val="24"/>
        </w:rPr>
        <w:t>Mandatory Tasks and Deliverables.</w:t>
      </w:r>
      <w:r>
        <w:rPr>
          <w:rFonts w:ascii="Arial" w:hAnsi="Arial" w:cs="Arial"/>
          <w:szCs w:val="24"/>
        </w:rPr>
        <w:t xml:space="preserve">  The contractor shall provide administrative services required for the field assessments and appraisals of the PTSD Coach Application Suite effectiveness and utility and to advance design and development of this suite of applications.  The contractor shall provide support services required to develop and implement phone-based data gathering of PTSD symptoms.  </w:t>
      </w:r>
    </w:p>
    <w:p w:rsidR="00F83B4E" w:rsidRDefault="00F83B4E" w:rsidP="00F83B4E">
      <w:pPr>
        <w:spacing w:after="0"/>
        <w:ind w:left="360"/>
        <w:rPr>
          <w:rFonts w:ascii="Arial" w:hAnsi="Arial" w:cs="Arial"/>
          <w:szCs w:val="24"/>
        </w:rPr>
      </w:pPr>
    </w:p>
    <w:p w:rsidR="00F83B4E" w:rsidRDefault="00F83B4E" w:rsidP="00F83B4E">
      <w:pPr>
        <w:spacing w:after="0"/>
        <w:ind w:left="360"/>
        <w:rPr>
          <w:rFonts w:ascii="Arial" w:hAnsi="Arial" w:cs="Arial"/>
        </w:rPr>
      </w:pPr>
      <w:r>
        <w:rPr>
          <w:rFonts w:ascii="Arial" w:hAnsi="Arial" w:cs="Arial"/>
          <w:szCs w:val="24"/>
        </w:rPr>
        <w:t xml:space="preserve">If for any reason, any deliverable cannot be delivered on time according to the below schedule, the contractor shall provide a written explanation three days prior to the due date to the Contracting Officer’s Representative (COR).  This written transmittal shall include a firm commitment of when the work shall be completed.  This transmittal to the COR shall cite reasons for the delay, and the impact on the overall project.  The COR will review collaboratively with the program office and facts and issue a response in accordance with the contract terms and conditions.  Unless otherwise specified an electronic copy shall be placed in the designated NCPTSD </w:t>
      </w:r>
      <w:r>
        <w:rPr>
          <w:rFonts w:ascii="Arial" w:hAnsi="Arial" w:cs="Arial"/>
        </w:rPr>
        <w:t xml:space="preserve">SharePoint site or other NCPTSD-designated site.  </w:t>
      </w:r>
    </w:p>
    <w:p w:rsidR="00F83B4E" w:rsidRDefault="00F83B4E" w:rsidP="00F83B4E">
      <w:pPr>
        <w:spacing w:after="0"/>
        <w:ind w:left="360"/>
        <w:rPr>
          <w:rFonts w:ascii="Arial" w:hAnsi="Arial" w:cs="Arial"/>
        </w:rPr>
      </w:pPr>
      <w:r>
        <w:rPr>
          <w:rFonts w:ascii="Arial" w:hAnsi="Arial" w:cs="Arial"/>
        </w:rPr>
        <w:t>Specifically, the contractor shall:</w:t>
      </w:r>
    </w:p>
    <w:p w:rsidR="00F83B4E" w:rsidRDefault="00F83B4E" w:rsidP="00F83B4E">
      <w:pPr>
        <w:spacing w:after="0"/>
        <w:rPr>
          <w:rFonts w:ascii="Arial" w:hAnsi="Arial" w:cs="Arial"/>
          <w:b/>
          <w:vanish/>
        </w:rPr>
      </w:pPr>
    </w:p>
    <w:p w:rsidR="00F83B4E" w:rsidRDefault="00F83B4E" w:rsidP="00F83B4E">
      <w:pPr>
        <w:pStyle w:val="ListParagraph"/>
        <w:numPr>
          <w:ilvl w:val="1"/>
          <w:numId w:val="3"/>
        </w:numPr>
        <w:spacing w:after="0"/>
        <w:rPr>
          <w:rFonts w:ascii="Arial" w:hAnsi="Arial" w:cs="Arial"/>
          <w:b/>
        </w:rPr>
      </w:pPr>
      <w:r>
        <w:rPr>
          <w:rFonts w:ascii="Arial" w:hAnsi="Arial" w:cs="Arial"/>
          <w:b/>
        </w:rPr>
        <w:t>Task 1 Administrative Support Tasks</w:t>
      </w:r>
    </w:p>
    <w:p w:rsidR="00F83B4E" w:rsidRDefault="00F83B4E" w:rsidP="00F83B4E">
      <w:pPr>
        <w:spacing w:after="0"/>
        <w:ind w:left="1512"/>
        <w:rPr>
          <w:rFonts w:ascii="Arial" w:hAnsi="Arial" w:cs="Arial"/>
        </w:rPr>
      </w:pPr>
    </w:p>
    <w:p w:rsidR="00F83B4E" w:rsidRDefault="00F83B4E" w:rsidP="00F83B4E">
      <w:pPr>
        <w:spacing w:after="0"/>
        <w:ind w:left="1512"/>
        <w:rPr>
          <w:rFonts w:ascii="Arial" w:hAnsi="Arial" w:cs="Arial"/>
        </w:rPr>
      </w:pPr>
      <w:r>
        <w:rPr>
          <w:rFonts w:ascii="Arial" w:hAnsi="Arial" w:cs="Arial"/>
        </w:rPr>
        <w:t>Subjects recruited will be male and female Veteran patients diagnosed with PTSD. Assessment measures will be designed for the project by the Director, NCPTSD, and collaborators, and will provide assessment support: PTSD-related knowledge; perceived self-efficacy for managing acute distress reactions; amount of social support; attitudes towards phone applications use; and PTSD symptoms. Data will be gathered using self-report appraisals. Data will be gathered before application assessment pilot participants receive the smart devices, immediately after one month of application use, and at 3-month follow-ups.  Veteran interviews will be conducted of each application in the PTSD Coach Application Suite before and after participation.  The recruitment process will continue for one year.  The contractor will assist in the analysis of that data and provide support to consolidate the data gathered, and generate a report of the overall analysis and appraisal of the PTSD Coach Application Suite assessment project.</w:t>
      </w:r>
    </w:p>
    <w:p w:rsidR="00F83B4E" w:rsidRDefault="00F83B4E" w:rsidP="00F83B4E">
      <w:pPr>
        <w:spacing w:after="0"/>
        <w:ind w:left="1512"/>
        <w:rPr>
          <w:rFonts w:ascii="Arial" w:hAnsi="Arial" w:cs="Arial"/>
        </w:rPr>
      </w:pPr>
    </w:p>
    <w:p w:rsidR="00F83B4E" w:rsidRDefault="00F83B4E" w:rsidP="00F83B4E">
      <w:pPr>
        <w:pStyle w:val="ListParagraph"/>
        <w:numPr>
          <w:ilvl w:val="2"/>
          <w:numId w:val="3"/>
        </w:numPr>
        <w:spacing w:after="0"/>
        <w:ind w:left="2610" w:hanging="990"/>
        <w:rPr>
          <w:rFonts w:ascii="Arial" w:hAnsi="Arial" w:cs="Arial"/>
        </w:rPr>
      </w:pPr>
      <w:r>
        <w:rPr>
          <w:rFonts w:ascii="Arial" w:hAnsi="Arial" w:cs="Arial"/>
          <w:b/>
        </w:rPr>
        <w:t>Create and Maintain File system -</w:t>
      </w:r>
      <w:r>
        <w:rPr>
          <w:rFonts w:ascii="Arial" w:hAnsi="Arial" w:cs="Arial"/>
        </w:rPr>
        <w:t xml:space="preserve"> The contractor shall create and maintain project filing system, to encompass minutes of meetings, assessment materials, IRB materials, data storage, relevant literature, professional correspondence.</w:t>
      </w:r>
    </w:p>
    <w:p w:rsidR="00F83B4E" w:rsidRDefault="00F83B4E" w:rsidP="00F83B4E">
      <w:pPr>
        <w:tabs>
          <w:tab w:val="left" w:pos="900"/>
          <w:tab w:val="left" w:pos="1260"/>
        </w:tabs>
        <w:spacing w:after="0"/>
        <w:rPr>
          <w:rFonts w:ascii="Arial" w:hAnsi="Arial" w:cs="Arial"/>
        </w:rPr>
      </w:pPr>
    </w:p>
    <w:p w:rsidR="00F83B4E" w:rsidRDefault="00F83B4E" w:rsidP="00F83B4E">
      <w:pPr>
        <w:spacing w:after="0"/>
        <w:ind w:left="2610"/>
        <w:rPr>
          <w:rFonts w:ascii="Arial" w:hAnsi="Arial" w:cs="Arial"/>
        </w:rPr>
      </w:pPr>
      <w:r>
        <w:rPr>
          <w:rFonts w:ascii="Arial" w:hAnsi="Arial" w:cs="Arial"/>
          <w:b/>
        </w:rPr>
        <w:t>Deliverable:</w:t>
      </w:r>
      <w:r>
        <w:rPr>
          <w:rFonts w:ascii="Arial" w:hAnsi="Arial" w:cs="Arial"/>
        </w:rPr>
        <w:t xml:space="preserve">  Provide filing system that is fully that is fully compliant with IRB reporting requirements. </w:t>
      </w:r>
    </w:p>
    <w:p w:rsidR="00F83B4E" w:rsidRDefault="00F83B4E" w:rsidP="00F83B4E">
      <w:pPr>
        <w:pStyle w:val="ListParagraph"/>
        <w:tabs>
          <w:tab w:val="left" w:pos="900"/>
          <w:tab w:val="left" w:pos="1260"/>
        </w:tabs>
        <w:spacing w:after="0"/>
        <w:ind w:left="360"/>
        <w:rPr>
          <w:rFonts w:ascii="Arial" w:hAnsi="Arial" w:cs="Arial"/>
        </w:rPr>
      </w:pPr>
      <w:r>
        <w:rPr>
          <w:rFonts w:ascii="Arial" w:hAnsi="Arial" w:cs="Arial"/>
        </w:rPr>
        <w:t>.</w:t>
      </w:r>
    </w:p>
    <w:p w:rsidR="00F83B4E" w:rsidRDefault="00F83B4E" w:rsidP="00F83B4E">
      <w:pPr>
        <w:pStyle w:val="ListParagraph"/>
        <w:numPr>
          <w:ilvl w:val="2"/>
          <w:numId w:val="3"/>
        </w:numPr>
        <w:spacing w:after="0"/>
        <w:ind w:left="2610" w:hanging="990"/>
        <w:rPr>
          <w:rFonts w:ascii="Arial" w:hAnsi="Arial" w:cs="Arial"/>
        </w:rPr>
      </w:pPr>
      <w:r>
        <w:rPr>
          <w:rFonts w:ascii="Arial" w:hAnsi="Arial" w:cs="Arial"/>
          <w:b/>
        </w:rPr>
        <w:t>Meeting Support -</w:t>
      </w:r>
      <w:r>
        <w:rPr>
          <w:rFonts w:ascii="Arial" w:hAnsi="Arial" w:cs="Arial"/>
        </w:rPr>
        <w:t>The contractor shall create minutes for weekly team meetings.</w:t>
      </w:r>
    </w:p>
    <w:p w:rsidR="00F83B4E" w:rsidRDefault="00F83B4E" w:rsidP="00F83B4E">
      <w:pPr>
        <w:tabs>
          <w:tab w:val="left" w:pos="900"/>
          <w:tab w:val="left" w:pos="1260"/>
        </w:tabs>
        <w:spacing w:after="0"/>
        <w:ind w:left="360"/>
        <w:rPr>
          <w:rFonts w:ascii="Arial" w:hAnsi="Arial" w:cs="Arial"/>
        </w:rPr>
      </w:pPr>
    </w:p>
    <w:p w:rsidR="00F83B4E" w:rsidRDefault="00F83B4E" w:rsidP="00F83B4E">
      <w:pPr>
        <w:spacing w:after="0"/>
        <w:ind w:left="2250" w:firstLine="360"/>
        <w:rPr>
          <w:rFonts w:ascii="Arial" w:hAnsi="Arial" w:cs="Arial"/>
        </w:rPr>
      </w:pPr>
      <w:r>
        <w:rPr>
          <w:rFonts w:ascii="Arial" w:hAnsi="Arial" w:cs="Arial"/>
          <w:b/>
        </w:rPr>
        <w:t>Deliverable:</w:t>
      </w:r>
      <w:r>
        <w:rPr>
          <w:rFonts w:ascii="Arial" w:hAnsi="Arial" w:cs="Arial"/>
        </w:rPr>
        <w:t xml:space="preserve">  Minutes (weekly)</w:t>
      </w:r>
    </w:p>
    <w:p w:rsidR="00F83B4E" w:rsidRDefault="00F83B4E" w:rsidP="00F83B4E">
      <w:pPr>
        <w:tabs>
          <w:tab w:val="left" w:pos="900"/>
          <w:tab w:val="left" w:pos="1260"/>
        </w:tabs>
        <w:spacing w:after="0"/>
        <w:rPr>
          <w:rFonts w:ascii="Arial" w:hAnsi="Arial" w:cs="Arial"/>
        </w:rPr>
      </w:pPr>
    </w:p>
    <w:p w:rsidR="00F83B4E" w:rsidRDefault="00F83B4E" w:rsidP="00F83B4E">
      <w:pPr>
        <w:pStyle w:val="ListParagraph"/>
        <w:numPr>
          <w:ilvl w:val="2"/>
          <w:numId w:val="3"/>
        </w:numPr>
        <w:spacing w:after="0"/>
        <w:ind w:left="2610" w:hanging="990"/>
        <w:rPr>
          <w:rFonts w:ascii="Arial" w:hAnsi="Arial" w:cs="Arial"/>
        </w:rPr>
      </w:pPr>
      <w:r>
        <w:rPr>
          <w:rFonts w:ascii="Arial" w:hAnsi="Arial" w:cs="Arial"/>
          <w:b/>
        </w:rPr>
        <w:t>Complete research Institutional Review Board (IRB) Materials</w:t>
      </w:r>
      <w:r>
        <w:rPr>
          <w:rFonts w:ascii="Arial" w:hAnsi="Arial" w:cs="Arial"/>
        </w:rPr>
        <w:t xml:space="preserve"> -The contractor shall create, successfully submit, and maintain materials for IRB approval (e.g., human subjects consent forms, project description and aims, etc.).  These materials are specified by the Stanford University IRB process and the VA Palo Alto HCS research review process.</w:t>
      </w:r>
    </w:p>
    <w:p w:rsidR="00F83B4E" w:rsidRDefault="00F83B4E" w:rsidP="00F83B4E">
      <w:pPr>
        <w:pStyle w:val="ListParagraph"/>
        <w:tabs>
          <w:tab w:val="left" w:pos="900"/>
        </w:tabs>
        <w:spacing w:after="0"/>
        <w:ind w:left="900" w:hanging="540"/>
        <w:rPr>
          <w:rFonts w:ascii="Arial" w:hAnsi="Arial" w:cs="Arial"/>
        </w:rPr>
      </w:pPr>
      <w:r>
        <w:rPr>
          <w:rFonts w:ascii="Arial" w:hAnsi="Arial" w:cs="Arial"/>
        </w:rPr>
        <w:tab/>
      </w:r>
    </w:p>
    <w:p w:rsidR="00F83B4E" w:rsidRDefault="00F83B4E" w:rsidP="00F83B4E">
      <w:pPr>
        <w:spacing w:after="0"/>
        <w:ind w:left="2250" w:firstLine="360"/>
        <w:rPr>
          <w:rFonts w:ascii="Arial" w:hAnsi="Arial" w:cs="Arial"/>
          <w:b/>
        </w:rPr>
      </w:pPr>
      <w:r>
        <w:rPr>
          <w:rFonts w:ascii="Arial" w:hAnsi="Arial" w:cs="Arial"/>
          <w:b/>
        </w:rPr>
        <w:t>Deliverable:</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Draft IRB materials.</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IRB materials finalized and submitted.</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IRB approval obtained</w:t>
      </w:r>
    </w:p>
    <w:p w:rsidR="00F83B4E" w:rsidRDefault="00F83B4E" w:rsidP="00F83B4E">
      <w:pPr>
        <w:pStyle w:val="ListParagraph"/>
        <w:tabs>
          <w:tab w:val="left" w:pos="900"/>
          <w:tab w:val="left" w:pos="1260"/>
        </w:tabs>
        <w:spacing w:after="0"/>
        <w:ind w:left="360"/>
        <w:rPr>
          <w:rFonts w:ascii="Arial" w:hAnsi="Arial" w:cs="Arial"/>
        </w:rPr>
      </w:pPr>
    </w:p>
    <w:p w:rsidR="00F83B4E" w:rsidRDefault="00F83B4E" w:rsidP="00F83B4E">
      <w:pPr>
        <w:pStyle w:val="ListParagraph"/>
        <w:numPr>
          <w:ilvl w:val="2"/>
          <w:numId w:val="3"/>
        </w:numPr>
        <w:spacing w:after="0"/>
        <w:ind w:left="2610" w:hanging="990"/>
        <w:rPr>
          <w:rFonts w:ascii="Arial" w:hAnsi="Arial" w:cs="Arial"/>
        </w:rPr>
      </w:pPr>
      <w:r>
        <w:rPr>
          <w:rFonts w:ascii="Arial" w:hAnsi="Arial" w:cs="Arial"/>
          <w:b/>
        </w:rPr>
        <w:t>Data Entry</w:t>
      </w:r>
      <w:r>
        <w:rPr>
          <w:rFonts w:ascii="Arial" w:hAnsi="Arial" w:cs="Arial"/>
        </w:rPr>
        <w:t xml:space="preserve"> -The contractor shall conduct data entry of project data.  This may include data entry of focus group assessment data, received from field site coordinators.</w:t>
      </w:r>
    </w:p>
    <w:p w:rsidR="00F83B4E" w:rsidRDefault="00F83B4E" w:rsidP="00F83B4E">
      <w:pPr>
        <w:tabs>
          <w:tab w:val="left" w:pos="900"/>
          <w:tab w:val="left" w:pos="1260"/>
        </w:tabs>
        <w:spacing w:after="0"/>
        <w:ind w:left="360"/>
        <w:rPr>
          <w:rFonts w:ascii="Arial" w:hAnsi="Arial" w:cs="Arial"/>
        </w:rPr>
      </w:pPr>
    </w:p>
    <w:p w:rsidR="00F83B4E" w:rsidRDefault="00F83B4E" w:rsidP="00F83B4E">
      <w:pPr>
        <w:spacing w:after="0"/>
        <w:ind w:left="2250" w:firstLine="360"/>
        <w:rPr>
          <w:rFonts w:ascii="Arial" w:hAnsi="Arial" w:cs="Arial"/>
        </w:rPr>
      </w:pPr>
      <w:r>
        <w:rPr>
          <w:rFonts w:ascii="Arial" w:hAnsi="Arial" w:cs="Arial"/>
          <w:b/>
        </w:rPr>
        <w:t>Deliverable:</w:t>
      </w:r>
      <w:r>
        <w:rPr>
          <w:rFonts w:ascii="Arial" w:hAnsi="Arial" w:cs="Arial"/>
        </w:rPr>
        <w:t xml:space="preserve">  Data entered into database.</w:t>
      </w:r>
    </w:p>
    <w:p w:rsidR="00F83B4E" w:rsidRDefault="00F83B4E" w:rsidP="00F83B4E">
      <w:pPr>
        <w:tabs>
          <w:tab w:val="left" w:pos="900"/>
          <w:tab w:val="left" w:pos="1260"/>
        </w:tabs>
        <w:spacing w:after="0"/>
        <w:ind w:left="360"/>
        <w:rPr>
          <w:rFonts w:ascii="Arial" w:hAnsi="Arial" w:cs="Arial"/>
        </w:rPr>
      </w:pPr>
    </w:p>
    <w:p w:rsidR="00F83B4E" w:rsidRDefault="00F83B4E" w:rsidP="00F83B4E">
      <w:pPr>
        <w:pStyle w:val="ListParagraph"/>
        <w:numPr>
          <w:ilvl w:val="2"/>
          <w:numId w:val="3"/>
        </w:numPr>
        <w:spacing w:after="0"/>
        <w:ind w:left="2610" w:hanging="990"/>
        <w:rPr>
          <w:rFonts w:ascii="Arial" w:hAnsi="Arial" w:cs="Arial"/>
        </w:rPr>
      </w:pPr>
      <w:r>
        <w:rPr>
          <w:rFonts w:ascii="Arial" w:hAnsi="Arial" w:cs="Arial"/>
          <w:b/>
        </w:rPr>
        <w:t>Monitoring-</w:t>
      </w:r>
      <w:r>
        <w:rPr>
          <w:rFonts w:ascii="Arial" w:hAnsi="Arial" w:cs="Arial"/>
        </w:rPr>
        <w:t xml:space="preserve"> The contractor shall maintain and monitor project specific budget and project specific equipment used in the assessment of the applications (e.g., oversight of iPod touches used in the program). </w:t>
      </w:r>
    </w:p>
    <w:p w:rsidR="00F83B4E" w:rsidRDefault="00F83B4E" w:rsidP="00F83B4E">
      <w:pPr>
        <w:pStyle w:val="ListParagraph"/>
        <w:tabs>
          <w:tab w:val="left" w:pos="900"/>
        </w:tabs>
        <w:spacing w:after="0"/>
        <w:ind w:left="360"/>
        <w:rPr>
          <w:rFonts w:ascii="Arial" w:hAnsi="Arial" w:cs="Arial"/>
          <w:b/>
        </w:rPr>
      </w:pPr>
      <w:r>
        <w:rPr>
          <w:rFonts w:ascii="Arial" w:hAnsi="Arial" w:cs="Arial"/>
        </w:rPr>
        <w:t>.</w:t>
      </w:r>
    </w:p>
    <w:p w:rsidR="00F83B4E" w:rsidRDefault="00F83B4E" w:rsidP="00F83B4E">
      <w:pPr>
        <w:spacing w:after="0"/>
        <w:ind w:left="2250" w:firstLine="360"/>
        <w:rPr>
          <w:rFonts w:ascii="Arial" w:hAnsi="Arial" w:cs="Arial"/>
        </w:rPr>
      </w:pPr>
      <w:r>
        <w:rPr>
          <w:rFonts w:ascii="Arial" w:hAnsi="Arial" w:cs="Arial"/>
          <w:b/>
        </w:rPr>
        <w:t>Deliverable:</w:t>
      </w:r>
      <w:r>
        <w:rPr>
          <w:rFonts w:ascii="Arial" w:hAnsi="Arial" w:cs="Arial"/>
        </w:rPr>
        <w:t xml:space="preserve">  </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Project specific budget spreadsheet updates/monitoring</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Equipment monitoring system and inventory list updates/monitoring</w:t>
      </w:r>
    </w:p>
    <w:p w:rsidR="00F83B4E" w:rsidRDefault="00F83B4E" w:rsidP="00F83B4E">
      <w:pPr>
        <w:tabs>
          <w:tab w:val="left" w:pos="900"/>
          <w:tab w:val="left" w:pos="1260"/>
        </w:tabs>
        <w:spacing w:after="0"/>
        <w:ind w:left="360"/>
        <w:rPr>
          <w:rFonts w:ascii="Arial" w:hAnsi="Arial" w:cs="Arial"/>
        </w:rPr>
      </w:pPr>
    </w:p>
    <w:p w:rsidR="00F83B4E" w:rsidRDefault="00F83B4E" w:rsidP="00F83B4E">
      <w:pPr>
        <w:pStyle w:val="ListParagraph"/>
        <w:numPr>
          <w:ilvl w:val="2"/>
          <w:numId w:val="3"/>
        </w:numPr>
        <w:spacing w:after="0"/>
        <w:ind w:left="2610" w:hanging="990"/>
        <w:rPr>
          <w:rFonts w:ascii="Arial" w:hAnsi="Arial" w:cs="Arial"/>
        </w:rPr>
      </w:pPr>
      <w:r>
        <w:rPr>
          <w:rFonts w:ascii="Arial" w:hAnsi="Arial" w:cs="Arial"/>
          <w:b/>
        </w:rPr>
        <w:t>Reports</w:t>
      </w:r>
      <w:r>
        <w:rPr>
          <w:rFonts w:ascii="Arial" w:hAnsi="Arial" w:cs="Arial"/>
        </w:rPr>
        <w:t xml:space="preserve"> - The contractor shall create monthly reports to be submitted to NCPTSD Director. Report will at a minimum include: progress towards meeting timeline goals, number of evaluation participants and associated data, participants completing assessments within the focus groups.</w:t>
      </w:r>
    </w:p>
    <w:p w:rsidR="00F83B4E" w:rsidRDefault="00F83B4E" w:rsidP="00F83B4E">
      <w:pPr>
        <w:tabs>
          <w:tab w:val="left" w:pos="900"/>
          <w:tab w:val="left" w:pos="1260"/>
        </w:tabs>
        <w:spacing w:after="0"/>
        <w:ind w:left="900" w:hanging="540"/>
        <w:rPr>
          <w:rFonts w:ascii="Arial" w:hAnsi="Arial" w:cs="Arial"/>
        </w:rPr>
      </w:pPr>
    </w:p>
    <w:p w:rsidR="00F83B4E" w:rsidRDefault="00F83B4E" w:rsidP="00F83B4E">
      <w:pPr>
        <w:spacing w:after="0"/>
        <w:ind w:left="2250" w:firstLine="360"/>
        <w:rPr>
          <w:rFonts w:ascii="Arial" w:hAnsi="Arial" w:cs="Arial"/>
        </w:rPr>
      </w:pPr>
      <w:r>
        <w:rPr>
          <w:rFonts w:ascii="Arial" w:hAnsi="Arial" w:cs="Arial"/>
          <w:b/>
        </w:rPr>
        <w:t>Deliverable:</w:t>
      </w:r>
      <w:r>
        <w:rPr>
          <w:rFonts w:ascii="Arial" w:hAnsi="Arial" w:cs="Arial"/>
        </w:rPr>
        <w:t xml:space="preserve">  Monthly reports.</w:t>
      </w:r>
    </w:p>
    <w:p w:rsidR="00F83B4E" w:rsidRDefault="00F83B4E" w:rsidP="00F83B4E">
      <w:pPr>
        <w:tabs>
          <w:tab w:val="left" w:pos="900"/>
          <w:tab w:val="left" w:pos="1260"/>
        </w:tabs>
        <w:spacing w:after="0"/>
        <w:ind w:left="360"/>
        <w:rPr>
          <w:rFonts w:ascii="Arial" w:hAnsi="Arial" w:cs="Arial"/>
        </w:rPr>
      </w:pPr>
    </w:p>
    <w:p w:rsidR="00F83B4E" w:rsidRDefault="00F83B4E" w:rsidP="00F83B4E">
      <w:pPr>
        <w:pStyle w:val="ListParagraph"/>
        <w:numPr>
          <w:ilvl w:val="2"/>
          <w:numId w:val="3"/>
        </w:numPr>
        <w:spacing w:after="0"/>
        <w:ind w:left="2610" w:hanging="990"/>
        <w:rPr>
          <w:rFonts w:ascii="Arial" w:hAnsi="Arial" w:cs="Arial"/>
        </w:rPr>
      </w:pPr>
      <w:r>
        <w:rPr>
          <w:rFonts w:ascii="Arial" w:hAnsi="Arial" w:cs="Arial"/>
          <w:b/>
        </w:rPr>
        <w:t>Purchase of Equipment.</w:t>
      </w:r>
      <w:r>
        <w:rPr>
          <w:rFonts w:ascii="Arial" w:hAnsi="Arial" w:cs="Arial"/>
        </w:rPr>
        <w:t xml:space="preserve"> - The contractor shall purchase iPod touch or equivalent equipment to enable participants to use the application suite during the assessment pilot project. This equipment must enable use of the applications as developed for the native </w:t>
      </w:r>
      <w:proofErr w:type="spellStart"/>
      <w:r>
        <w:rPr>
          <w:rFonts w:ascii="Arial" w:hAnsi="Arial" w:cs="Arial"/>
        </w:rPr>
        <w:t>iOS</w:t>
      </w:r>
      <w:proofErr w:type="spellEnd"/>
      <w:r>
        <w:rPr>
          <w:rFonts w:ascii="Arial" w:hAnsi="Arial" w:cs="Arial"/>
        </w:rPr>
        <w:t xml:space="preserve"> operating system. One hundred (100) iPod touches or equivalent shall be purchased and used across all focus groups. There will be no services (e.g. data plans) required for these devices.</w:t>
      </w:r>
    </w:p>
    <w:p w:rsidR="00F83B4E" w:rsidRDefault="00F83B4E" w:rsidP="00F83B4E">
      <w:pPr>
        <w:spacing w:after="0"/>
        <w:ind w:left="1800"/>
        <w:rPr>
          <w:rFonts w:ascii="Arial" w:hAnsi="Arial" w:cs="Arial"/>
        </w:rPr>
      </w:pPr>
    </w:p>
    <w:p w:rsidR="00F83B4E" w:rsidRDefault="00F83B4E" w:rsidP="00F83B4E">
      <w:pPr>
        <w:spacing w:after="0"/>
        <w:ind w:left="2250" w:firstLine="360"/>
        <w:rPr>
          <w:rFonts w:ascii="Arial" w:hAnsi="Arial" w:cs="Arial"/>
        </w:rPr>
      </w:pPr>
      <w:r>
        <w:rPr>
          <w:rFonts w:ascii="Arial" w:hAnsi="Arial" w:cs="Arial"/>
          <w:b/>
          <w:bCs/>
        </w:rPr>
        <w:t>Deliverable:</w:t>
      </w:r>
      <w:r>
        <w:rPr>
          <w:rFonts w:ascii="Arial" w:hAnsi="Arial" w:cs="Arial"/>
        </w:rPr>
        <w:t xml:space="preserve"> Equipment purchased </w:t>
      </w:r>
    </w:p>
    <w:p w:rsidR="00F83B4E" w:rsidRDefault="00F83B4E" w:rsidP="00F83B4E">
      <w:pPr>
        <w:spacing w:after="0"/>
        <w:ind w:left="1800"/>
        <w:rPr>
          <w:rFonts w:ascii="Arial" w:hAnsi="Arial" w:cs="Arial"/>
        </w:rPr>
      </w:pPr>
    </w:p>
    <w:p w:rsidR="00F83B4E" w:rsidRDefault="00F83B4E" w:rsidP="00F83B4E">
      <w:pPr>
        <w:pStyle w:val="ListParagraph"/>
        <w:numPr>
          <w:ilvl w:val="2"/>
          <w:numId w:val="3"/>
        </w:numPr>
        <w:spacing w:after="0"/>
        <w:ind w:left="2610" w:hanging="990"/>
        <w:rPr>
          <w:rFonts w:ascii="Arial" w:hAnsi="Arial" w:cs="Arial"/>
          <w:bCs/>
        </w:rPr>
      </w:pPr>
      <w:bookmarkStart w:id="22" w:name="_Toc75662101"/>
      <w:r>
        <w:rPr>
          <w:rFonts w:ascii="Arial" w:hAnsi="Arial" w:cs="Arial"/>
          <w:b/>
          <w:bCs/>
        </w:rPr>
        <w:t>Schedule for Mandatory Deliverables</w:t>
      </w:r>
      <w:bookmarkEnd w:id="22"/>
    </w:p>
    <w:p w:rsidR="00F83B4E" w:rsidRDefault="00F83B4E" w:rsidP="00F83B4E">
      <w:pPr>
        <w:keepLines/>
        <w:spacing w:after="0"/>
        <w:ind w:left="720" w:firstLine="547"/>
        <w:rPr>
          <w:rFonts w:ascii="Arial" w:hAnsi="Arial" w:cs="Arial"/>
          <w:b/>
          <w:bCs/>
        </w:rPr>
      </w:pPr>
    </w:p>
    <w:p w:rsidR="00F83B4E" w:rsidRDefault="00F83B4E" w:rsidP="00F83B4E">
      <w:pPr>
        <w:spacing w:after="0"/>
        <w:ind w:left="2250" w:firstLine="360"/>
        <w:rPr>
          <w:rFonts w:ascii="Arial" w:hAnsi="Arial" w:cs="Arial"/>
          <w:b/>
          <w:bCs/>
        </w:rPr>
      </w:pPr>
      <w:r>
        <w:rPr>
          <w:rFonts w:ascii="Arial" w:hAnsi="Arial" w:cs="Arial"/>
          <w:b/>
          <w:bCs/>
        </w:rPr>
        <w:lastRenderedPageBreak/>
        <w:t>Table of Base Period Mandatory Deliverables Due Dates</w:t>
      </w:r>
    </w:p>
    <w:p w:rsidR="00F83B4E" w:rsidRDefault="00F83B4E" w:rsidP="00F83B4E">
      <w:pPr>
        <w:keepLines/>
        <w:spacing w:after="0"/>
        <w:ind w:firstLine="720"/>
        <w:rPr>
          <w:rFonts w:ascii="Arial" w:hAnsi="Arial" w:cs="Arial"/>
          <w:b/>
          <w:bCs/>
        </w:rPr>
      </w:pPr>
    </w:p>
    <w:tbl>
      <w:tblPr>
        <w:tblW w:w="7190" w:type="dxa"/>
        <w:tblInd w:w="2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251"/>
        <w:gridCol w:w="2779"/>
      </w:tblGrid>
      <w:tr w:rsidR="00F83B4E" w:rsidTr="00F83B4E">
        <w:tc>
          <w:tcPr>
            <w:tcW w:w="2160"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rsidR="00F83B4E" w:rsidRDefault="00F83B4E">
            <w:pPr>
              <w:keepLines/>
              <w:spacing w:after="0"/>
              <w:rPr>
                <w:rFonts w:ascii="Arial" w:hAnsi="Arial" w:cs="Arial"/>
                <w:b/>
                <w:bCs/>
              </w:rPr>
            </w:pPr>
            <w:r>
              <w:rPr>
                <w:rFonts w:ascii="Arial" w:hAnsi="Arial" w:cs="Arial"/>
                <w:b/>
                <w:bCs/>
              </w:rPr>
              <w:t>REFERENCE</w:t>
            </w:r>
          </w:p>
        </w:tc>
        <w:tc>
          <w:tcPr>
            <w:tcW w:w="2251"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rsidR="00F83B4E" w:rsidRDefault="00F83B4E">
            <w:pPr>
              <w:keepLines/>
              <w:spacing w:after="0"/>
              <w:rPr>
                <w:rFonts w:ascii="Arial" w:hAnsi="Arial" w:cs="Arial"/>
                <w:b/>
                <w:bCs/>
              </w:rPr>
            </w:pPr>
            <w:r>
              <w:rPr>
                <w:rFonts w:ascii="Arial" w:hAnsi="Arial" w:cs="Arial"/>
                <w:b/>
                <w:bCs/>
              </w:rPr>
              <w:t>DELIVERABLE</w:t>
            </w:r>
          </w:p>
        </w:tc>
        <w:tc>
          <w:tcPr>
            <w:tcW w:w="2779"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rsidR="00F83B4E" w:rsidRDefault="00F83B4E">
            <w:pPr>
              <w:keepLines/>
              <w:spacing w:after="0"/>
              <w:rPr>
                <w:rFonts w:ascii="Arial" w:hAnsi="Arial" w:cs="Arial"/>
                <w:b/>
                <w:bCs/>
              </w:rPr>
            </w:pPr>
            <w:r>
              <w:rPr>
                <w:rFonts w:ascii="Arial" w:hAnsi="Arial" w:cs="Arial"/>
                <w:b/>
                <w:bCs/>
              </w:rPr>
              <w:t>DUE DATE</w:t>
            </w:r>
          </w:p>
        </w:tc>
      </w:tr>
      <w:tr w:rsidR="00F83B4E" w:rsidTr="00F83B4E">
        <w:trPr>
          <w:trHeight w:val="41"/>
        </w:trPr>
        <w:tc>
          <w:tcPr>
            <w:tcW w:w="2160"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hideMark/>
          </w:tcPr>
          <w:p w:rsidR="00F83B4E" w:rsidRDefault="00F83B4E">
            <w:pPr>
              <w:keepLines/>
              <w:spacing w:after="0"/>
              <w:rPr>
                <w:rFonts w:ascii="Arial" w:hAnsi="Arial" w:cs="Arial"/>
                <w:bCs/>
              </w:rPr>
            </w:pPr>
            <w:r>
              <w:rPr>
                <w:rFonts w:ascii="Arial" w:hAnsi="Arial" w:cs="Arial"/>
                <w:bCs/>
              </w:rPr>
              <w:t>5.1.1</w:t>
            </w:r>
          </w:p>
        </w:tc>
        <w:tc>
          <w:tcPr>
            <w:tcW w:w="2251"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hideMark/>
          </w:tcPr>
          <w:p w:rsidR="00F83B4E" w:rsidRDefault="00F83B4E">
            <w:pPr>
              <w:keepLines/>
              <w:spacing w:after="0"/>
              <w:rPr>
                <w:rFonts w:ascii="Arial" w:hAnsi="Arial" w:cs="Arial"/>
                <w:bCs/>
              </w:rPr>
            </w:pPr>
            <w:r>
              <w:rPr>
                <w:rFonts w:ascii="Arial" w:hAnsi="Arial" w:cs="Arial"/>
              </w:rPr>
              <w:t>Filing System</w:t>
            </w:r>
          </w:p>
        </w:tc>
        <w:tc>
          <w:tcPr>
            <w:tcW w:w="2779"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hideMark/>
          </w:tcPr>
          <w:p w:rsidR="00F83B4E" w:rsidRDefault="00F83B4E">
            <w:pPr>
              <w:keepLines/>
              <w:spacing w:after="0"/>
              <w:rPr>
                <w:rFonts w:ascii="Arial" w:hAnsi="Arial" w:cs="Arial"/>
                <w:bCs/>
              </w:rPr>
            </w:pPr>
            <w:r>
              <w:rPr>
                <w:rFonts w:ascii="Arial" w:hAnsi="Arial" w:cs="Arial"/>
                <w:bCs/>
              </w:rPr>
              <w:t>Within 15 days after contract award</w:t>
            </w:r>
          </w:p>
        </w:tc>
      </w:tr>
      <w:tr w:rsidR="00F83B4E" w:rsidTr="00F83B4E">
        <w:trPr>
          <w:trHeight w:val="188"/>
        </w:trPr>
        <w:tc>
          <w:tcPr>
            <w:tcW w:w="2160" w:type="dxa"/>
            <w:tcBorders>
              <w:top w:val="single" w:sz="4" w:space="0" w:color="auto"/>
              <w:left w:val="single" w:sz="4" w:space="0" w:color="auto"/>
              <w:bottom w:val="single" w:sz="4" w:space="0" w:color="auto"/>
              <w:right w:val="single" w:sz="4" w:space="0" w:color="auto"/>
            </w:tcBorders>
          </w:tcPr>
          <w:p w:rsidR="00F83B4E" w:rsidRDefault="00F83B4E">
            <w:pPr>
              <w:keepLines/>
              <w:spacing w:after="0"/>
              <w:rPr>
                <w:rFonts w:ascii="Arial" w:hAnsi="Arial" w:cs="Arial"/>
                <w:bCs/>
              </w:rPr>
            </w:pPr>
            <w:r>
              <w:rPr>
                <w:rFonts w:ascii="Arial" w:hAnsi="Arial" w:cs="Arial"/>
                <w:bCs/>
              </w:rPr>
              <w:t>5.1.2</w:t>
            </w:r>
          </w:p>
          <w:p w:rsidR="00F83B4E" w:rsidRDefault="00F83B4E">
            <w:pPr>
              <w:keepLines/>
              <w:spacing w:after="0"/>
              <w:rPr>
                <w:rFonts w:ascii="Arial" w:hAnsi="Arial" w:cs="Arial"/>
                <w:bCs/>
              </w:rPr>
            </w:pPr>
          </w:p>
        </w:tc>
        <w:tc>
          <w:tcPr>
            <w:tcW w:w="2251" w:type="dxa"/>
            <w:tcBorders>
              <w:top w:val="single" w:sz="4" w:space="0" w:color="auto"/>
              <w:left w:val="single" w:sz="4" w:space="0" w:color="auto"/>
              <w:bottom w:val="single" w:sz="4" w:space="0" w:color="auto"/>
              <w:right w:val="single" w:sz="4" w:space="0" w:color="auto"/>
            </w:tcBorders>
            <w:hideMark/>
          </w:tcPr>
          <w:p w:rsidR="00F83B4E" w:rsidRDefault="00F83B4E">
            <w:pPr>
              <w:keepLines/>
              <w:spacing w:after="0"/>
              <w:rPr>
                <w:rFonts w:ascii="Arial" w:hAnsi="Arial" w:cs="Arial"/>
                <w:bCs/>
              </w:rPr>
            </w:pPr>
            <w:r>
              <w:rPr>
                <w:rFonts w:ascii="Arial" w:hAnsi="Arial" w:cs="Arial"/>
                <w:bCs/>
              </w:rPr>
              <w:t>Meeting Minutes</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Lines/>
              <w:spacing w:after="0"/>
              <w:rPr>
                <w:rFonts w:ascii="Arial" w:hAnsi="Arial" w:cs="Arial"/>
                <w:bCs/>
              </w:rPr>
            </w:pPr>
            <w:r>
              <w:rPr>
                <w:rFonts w:ascii="Arial" w:hAnsi="Arial" w:cs="Arial"/>
                <w:bCs/>
              </w:rPr>
              <w:t>Ongoing</w:t>
            </w:r>
          </w:p>
        </w:tc>
      </w:tr>
      <w:tr w:rsidR="00F83B4E" w:rsidTr="00F83B4E">
        <w:trPr>
          <w:trHeight w:val="188"/>
        </w:trPr>
        <w:tc>
          <w:tcPr>
            <w:tcW w:w="2160" w:type="dxa"/>
            <w:tcBorders>
              <w:top w:val="single" w:sz="4" w:space="0" w:color="auto"/>
              <w:left w:val="single" w:sz="4" w:space="0" w:color="auto"/>
              <w:bottom w:val="single" w:sz="4" w:space="0" w:color="auto"/>
              <w:right w:val="single" w:sz="4" w:space="0" w:color="auto"/>
            </w:tcBorders>
          </w:tcPr>
          <w:p w:rsidR="00F83B4E" w:rsidRDefault="00F83B4E">
            <w:pPr>
              <w:keepLines/>
              <w:spacing w:after="0"/>
              <w:rPr>
                <w:rFonts w:ascii="Arial" w:hAnsi="Arial" w:cs="Arial"/>
                <w:bCs/>
              </w:rPr>
            </w:pPr>
            <w:r>
              <w:rPr>
                <w:rFonts w:ascii="Arial" w:hAnsi="Arial" w:cs="Arial"/>
                <w:bCs/>
              </w:rPr>
              <w:t>5.1.3</w:t>
            </w:r>
          </w:p>
          <w:p w:rsidR="00F83B4E" w:rsidRDefault="00F83B4E">
            <w:pPr>
              <w:keepLines/>
              <w:spacing w:after="0"/>
              <w:rPr>
                <w:rFonts w:ascii="Arial" w:hAnsi="Arial" w:cs="Arial"/>
                <w:bCs/>
              </w:rPr>
            </w:pPr>
          </w:p>
        </w:tc>
        <w:tc>
          <w:tcPr>
            <w:tcW w:w="2251" w:type="dxa"/>
            <w:tcBorders>
              <w:top w:val="single" w:sz="4" w:space="0" w:color="auto"/>
              <w:left w:val="single" w:sz="4" w:space="0" w:color="auto"/>
              <w:bottom w:val="single" w:sz="4" w:space="0" w:color="auto"/>
              <w:right w:val="single" w:sz="4" w:space="0" w:color="auto"/>
            </w:tcBorders>
            <w:hideMark/>
          </w:tcPr>
          <w:p w:rsidR="00F83B4E" w:rsidRDefault="00F83B4E">
            <w:pPr>
              <w:keepLines/>
              <w:spacing w:after="0"/>
              <w:rPr>
                <w:rFonts w:ascii="Arial" w:hAnsi="Arial" w:cs="Arial"/>
                <w:b/>
                <w:bCs/>
              </w:rPr>
            </w:pPr>
            <w:r>
              <w:rPr>
                <w:rFonts w:ascii="Arial" w:hAnsi="Arial" w:cs="Arial"/>
              </w:rPr>
              <w:t>IRB Submission</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Lines/>
              <w:spacing w:after="0"/>
              <w:rPr>
                <w:rFonts w:ascii="Arial" w:hAnsi="Arial" w:cs="Arial"/>
                <w:bCs/>
              </w:rPr>
            </w:pPr>
            <w:r>
              <w:rPr>
                <w:rFonts w:ascii="Arial" w:hAnsi="Arial" w:cs="Arial"/>
                <w:bCs/>
              </w:rPr>
              <w:t>Within 21 days after contract award</w:t>
            </w:r>
          </w:p>
        </w:tc>
      </w:tr>
      <w:tr w:rsidR="00F83B4E" w:rsidTr="00F83B4E">
        <w:trPr>
          <w:trHeight w:val="188"/>
        </w:trPr>
        <w:tc>
          <w:tcPr>
            <w:tcW w:w="2160" w:type="dxa"/>
            <w:tcBorders>
              <w:top w:val="single" w:sz="4" w:space="0" w:color="auto"/>
              <w:left w:val="single" w:sz="4" w:space="0" w:color="auto"/>
              <w:bottom w:val="single" w:sz="4" w:space="0" w:color="auto"/>
              <w:right w:val="single" w:sz="4" w:space="0" w:color="auto"/>
            </w:tcBorders>
          </w:tcPr>
          <w:p w:rsidR="00F83B4E" w:rsidRDefault="00F83B4E">
            <w:pPr>
              <w:keepLines/>
              <w:spacing w:after="0"/>
              <w:rPr>
                <w:rFonts w:ascii="Arial" w:hAnsi="Arial" w:cs="Arial"/>
                <w:bCs/>
              </w:rPr>
            </w:pPr>
            <w:r>
              <w:rPr>
                <w:rFonts w:ascii="Arial" w:hAnsi="Arial" w:cs="Arial"/>
                <w:bCs/>
              </w:rPr>
              <w:t>5.1.4</w:t>
            </w:r>
          </w:p>
          <w:p w:rsidR="00F83B4E" w:rsidRDefault="00F83B4E">
            <w:pPr>
              <w:keepLines/>
              <w:spacing w:after="0"/>
              <w:rPr>
                <w:rFonts w:ascii="Arial" w:hAnsi="Arial" w:cs="Arial"/>
                <w:bCs/>
              </w:rPr>
            </w:pPr>
          </w:p>
        </w:tc>
        <w:tc>
          <w:tcPr>
            <w:tcW w:w="2251" w:type="dxa"/>
            <w:tcBorders>
              <w:top w:val="single" w:sz="4" w:space="0" w:color="auto"/>
              <w:left w:val="single" w:sz="4" w:space="0" w:color="auto"/>
              <w:bottom w:val="single" w:sz="4" w:space="0" w:color="auto"/>
              <w:right w:val="single" w:sz="4" w:space="0" w:color="auto"/>
            </w:tcBorders>
            <w:hideMark/>
          </w:tcPr>
          <w:p w:rsidR="00F83B4E" w:rsidRDefault="00F83B4E">
            <w:pPr>
              <w:keepLines/>
              <w:spacing w:after="0"/>
              <w:rPr>
                <w:rFonts w:ascii="Arial" w:hAnsi="Arial" w:cs="Arial"/>
                <w:b/>
                <w:bCs/>
              </w:rPr>
            </w:pPr>
            <w:r>
              <w:rPr>
                <w:rFonts w:ascii="Arial" w:hAnsi="Arial" w:cs="Arial"/>
              </w:rPr>
              <w:t>Data Entry</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Lines/>
              <w:spacing w:after="0"/>
              <w:rPr>
                <w:rFonts w:ascii="Arial" w:hAnsi="Arial" w:cs="Arial"/>
                <w:bCs/>
              </w:rPr>
            </w:pPr>
            <w:r>
              <w:rPr>
                <w:rFonts w:ascii="Arial" w:hAnsi="Arial" w:cs="Arial"/>
                <w:bCs/>
              </w:rPr>
              <w:t>Within 9 months after contract award</w:t>
            </w:r>
          </w:p>
        </w:tc>
      </w:tr>
      <w:tr w:rsidR="00F83B4E" w:rsidTr="00F83B4E">
        <w:trPr>
          <w:trHeight w:val="188"/>
        </w:trPr>
        <w:tc>
          <w:tcPr>
            <w:tcW w:w="2160" w:type="dxa"/>
            <w:tcBorders>
              <w:top w:val="single" w:sz="4" w:space="0" w:color="auto"/>
              <w:left w:val="single" w:sz="4" w:space="0" w:color="auto"/>
              <w:bottom w:val="single" w:sz="4" w:space="0" w:color="auto"/>
              <w:right w:val="single" w:sz="4" w:space="0" w:color="auto"/>
            </w:tcBorders>
          </w:tcPr>
          <w:p w:rsidR="00F83B4E" w:rsidRDefault="00F83B4E">
            <w:pPr>
              <w:keepLines/>
              <w:spacing w:after="0"/>
              <w:rPr>
                <w:rFonts w:ascii="Arial" w:hAnsi="Arial" w:cs="Arial"/>
                <w:bCs/>
              </w:rPr>
            </w:pPr>
            <w:r>
              <w:rPr>
                <w:rFonts w:ascii="Arial" w:hAnsi="Arial" w:cs="Arial"/>
                <w:bCs/>
              </w:rPr>
              <w:t>5.1.5</w:t>
            </w:r>
          </w:p>
          <w:p w:rsidR="00F83B4E" w:rsidRDefault="00F83B4E">
            <w:pPr>
              <w:keepLines/>
              <w:spacing w:after="0"/>
              <w:rPr>
                <w:rFonts w:ascii="Arial" w:hAnsi="Arial" w:cs="Arial"/>
                <w:bCs/>
              </w:rPr>
            </w:pPr>
          </w:p>
        </w:tc>
        <w:tc>
          <w:tcPr>
            <w:tcW w:w="2251" w:type="dxa"/>
            <w:tcBorders>
              <w:top w:val="single" w:sz="4" w:space="0" w:color="auto"/>
              <w:left w:val="single" w:sz="4" w:space="0" w:color="auto"/>
              <w:bottom w:val="single" w:sz="4" w:space="0" w:color="auto"/>
              <w:right w:val="single" w:sz="4" w:space="0" w:color="auto"/>
            </w:tcBorders>
            <w:hideMark/>
          </w:tcPr>
          <w:p w:rsidR="00F83B4E" w:rsidRDefault="00F83B4E">
            <w:pPr>
              <w:keepLines/>
              <w:spacing w:after="0"/>
              <w:rPr>
                <w:rFonts w:ascii="Arial" w:hAnsi="Arial" w:cs="Arial"/>
                <w:b/>
                <w:bCs/>
              </w:rPr>
            </w:pPr>
            <w:r>
              <w:rPr>
                <w:rFonts w:ascii="Arial" w:hAnsi="Arial" w:cs="Arial"/>
              </w:rPr>
              <w:t>Monitoring</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Lines/>
              <w:spacing w:after="0"/>
              <w:rPr>
                <w:rFonts w:ascii="Arial" w:hAnsi="Arial" w:cs="Arial"/>
                <w:bCs/>
              </w:rPr>
            </w:pPr>
            <w:r>
              <w:rPr>
                <w:rFonts w:ascii="Arial" w:hAnsi="Arial" w:cs="Arial"/>
                <w:bCs/>
              </w:rPr>
              <w:t>Within 15 days after contract award</w:t>
            </w:r>
          </w:p>
        </w:tc>
      </w:tr>
      <w:tr w:rsidR="00F83B4E" w:rsidTr="00F83B4E">
        <w:trPr>
          <w:trHeight w:val="188"/>
        </w:trPr>
        <w:tc>
          <w:tcPr>
            <w:tcW w:w="2160" w:type="dxa"/>
            <w:tcBorders>
              <w:top w:val="single" w:sz="4" w:space="0" w:color="auto"/>
              <w:left w:val="single" w:sz="4" w:space="0" w:color="auto"/>
              <w:bottom w:val="single" w:sz="4" w:space="0" w:color="auto"/>
              <w:right w:val="single" w:sz="4" w:space="0" w:color="auto"/>
            </w:tcBorders>
          </w:tcPr>
          <w:p w:rsidR="00F83B4E" w:rsidRDefault="00F83B4E">
            <w:pPr>
              <w:keepLines/>
              <w:spacing w:after="0"/>
              <w:rPr>
                <w:rFonts w:ascii="Arial" w:hAnsi="Arial" w:cs="Arial"/>
                <w:bCs/>
              </w:rPr>
            </w:pPr>
            <w:r>
              <w:rPr>
                <w:rFonts w:ascii="Arial" w:hAnsi="Arial" w:cs="Arial"/>
                <w:bCs/>
              </w:rPr>
              <w:t>5.1.6</w:t>
            </w:r>
          </w:p>
          <w:p w:rsidR="00F83B4E" w:rsidRDefault="00F83B4E">
            <w:pPr>
              <w:keepLines/>
              <w:spacing w:after="0"/>
              <w:rPr>
                <w:rFonts w:ascii="Arial" w:hAnsi="Arial" w:cs="Arial"/>
                <w:bCs/>
              </w:rPr>
            </w:pPr>
          </w:p>
        </w:tc>
        <w:tc>
          <w:tcPr>
            <w:tcW w:w="2251" w:type="dxa"/>
            <w:tcBorders>
              <w:top w:val="single" w:sz="4" w:space="0" w:color="auto"/>
              <w:left w:val="single" w:sz="4" w:space="0" w:color="auto"/>
              <w:bottom w:val="single" w:sz="4" w:space="0" w:color="auto"/>
              <w:right w:val="single" w:sz="4" w:space="0" w:color="auto"/>
            </w:tcBorders>
            <w:hideMark/>
          </w:tcPr>
          <w:p w:rsidR="00F83B4E" w:rsidRDefault="00F83B4E">
            <w:pPr>
              <w:keepLines/>
              <w:spacing w:after="0"/>
              <w:rPr>
                <w:rFonts w:ascii="Arial" w:hAnsi="Arial" w:cs="Arial"/>
                <w:b/>
                <w:bCs/>
              </w:rPr>
            </w:pPr>
            <w:r>
              <w:rPr>
                <w:rFonts w:ascii="Arial" w:hAnsi="Arial" w:cs="Arial"/>
              </w:rPr>
              <w:t>Monthly Reports</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Lines/>
              <w:spacing w:after="0"/>
              <w:rPr>
                <w:rFonts w:ascii="Arial" w:hAnsi="Arial" w:cs="Arial"/>
                <w:bCs/>
              </w:rPr>
            </w:pPr>
            <w:r>
              <w:rPr>
                <w:rFonts w:ascii="Arial" w:hAnsi="Arial" w:cs="Arial"/>
                <w:bCs/>
              </w:rPr>
              <w:t>Within 15 days after contract award</w:t>
            </w:r>
          </w:p>
        </w:tc>
      </w:tr>
      <w:tr w:rsidR="00F83B4E" w:rsidTr="00F83B4E">
        <w:trPr>
          <w:trHeight w:val="188"/>
        </w:trPr>
        <w:tc>
          <w:tcPr>
            <w:tcW w:w="2160" w:type="dxa"/>
            <w:tcBorders>
              <w:top w:val="single" w:sz="4" w:space="0" w:color="auto"/>
              <w:left w:val="single" w:sz="4" w:space="0" w:color="auto"/>
              <w:bottom w:val="single" w:sz="4" w:space="0" w:color="auto"/>
              <w:right w:val="single" w:sz="4" w:space="0" w:color="auto"/>
            </w:tcBorders>
          </w:tcPr>
          <w:p w:rsidR="00F83B4E" w:rsidRDefault="00F83B4E">
            <w:pPr>
              <w:keepLines/>
              <w:spacing w:after="0"/>
              <w:rPr>
                <w:rFonts w:ascii="Arial" w:hAnsi="Arial" w:cs="Arial"/>
                <w:bCs/>
              </w:rPr>
            </w:pPr>
            <w:r>
              <w:rPr>
                <w:rFonts w:ascii="Arial" w:hAnsi="Arial" w:cs="Arial"/>
                <w:bCs/>
              </w:rPr>
              <w:t>5.1.7</w:t>
            </w:r>
          </w:p>
          <w:p w:rsidR="00F83B4E" w:rsidRDefault="00F83B4E">
            <w:pPr>
              <w:keepLines/>
              <w:spacing w:after="0"/>
              <w:rPr>
                <w:rFonts w:ascii="Arial" w:hAnsi="Arial" w:cs="Arial"/>
                <w:bCs/>
              </w:rPr>
            </w:pPr>
          </w:p>
        </w:tc>
        <w:tc>
          <w:tcPr>
            <w:tcW w:w="2251" w:type="dxa"/>
            <w:tcBorders>
              <w:top w:val="single" w:sz="4" w:space="0" w:color="auto"/>
              <w:left w:val="single" w:sz="4" w:space="0" w:color="auto"/>
              <w:bottom w:val="single" w:sz="4" w:space="0" w:color="auto"/>
              <w:right w:val="single" w:sz="4" w:space="0" w:color="auto"/>
            </w:tcBorders>
            <w:hideMark/>
          </w:tcPr>
          <w:p w:rsidR="00F83B4E" w:rsidRDefault="00F83B4E">
            <w:pPr>
              <w:keepLines/>
              <w:spacing w:after="0"/>
              <w:rPr>
                <w:rFonts w:ascii="Arial" w:hAnsi="Arial" w:cs="Arial"/>
                <w:b/>
                <w:bCs/>
              </w:rPr>
            </w:pPr>
            <w:r>
              <w:rPr>
                <w:rFonts w:ascii="Arial" w:hAnsi="Arial" w:cs="Arial"/>
              </w:rPr>
              <w:t>Equipment</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Lines/>
              <w:spacing w:after="0"/>
              <w:rPr>
                <w:rFonts w:ascii="Arial" w:hAnsi="Arial" w:cs="Arial"/>
                <w:bCs/>
              </w:rPr>
            </w:pPr>
            <w:r>
              <w:rPr>
                <w:rFonts w:ascii="Arial" w:hAnsi="Arial" w:cs="Arial"/>
                <w:bCs/>
              </w:rPr>
              <w:t>Within 90 days after contract award</w:t>
            </w:r>
          </w:p>
        </w:tc>
      </w:tr>
      <w:bookmarkEnd w:id="19"/>
      <w:bookmarkEnd w:id="20"/>
      <w:bookmarkEnd w:id="21"/>
    </w:tbl>
    <w:p w:rsidR="00F83B4E" w:rsidRDefault="00F83B4E" w:rsidP="00F83B4E">
      <w:pPr>
        <w:spacing w:after="0"/>
        <w:rPr>
          <w:rFonts w:ascii="Arial" w:hAnsi="Arial" w:cs="Arial"/>
          <w:szCs w:val="24"/>
        </w:rPr>
      </w:pPr>
    </w:p>
    <w:p w:rsidR="00F83B4E" w:rsidRDefault="00F83B4E" w:rsidP="00F83B4E">
      <w:pPr>
        <w:pStyle w:val="ListParagraph"/>
        <w:numPr>
          <w:ilvl w:val="1"/>
          <w:numId w:val="3"/>
        </w:numPr>
        <w:spacing w:after="0"/>
        <w:rPr>
          <w:rFonts w:ascii="Arial" w:hAnsi="Arial" w:cs="Arial"/>
          <w:b/>
        </w:rPr>
      </w:pPr>
      <w:r>
        <w:rPr>
          <w:rFonts w:ascii="Arial" w:hAnsi="Arial" w:cs="Arial"/>
          <w:b/>
        </w:rPr>
        <w:t>Task 2 Field Site Coordination Support</w:t>
      </w:r>
    </w:p>
    <w:p w:rsidR="00F83B4E" w:rsidRDefault="00F83B4E" w:rsidP="00F83B4E">
      <w:pPr>
        <w:spacing w:after="0"/>
        <w:ind w:left="1512"/>
        <w:rPr>
          <w:rFonts w:ascii="Arial" w:hAnsi="Arial" w:cs="Arial"/>
        </w:rPr>
      </w:pPr>
    </w:p>
    <w:p w:rsidR="00F83B4E" w:rsidRDefault="00F83B4E" w:rsidP="00F83B4E">
      <w:pPr>
        <w:spacing w:after="0"/>
        <w:ind w:left="1512"/>
        <w:rPr>
          <w:rFonts w:ascii="Arial" w:hAnsi="Arial" w:cs="Arial"/>
        </w:rPr>
      </w:pPr>
      <w:r>
        <w:rPr>
          <w:rFonts w:ascii="Arial" w:hAnsi="Arial" w:cs="Arial"/>
        </w:rPr>
        <w:t>Subjects recruited will be male and female Veteran patients diagnosed with PTSD. Assessment measures will be designed for the project by the Director, NCPTSD, and collaborators, and will assessment support: PTSD-related knowledge; perceived self-efficacy for managing acute distress reactions; amount of social support; attitudes towards phone applications use; and PTSD symptoms. Data will be gathered using self-report appraisals. Data will be gathered before application assessment pilot participants receive the smart devices, immediately after one month of application use, and at 3-month follow-ups.  Veteran interviews will be conducted of each application in the PTSD Coach Application Suite before and after participation.  The recruitment process will continue for one year.  The contractor will assist in the analysis of that data and provide support to consolidate the data gathered, and generate a report of the overall analysis and appraisal of the PTSD Coach Application Suite assessment project.</w:t>
      </w:r>
    </w:p>
    <w:p w:rsidR="00F83B4E" w:rsidRDefault="00F83B4E" w:rsidP="00F83B4E">
      <w:pPr>
        <w:spacing w:after="0"/>
        <w:ind w:left="1512"/>
        <w:rPr>
          <w:rFonts w:ascii="Arial" w:hAnsi="Arial" w:cs="Arial"/>
        </w:rPr>
      </w:pPr>
    </w:p>
    <w:p w:rsidR="00F83B4E" w:rsidRDefault="00F83B4E" w:rsidP="00F83B4E">
      <w:pPr>
        <w:pStyle w:val="ListParagraph"/>
        <w:numPr>
          <w:ilvl w:val="2"/>
          <w:numId w:val="3"/>
        </w:numPr>
        <w:spacing w:after="0"/>
        <w:ind w:left="2610" w:hanging="990"/>
        <w:rPr>
          <w:rFonts w:ascii="Arial" w:hAnsi="Arial" w:cs="Arial"/>
        </w:rPr>
      </w:pPr>
      <w:r>
        <w:rPr>
          <w:rFonts w:ascii="Arial" w:hAnsi="Arial" w:cs="Arial"/>
          <w:b/>
        </w:rPr>
        <w:t>Recruit Study Participant Support</w:t>
      </w:r>
      <w:r>
        <w:rPr>
          <w:rFonts w:ascii="Arial" w:hAnsi="Arial" w:cs="Arial"/>
        </w:rPr>
        <w:t xml:space="preserve"> -The contractor shall provide support in the recruitment of patients and treatment providers for the study (e.g. development of participation letters, processing and administration of participation letters, assessment of data gathered, appraisal and recommendations based on data assessments, providing answers to the VA staff related to the Veteran focus groups, etc.)</w:t>
      </w:r>
    </w:p>
    <w:p w:rsidR="00F83B4E" w:rsidRDefault="00F83B4E" w:rsidP="00F83B4E">
      <w:pPr>
        <w:spacing w:after="0"/>
        <w:rPr>
          <w:rFonts w:ascii="Arial" w:hAnsi="Arial" w:cs="Arial"/>
        </w:rPr>
      </w:pPr>
    </w:p>
    <w:p w:rsidR="00F83B4E" w:rsidRDefault="00F83B4E" w:rsidP="00F83B4E">
      <w:pPr>
        <w:spacing w:after="0"/>
        <w:ind w:left="2610"/>
        <w:rPr>
          <w:rFonts w:ascii="Arial" w:hAnsi="Arial" w:cs="Arial"/>
        </w:rPr>
      </w:pPr>
      <w:r>
        <w:rPr>
          <w:rFonts w:ascii="Arial" w:hAnsi="Arial" w:cs="Arial"/>
        </w:rPr>
        <w:t>Participating patients will be asked to use the phone applications for a minimum of one month and participate in an assessment/appraisal of the application pre- and post-app use, and at specific follow-up time periods.</w:t>
      </w:r>
    </w:p>
    <w:p w:rsidR="00F83B4E" w:rsidRDefault="00F83B4E" w:rsidP="00F83B4E">
      <w:pPr>
        <w:spacing w:after="0"/>
        <w:ind w:left="1800"/>
        <w:rPr>
          <w:rFonts w:ascii="Arial" w:hAnsi="Arial" w:cs="Arial"/>
        </w:rPr>
      </w:pPr>
    </w:p>
    <w:p w:rsidR="00F83B4E" w:rsidRDefault="00F83B4E" w:rsidP="00F83B4E">
      <w:pPr>
        <w:spacing w:after="0"/>
        <w:ind w:left="2250" w:firstLine="360"/>
        <w:rPr>
          <w:rFonts w:ascii="Arial" w:hAnsi="Arial" w:cs="Arial"/>
        </w:rPr>
      </w:pPr>
      <w:r>
        <w:rPr>
          <w:rFonts w:ascii="Arial" w:hAnsi="Arial" w:cs="Arial"/>
          <w:b/>
        </w:rPr>
        <w:t>Deliverable:</w:t>
      </w:r>
      <w:r>
        <w:rPr>
          <w:rFonts w:ascii="Arial" w:hAnsi="Arial" w:cs="Arial"/>
        </w:rPr>
        <w:t xml:space="preserve">  </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Development of participation letters</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Processing/Administration of participation letters</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lastRenderedPageBreak/>
        <w:t>Data Assessment and Analysis</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Recommendations based on Data Gathered</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Answers to Questions related to the Assessment project</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Support services related to the recruitment of participants</w:t>
      </w:r>
    </w:p>
    <w:p w:rsidR="00F83B4E" w:rsidRDefault="00F83B4E" w:rsidP="00F83B4E">
      <w:pPr>
        <w:tabs>
          <w:tab w:val="left" w:pos="900"/>
          <w:tab w:val="left" w:pos="1260"/>
        </w:tabs>
        <w:spacing w:after="0"/>
        <w:ind w:left="360"/>
        <w:rPr>
          <w:rFonts w:ascii="Arial" w:hAnsi="Arial" w:cs="Arial"/>
        </w:rPr>
      </w:pPr>
    </w:p>
    <w:p w:rsidR="00F83B4E" w:rsidRDefault="00F83B4E" w:rsidP="00F83B4E">
      <w:pPr>
        <w:pStyle w:val="ListParagraph"/>
        <w:numPr>
          <w:ilvl w:val="2"/>
          <w:numId w:val="3"/>
        </w:numPr>
        <w:spacing w:after="0"/>
        <w:ind w:left="2610" w:hanging="990"/>
        <w:rPr>
          <w:rFonts w:ascii="Arial" w:hAnsi="Arial" w:cs="Arial"/>
        </w:rPr>
      </w:pPr>
      <w:r>
        <w:rPr>
          <w:rFonts w:ascii="Arial" w:hAnsi="Arial" w:cs="Arial"/>
          <w:b/>
        </w:rPr>
        <w:t>Develop and Maintain File System</w:t>
      </w:r>
      <w:r>
        <w:rPr>
          <w:rFonts w:ascii="Arial" w:hAnsi="Arial" w:cs="Arial"/>
        </w:rPr>
        <w:t xml:space="preserve"> -The contractor shall develop and maintain local filing system in field location; files must be fully compliant with IRB reporting requirements (closing reports; immediate reporting of any adverse events). Reporting requirements are specified at the local field site VHA research and development offices and affiliated University Institutional Review Boards. </w:t>
      </w:r>
    </w:p>
    <w:p w:rsidR="00F83B4E" w:rsidRDefault="00F83B4E" w:rsidP="00F83B4E">
      <w:pPr>
        <w:tabs>
          <w:tab w:val="left" w:pos="900"/>
          <w:tab w:val="left" w:pos="1260"/>
        </w:tabs>
        <w:spacing w:after="0"/>
        <w:rPr>
          <w:rFonts w:ascii="Arial" w:hAnsi="Arial" w:cs="Arial"/>
        </w:rPr>
      </w:pPr>
    </w:p>
    <w:p w:rsidR="00F83B4E" w:rsidRDefault="00F83B4E" w:rsidP="00F83B4E">
      <w:pPr>
        <w:spacing w:after="0"/>
        <w:ind w:left="2250" w:firstLine="360"/>
        <w:rPr>
          <w:rFonts w:ascii="Arial" w:hAnsi="Arial" w:cs="Arial"/>
        </w:rPr>
      </w:pPr>
      <w:r>
        <w:rPr>
          <w:rFonts w:ascii="Arial" w:hAnsi="Arial" w:cs="Arial"/>
          <w:b/>
        </w:rPr>
        <w:t>Deliverable:</w:t>
      </w:r>
      <w:r>
        <w:rPr>
          <w:rFonts w:ascii="Arial" w:hAnsi="Arial" w:cs="Arial"/>
        </w:rPr>
        <w:t xml:space="preserve">  Filing system.</w:t>
      </w:r>
    </w:p>
    <w:p w:rsidR="00F83B4E" w:rsidRDefault="00F83B4E" w:rsidP="00F83B4E">
      <w:pPr>
        <w:tabs>
          <w:tab w:val="left" w:pos="900"/>
          <w:tab w:val="left" w:pos="1260"/>
        </w:tabs>
        <w:spacing w:after="0"/>
        <w:rPr>
          <w:rFonts w:ascii="Arial" w:hAnsi="Arial" w:cs="Arial"/>
        </w:rPr>
      </w:pPr>
    </w:p>
    <w:p w:rsidR="00F83B4E" w:rsidRDefault="00F83B4E" w:rsidP="00F83B4E">
      <w:pPr>
        <w:pStyle w:val="ListParagraph"/>
        <w:numPr>
          <w:ilvl w:val="2"/>
          <w:numId w:val="3"/>
        </w:numPr>
        <w:spacing w:after="0"/>
        <w:ind w:left="2610" w:hanging="990"/>
        <w:rPr>
          <w:rFonts w:ascii="Arial" w:hAnsi="Arial" w:cs="Arial"/>
        </w:rPr>
      </w:pPr>
      <w:r>
        <w:rPr>
          <w:rFonts w:ascii="Arial" w:hAnsi="Arial" w:cs="Arial"/>
          <w:b/>
        </w:rPr>
        <w:t>Meeting Support</w:t>
      </w:r>
      <w:r>
        <w:rPr>
          <w:rFonts w:ascii="Arial" w:hAnsi="Arial" w:cs="Arial"/>
        </w:rPr>
        <w:t xml:space="preserve"> -The contractor shall create minutes for local team meetings.</w:t>
      </w:r>
    </w:p>
    <w:p w:rsidR="00F83B4E" w:rsidRDefault="00F83B4E" w:rsidP="00F83B4E">
      <w:pPr>
        <w:pStyle w:val="ListParagraph"/>
        <w:tabs>
          <w:tab w:val="left" w:pos="900"/>
          <w:tab w:val="left" w:pos="1260"/>
        </w:tabs>
        <w:spacing w:after="0"/>
        <w:ind w:left="360"/>
        <w:rPr>
          <w:rFonts w:ascii="Arial" w:hAnsi="Arial" w:cs="Arial"/>
        </w:rPr>
      </w:pPr>
    </w:p>
    <w:p w:rsidR="00F83B4E" w:rsidRDefault="00F83B4E" w:rsidP="00F83B4E">
      <w:pPr>
        <w:spacing w:after="0"/>
        <w:ind w:left="2250" w:firstLine="360"/>
        <w:rPr>
          <w:rFonts w:ascii="Arial" w:hAnsi="Arial" w:cs="Arial"/>
        </w:rPr>
      </w:pPr>
      <w:r>
        <w:rPr>
          <w:rFonts w:ascii="Arial" w:hAnsi="Arial" w:cs="Arial"/>
          <w:b/>
        </w:rPr>
        <w:t>Deliverable:</w:t>
      </w:r>
      <w:r>
        <w:rPr>
          <w:rFonts w:ascii="Arial" w:hAnsi="Arial" w:cs="Arial"/>
        </w:rPr>
        <w:t xml:space="preserve">  Minutes.</w:t>
      </w:r>
    </w:p>
    <w:p w:rsidR="00F83B4E" w:rsidRDefault="00F83B4E" w:rsidP="00F83B4E">
      <w:pPr>
        <w:tabs>
          <w:tab w:val="left" w:pos="900"/>
          <w:tab w:val="left" w:pos="1260"/>
        </w:tabs>
        <w:spacing w:after="0"/>
        <w:ind w:left="360"/>
        <w:rPr>
          <w:rFonts w:ascii="Arial" w:hAnsi="Arial" w:cs="Arial"/>
        </w:rPr>
      </w:pPr>
    </w:p>
    <w:p w:rsidR="00F83B4E" w:rsidRDefault="00F83B4E" w:rsidP="00F83B4E">
      <w:pPr>
        <w:pStyle w:val="ListParagraph"/>
        <w:numPr>
          <w:ilvl w:val="2"/>
          <w:numId w:val="3"/>
        </w:numPr>
        <w:spacing w:after="0"/>
        <w:ind w:left="2610" w:hanging="990"/>
        <w:rPr>
          <w:rFonts w:ascii="Arial" w:hAnsi="Arial" w:cs="Arial"/>
        </w:rPr>
      </w:pPr>
      <w:r>
        <w:rPr>
          <w:rFonts w:ascii="Arial" w:hAnsi="Arial" w:cs="Arial"/>
          <w:b/>
        </w:rPr>
        <w:t>Create IRB Materials</w:t>
      </w:r>
      <w:r>
        <w:rPr>
          <w:rFonts w:ascii="Arial" w:hAnsi="Arial" w:cs="Arial"/>
        </w:rPr>
        <w:t xml:space="preserve"> -The contractor shall create and submit IRB materials to local site, to include description of the project and assessment methods, consent forms and procedures, and other IRB-required documentation. </w:t>
      </w:r>
    </w:p>
    <w:p w:rsidR="00F83B4E" w:rsidRDefault="00F83B4E" w:rsidP="00F83B4E">
      <w:pPr>
        <w:tabs>
          <w:tab w:val="left" w:pos="900"/>
          <w:tab w:val="left" w:pos="1260"/>
        </w:tabs>
        <w:spacing w:after="0"/>
        <w:ind w:left="360"/>
        <w:rPr>
          <w:rFonts w:ascii="Arial" w:hAnsi="Arial" w:cs="Arial"/>
        </w:rPr>
      </w:pPr>
    </w:p>
    <w:p w:rsidR="00F83B4E" w:rsidRDefault="00F83B4E" w:rsidP="00F83B4E">
      <w:pPr>
        <w:spacing w:after="0"/>
        <w:ind w:left="2250" w:firstLine="360"/>
        <w:rPr>
          <w:rFonts w:ascii="Arial" w:hAnsi="Arial" w:cs="Arial"/>
          <w:b/>
        </w:rPr>
      </w:pPr>
      <w:r>
        <w:rPr>
          <w:rFonts w:ascii="Arial" w:hAnsi="Arial" w:cs="Arial"/>
          <w:b/>
        </w:rPr>
        <w:t>Deliverable:</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Draft IRB materials.</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IRB materials finalized and submitted.</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IRB approval obtained.</w:t>
      </w:r>
    </w:p>
    <w:p w:rsidR="00F83B4E" w:rsidRDefault="00F83B4E" w:rsidP="00F83B4E">
      <w:pPr>
        <w:tabs>
          <w:tab w:val="left" w:pos="900"/>
          <w:tab w:val="left" w:pos="1260"/>
        </w:tabs>
        <w:spacing w:after="0"/>
        <w:ind w:left="360"/>
        <w:rPr>
          <w:rFonts w:ascii="Arial" w:hAnsi="Arial" w:cs="Arial"/>
        </w:rPr>
      </w:pPr>
    </w:p>
    <w:p w:rsidR="00F83B4E" w:rsidRDefault="00F83B4E" w:rsidP="00F83B4E">
      <w:pPr>
        <w:pStyle w:val="ListParagraph"/>
        <w:keepNext/>
        <w:keepLines/>
        <w:numPr>
          <w:ilvl w:val="2"/>
          <w:numId w:val="3"/>
        </w:numPr>
        <w:spacing w:after="0"/>
        <w:ind w:left="2621" w:hanging="994"/>
        <w:rPr>
          <w:rFonts w:ascii="Arial" w:hAnsi="Arial" w:cs="Arial"/>
        </w:rPr>
      </w:pPr>
      <w:r>
        <w:rPr>
          <w:rFonts w:ascii="Arial" w:hAnsi="Arial" w:cs="Arial"/>
          <w:b/>
        </w:rPr>
        <w:t>Data Entry</w:t>
      </w:r>
      <w:r>
        <w:rPr>
          <w:rFonts w:ascii="Arial" w:hAnsi="Arial" w:cs="Arial"/>
        </w:rPr>
        <w:t xml:space="preserve"> -The contractor shall conduct data entry of local field site (pre-, post-, and follow-up assessment data.  They will work with NCPTSD and local collaborating researchers to create the database tool.  </w:t>
      </w:r>
    </w:p>
    <w:p w:rsidR="00F83B4E" w:rsidRDefault="00F83B4E" w:rsidP="00F83B4E">
      <w:pPr>
        <w:pStyle w:val="ListParagraph"/>
        <w:tabs>
          <w:tab w:val="left" w:pos="900"/>
        </w:tabs>
        <w:spacing w:after="0"/>
        <w:ind w:left="360"/>
        <w:rPr>
          <w:rFonts w:ascii="Arial" w:hAnsi="Arial" w:cs="Arial"/>
        </w:rPr>
      </w:pPr>
      <w:r>
        <w:rPr>
          <w:rFonts w:ascii="Arial" w:hAnsi="Arial" w:cs="Arial"/>
        </w:rPr>
        <w:t>.</w:t>
      </w:r>
    </w:p>
    <w:p w:rsidR="00F83B4E" w:rsidRDefault="00F83B4E" w:rsidP="00F83B4E">
      <w:pPr>
        <w:spacing w:after="0"/>
        <w:ind w:left="2250" w:firstLine="360"/>
        <w:rPr>
          <w:rFonts w:ascii="Arial" w:hAnsi="Arial" w:cs="Arial"/>
        </w:rPr>
      </w:pPr>
      <w:r>
        <w:rPr>
          <w:rFonts w:ascii="Arial" w:hAnsi="Arial" w:cs="Arial"/>
          <w:b/>
        </w:rPr>
        <w:t>Deliverable:</w:t>
      </w:r>
      <w:r>
        <w:rPr>
          <w:rFonts w:ascii="Arial" w:hAnsi="Arial" w:cs="Arial"/>
        </w:rPr>
        <w:t xml:space="preserve">  Data entered into database.</w:t>
      </w:r>
    </w:p>
    <w:p w:rsidR="00F83B4E" w:rsidRDefault="00F83B4E" w:rsidP="00F83B4E">
      <w:pPr>
        <w:tabs>
          <w:tab w:val="left" w:pos="900"/>
          <w:tab w:val="left" w:pos="1260"/>
        </w:tabs>
        <w:spacing w:after="0"/>
        <w:ind w:left="360"/>
        <w:rPr>
          <w:rFonts w:ascii="Arial" w:hAnsi="Arial" w:cs="Arial"/>
        </w:rPr>
      </w:pPr>
    </w:p>
    <w:p w:rsidR="00F83B4E" w:rsidRDefault="00F83B4E" w:rsidP="00F83B4E">
      <w:pPr>
        <w:pStyle w:val="ListParagraph"/>
        <w:numPr>
          <w:ilvl w:val="2"/>
          <w:numId w:val="3"/>
        </w:numPr>
        <w:spacing w:after="0"/>
        <w:ind w:left="2610" w:hanging="990"/>
        <w:rPr>
          <w:rFonts w:ascii="Arial" w:hAnsi="Arial" w:cs="Arial"/>
        </w:rPr>
      </w:pPr>
      <w:r>
        <w:rPr>
          <w:rFonts w:ascii="Arial" w:hAnsi="Arial" w:cs="Arial"/>
          <w:b/>
        </w:rPr>
        <w:t>Budgeting and Inventory</w:t>
      </w:r>
      <w:r>
        <w:rPr>
          <w:rFonts w:ascii="Arial" w:hAnsi="Arial" w:cs="Arial"/>
        </w:rPr>
        <w:t xml:space="preserve"> -The contractor shall create local project budget and equipment monitoring record (oversight of iPod touches used in the program) </w:t>
      </w:r>
    </w:p>
    <w:p w:rsidR="00F83B4E" w:rsidRDefault="00F83B4E" w:rsidP="00F83B4E">
      <w:pPr>
        <w:tabs>
          <w:tab w:val="left" w:pos="900"/>
          <w:tab w:val="left" w:pos="1260"/>
        </w:tabs>
        <w:spacing w:after="0"/>
        <w:rPr>
          <w:rFonts w:ascii="Arial" w:hAnsi="Arial" w:cs="Arial"/>
        </w:rPr>
      </w:pPr>
    </w:p>
    <w:p w:rsidR="00F83B4E" w:rsidRDefault="00F83B4E" w:rsidP="00F83B4E">
      <w:pPr>
        <w:spacing w:after="0"/>
        <w:ind w:left="2250" w:firstLine="360"/>
        <w:rPr>
          <w:rFonts w:ascii="Arial" w:hAnsi="Arial" w:cs="Arial"/>
        </w:rPr>
      </w:pPr>
      <w:r>
        <w:rPr>
          <w:rFonts w:ascii="Arial" w:hAnsi="Arial" w:cs="Arial"/>
          <w:b/>
        </w:rPr>
        <w:t>Deliverable:</w:t>
      </w:r>
      <w:r>
        <w:rPr>
          <w:rFonts w:ascii="Arial" w:hAnsi="Arial" w:cs="Arial"/>
        </w:rPr>
        <w:t xml:space="preserve">  </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Project Budget</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Monitoring system/record and inventory list.</w:t>
      </w:r>
    </w:p>
    <w:p w:rsidR="00F83B4E" w:rsidRDefault="00F83B4E" w:rsidP="00F83B4E">
      <w:pPr>
        <w:tabs>
          <w:tab w:val="left" w:pos="900"/>
          <w:tab w:val="left" w:pos="1260"/>
        </w:tabs>
        <w:spacing w:after="0"/>
        <w:ind w:left="900" w:hanging="540"/>
        <w:rPr>
          <w:rFonts w:ascii="Arial" w:hAnsi="Arial" w:cs="Arial"/>
          <w:b/>
        </w:rPr>
      </w:pPr>
    </w:p>
    <w:p w:rsidR="00F83B4E" w:rsidRDefault="00F83B4E" w:rsidP="00F83B4E">
      <w:pPr>
        <w:pStyle w:val="ListParagraph"/>
        <w:numPr>
          <w:ilvl w:val="2"/>
          <w:numId w:val="3"/>
        </w:numPr>
        <w:spacing w:after="0"/>
        <w:ind w:left="2610" w:hanging="990"/>
        <w:rPr>
          <w:rFonts w:ascii="Arial" w:hAnsi="Arial" w:cs="Arial"/>
        </w:rPr>
      </w:pPr>
      <w:r>
        <w:rPr>
          <w:rFonts w:ascii="Arial" w:hAnsi="Arial" w:cs="Arial"/>
          <w:b/>
        </w:rPr>
        <w:t>Reporting</w:t>
      </w:r>
      <w:r>
        <w:rPr>
          <w:rFonts w:ascii="Arial" w:hAnsi="Arial" w:cs="Arial"/>
        </w:rPr>
        <w:t xml:space="preserve"> -The contractor shall create monthly reports to be submitted to NCPTSD Director.  Report will at a minimum include: progress towards meeting timeline goals, number of focus group participants recruited, participants completing assessments within the focus groups.</w:t>
      </w:r>
    </w:p>
    <w:p w:rsidR="00F83B4E" w:rsidRDefault="00F83B4E" w:rsidP="00F83B4E">
      <w:pPr>
        <w:tabs>
          <w:tab w:val="left" w:pos="900"/>
          <w:tab w:val="left" w:pos="1260"/>
        </w:tabs>
        <w:spacing w:after="0"/>
        <w:ind w:left="360" w:firstLine="720"/>
        <w:rPr>
          <w:rFonts w:ascii="Arial" w:hAnsi="Arial" w:cs="Arial"/>
          <w:sz w:val="16"/>
          <w:szCs w:val="16"/>
        </w:rPr>
      </w:pPr>
    </w:p>
    <w:p w:rsidR="00F83B4E" w:rsidRDefault="00F83B4E" w:rsidP="00F83B4E">
      <w:pPr>
        <w:spacing w:after="0"/>
        <w:ind w:left="2250" w:firstLine="360"/>
        <w:rPr>
          <w:rFonts w:ascii="Arial" w:hAnsi="Arial" w:cs="Arial"/>
        </w:rPr>
      </w:pPr>
      <w:r>
        <w:rPr>
          <w:rFonts w:ascii="Arial" w:hAnsi="Arial" w:cs="Arial"/>
          <w:b/>
        </w:rPr>
        <w:t>Deliverable:</w:t>
      </w:r>
      <w:r>
        <w:rPr>
          <w:rFonts w:ascii="Arial" w:hAnsi="Arial" w:cs="Arial"/>
        </w:rPr>
        <w:t xml:space="preserve">  Monthly reports.</w:t>
      </w:r>
    </w:p>
    <w:p w:rsidR="00F83B4E" w:rsidRDefault="00F83B4E" w:rsidP="00F83B4E">
      <w:pPr>
        <w:tabs>
          <w:tab w:val="left" w:pos="900"/>
          <w:tab w:val="left" w:pos="1260"/>
        </w:tabs>
        <w:spacing w:after="0"/>
        <w:ind w:left="360"/>
        <w:rPr>
          <w:rFonts w:ascii="Arial" w:hAnsi="Arial" w:cs="Arial"/>
        </w:rPr>
      </w:pPr>
    </w:p>
    <w:p w:rsidR="00F83B4E" w:rsidRDefault="00F83B4E" w:rsidP="00F83B4E">
      <w:pPr>
        <w:pStyle w:val="ListParagraph"/>
        <w:numPr>
          <w:ilvl w:val="2"/>
          <w:numId w:val="3"/>
        </w:numPr>
        <w:spacing w:after="0"/>
        <w:ind w:left="2610" w:hanging="990"/>
        <w:rPr>
          <w:rFonts w:ascii="Arial" w:hAnsi="Arial" w:cs="Arial"/>
        </w:rPr>
      </w:pPr>
      <w:r>
        <w:rPr>
          <w:rFonts w:ascii="Arial" w:hAnsi="Arial" w:cs="Arial"/>
          <w:b/>
        </w:rPr>
        <w:lastRenderedPageBreak/>
        <w:t>Assessment Support</w:t>
      </w:r>
      <w:r>
        <w:rPr>
          <w:rFonts w:ascii="Arial" w:hAnsi="Arial" w:cs="Arial"/>
        </w:rPr>
        <w:t xml:space="preserve"> - The contractor shall support the administration of the assessment measures to the VA for participating subjects. These will include self-report appraisal batteries as well as focus group facilitation support, as well as appraisal or other data-gathering activities with staff members who are using the application suite. Assessment/appraisal protocols will be developed by NCPTSD staff members and local collaborating researchers.  Assessments will focus on PTSD and other mental health symptoms, role functioning, perceived utility and other attitudes related to Smartphone use, relationship with mental health providers, and other variables.</w:t>
      </w:r>
    </w:p>
    <w:p w:rsidR="00F83B4E" w:rsidRDefault="00F83B4E" w:rsidP="00F83B4E">
      <w:pPr>
        <w:tabs>
          <w:tab w:val="left" w:pos="900"/>
          <w:tab w:val="left" w:pos="1260"/>
        </w:tabs>
        <w:spacing w:after="0"/>
        <w:rPr>
          <w:rFonts w:ascii="Arial" w:hAnsi="Arial" w:cs="Arial"/>
        </w:rPr>
      </w:pPr>
    </w:p>
    <w:p w:rsidR="00F83B4E" w:rsidRDefault="00F83B4E" w:rsidP="00F83B4E">
      <w:pPr>
        <w:spacing w:after="0"/>
        <w:ind w:left="2250" w:firstLine="360"/>
        <w:rPr>
          <w:rFonts w:ascii="Arial" w:hAnsi="Arial" w:cs="Arial"/>
        </w:rPr>
      </w:pPr>
      <w:r>
        <w:rPr>
          <w:rFonts w:ascii="Arial" w:hAnsi="Arial" w:cs="Arial"/>
          <w:b/>
        </w:rPr>
        <w:t>Deliverable:</w:t>
      </w:r>
      <w:r>
        <w:rPr>
          <w:rFonts w:ascii="Arial" w:hAnsi="Arial" w:cs="Arial"/>
        </w:rPr>
        <w:t xml:space="preserve">  Successful assessment completion.</w:t>
      </w:r>
    </w:p>
    <w:p w:rsidR="00F83B4E" w:rsidRDefault="00F83B4E" w:rsidP="00F83B4E">
      <w:pPr>
        <w:tabs>
          <w:tab w:val="left" w:pos="900"/>
          <w:tab w:val="left" w:pos="1260"/>
        </w:tabs>
        <w:spacing w:after="0"/>
        <w:rPr>
          <w:rFonts w:ascii="Arial" w:hAnsi="Arial" w:cs="Arial"/>
        </w:rPr>
      </w:pPr>
    </w:p>
    <w:p w:rsidR="00F83B4E" w:rsidRDefault="00F83B4E" w:rsidP="00F83B4E">
      <w:pPr>
        <w:pStyle w:val="ListParagraph"/>
        <w:keepNext/>
        <w:keepLines/>
        <w:numPr>
          <w:ilvl w:val="2"/>
          <w:numId w:val="3"/>
        </w:numPr>
        <w:spacing w:after="0"/>
        <w:ind w:left="2610" w:hanging="990"/>
        <w:rPr>
          <w:rFonts w:ascii="Arial" w:hAnsi="Arial" w:cs="Arial"/>
          <w:bCs/>
        </w:rPr>
      </w:pPr>
      <w:r>
        <w:rPr>
          <w:rFonts w:ascii="Arial" w:hAnsi="Arial" w:cs="Arial"/>
          <w:b/>
          <w:bCs/>
        </w:rPr>
        <w:t>Schedule for Mandatory Deliverables</w:t>
      </w:r>
      <w:r>
        <w:rPr>
          <w:rFonts w:ascii="Arial" w:hAnsi="Arial" w:cs="Arial"/>
          <w:bCs/>
        </w:rPr>
        <w:t>.</w:t>
      </w:r>
    </w:p>
    <w:p w:rsidR="00F83B4E" w:rsidRDefault="00F83B4E" w:rsidP="00F83B4E">
      <w:pPr>
        <w:keepNext/>
        <w:keepLines/>
        <w:spacing w:after="0"/>
        <w:ind w:left="1080" w:firstLine="720"/>
        <w:rPr>
          <w:rFonts w:ascii="Arial" w:hAnsi="Arial" w:cs="Arial"/>
          <w:b/>
          <w:bCs/>
        </w:rPr>
      </w:pPr>
    </w:p>
    <w:p w:rsidR="00F83B4E" w:rsidRDefault="00F83B4E" w:rsidP="00F83B4E">
      <w:pPr>
        <w:keepNext/>
        <w:keepLines/>
        <w:spacing w:after="0"/>
        <w:ind w:left="1890" w:firstLine="720"/>
        <w:rPr>
          <w:rFonts w:ascii="Arial" w:hAnsi="Arial" w:cs="Arial"/>
          <w:b/>
          <w:bCs/>
        </w:rPr>
      </w:pPr>
      <w:r>
        <w:rPr>
          <w:rFonts w:ascii="Arial" w:hAnsi="Arial" w:cs="Arial"/>
          <w:b/>
          <w:bCs/>
        </w:rPr>
        <w:t>Table of Base Period Mandatory Deliverables Due Dates</w:t>
      </w:r>
    </w:p>
    <w:p w:rsidR="00F83B4E" w:rsidRDefault="00F83B4E" w:rsidP="00F83B4E">
      <w:pPr>
        <w:keepNext/>
        <w:keepLines/>
        <w:spacing w:after="0"/>
        <w:ind w:firstLine="720"/>
        <w:rPr>
          <w:rFonts w:ascii="Arial" w:hAnsi="Arial" w:cs="Arial"/>
          <w:b/>
          <w:bCs/>
        </w:rPr>
      </w:pPr>
    </w:p>
    <w:tbl>
      <w:tblPr>
        <w:tblW w:w="7100" w:type="dxa"/>
        <w:tblInd w:w="2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0"/>
        <w:gridCol w:w="2701"/>
        <w:gridCol w:w="2779"/>
      </w:tblGrid>
      <w:tr w:rsidR="00F83B4E" w:rsidTr="00F83B4E">
        <w:tc>
          <w:tcPr>
            <w:tcW w:w="1620"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rsidR="00F83B4E" w:rsidRDefault="00F83B4E">
            <w:pPr>
              <w:keepNext/>
              <w:keepLines/>
              <w:spacing w:after="0"/>
              <w:rPr>
                <w:rFonts w:ascii="Arial" w:hAnsi="Arial" w:cs="Arial"/>
                <w:b/>
                <w:bCs/>
              </w:rPr>
            </w:pPr>
            <w:r>
              <w:rPr>
                <w:rFonts w:ascii="Arial" w:hAnsi="Arial" w:cs="Arial"/>
                <w:b/>
                <w:bCs/>
              </w:rPr>
              <w:t>REFERENCE</w:t>
            </w:r>
          </w:p>
        </w:tc>
        <w:tc>
          <w:tcPr>
            <w:tcW w:w="2701"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rsidR="00F83B4E" w:rsidRDefault="00F83B4E">
            <w:pPr>
              <w:keepNext/>
              <w:keepLines/>
              <w:spacing w:after="0"/>
              <w:rPr>
                <w:rFonts w:ascii="Arial" w:hAnsi="Arial" w:cs="Arial"/>
                <w:b/>
                <w:bCs/>
              </w:rPr>
            </w:pPr>
            <w:r>
              <w:rPr>
                <w:rFonts w:ascii="Arial" w:hAnsi="Arial" w:cs="Arial"/>
                <w:b/>
                <w:bCs/>
              </w:rPr>
              <w:t>DELIVERABLE</w:t>
            </w:r>
          </w:p>
        </w:tc>
        <w:tc>
          <w:tcPr>
            <w:tcW w:w="2779"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rsidR="00F83B4E" w:rsidRDefault="00F83B4E">
            <w:pPr>
              <w:keepNext/>
              <w:keepLines/>
              <w:spacing w:after="0"/>
              <w:rPr>
                <w:rFonts w:ascii="Arial" w:hAnsi="Arial" w:cs="Arial"/>
                <w:b/>
                <w:bCs/>
              </w:rPr>
            </w:pPr>
            <w:r>
              <w:rPr>
                <w:rFonts w:ascii="Arial" w:hAnsi="Arial" w:cs="Arial"/>
                <w:b/>
                <w:bCs/>
              </w:rPr>
              <w:t>DUE DATE</w:t>
            </w:r>
          </w:p>
        </w:tc>
      </w:tr>
      <w:tr w:rsidR="00F83B4E" w:rsidTr="00F83B4E">
        <w:trPr>
          <w:trHeight w:val="41"/>
        </w:trPr>
        <w:tc>
          <w:tcPr>
            <w:tcW w:w="1620"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hideMark/>
          </w:tcPr>
          <w:p w:rsidR="00F83B4E" w:rsidRDefault="00F83B4E">
            <w:pPr>
              <w:keepNext/>
              <w:keepLines/>
              <w:spacing w:after="0"/>
              <w:rPr>
                <w:rFonts w:ascii="Arial" w:hAnsi="Arial" w:cs="Arial"/>
                <w:bCs/>
              </w:rPr>
            </w:pPr>
            <w:r>
              <w:rPr>
                <w:rFonts w:ascii="Arial" w:hAnsi="Arial" w:cs="Arial"/>
                <w:bCs/>
              </w:rPr>
              <w:t>5.2.1</w:t>
            </w:r>
          </w:p>
        </w:tc>
        <w:tc>
          <w:tcPr>
            <w:tcW w:w="2701"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hideMark/>
          </w:tcPr>
          <w:p w:rsidR="00F83B4E" w:rsidRDefault="00F83B4E">
            <w:pPr>
              <w:keepNext/>
              <w:keepLines/>
              <w:spacing w:after="0"/>
              <w:rPr>
                <w:rFonts w:ascii="Arial" w:hAnsi="Arial" w:cs="Arial"/>
                <w:bCs/>
              </w:rPr>
            </w:pPr>
            <w:r>
              <w:rPr>
                <w:rFonts w:ascii="Arial" w:hAnsi="Arial" w:cs="Arial"/>
                <w:bCs/>
              </w:rPr>
              <w:t>Recruitment Support</w:t>
            </w:r>
          </w:p>
        </w:tc>
        <w:tc>
          <w:tcPr>
            <w:tcW w:w="2779"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hideMark/>
          </w:tcPr>
          <w:p w:rsidR="00F83B4E" w:rsidRDefault="00F83B4E">
            <w:pPr>
              <w:keepNext/>
              <w:keepLines/>
              <w:spacing w:after="0"/>
              <w:rPr>
                <w:rFonts w:ascii="Arial" w:hAnsi="Arial" w:cs="Arial"/>
                <w:bCs/>
              </w:rPr>
            </w:pPr>
            <w:r>
              <w:rPr>
                <w:rFonts w:ascii="Arial" w:hAnsi="Arial" w:cs="Arial"/>
                <w:bCs/>
              </w:rPr>
              <w:t>Within 6 months after contract award</w:t>
            </w:r>
          </w:p>
        </w:tc>
      </w:tr>
      <w:tr w:rsidR="00F83B4E" w:rsidTr="00F83B4E">
        <w:trPr>
          <w:trHeight w:val="188"/>
        </w:trPr>
        <w:tc>
          <w:tcPr>
            <w:tcW w:w="1620"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bCs/>
              </w:rPr>
              <w:t>5.2.2</w:t>
            </w:r>
          </w:p>
        </w:tc>
        <w:tc>
          <w:tcPr>
            <w:tcW w:w="2701"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rPr>
              <w:t>Filing System</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bCs/>
              </w:rPr>
              <w:t>Within 15 days after contract award</w:t>
            </w:r>
          </w:p>
        </w:tc>
      </w:tr>
      <w:tr w:rsidR="00F83B4E" w:rsidTr="00F83B4E">
        <w:trPr>
          <w:trHeight w:val="188"/>
        </w:trPr>
        <w:tc>
          <w:tcPr>
            <w:tcW w:w="1620"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bCs/>
              </w:rPr>
              <w:t>5.2.3</w:t>
            </w:r>
          </w:p>
        </w:tc>
        <w:tc>
          <w:tcPr>
            <w:tcW w:w="2701"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
                <w:bCs/>
              </w:rPr>
            </w:pPr>
            <w:r>
              <w:rPr>
                <w:rFonts w:ascii="Arial" w:hAnsi="Arial" w:cs="Arial"/>
                <w:bCs/>
              </w:rPr>
              <w:t>Meeting Minutes</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bCs/>
              </w:rPr>
              <w:t>Ongoing</w:t>
            </w:r>
          </w:p>
        </w:tc>
      </w:tr>
      <w:tr w:rsidR="00F83B4E" w:rsidTr="00F83B4E">
        <w:trPr>
          <w:trHeight w:val="188"/>
        </w:trPr>
        <w:tc>
          <w:tcPr>
            <w:tcW w:w="1620"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bCs/>
              </w:rPr>
              <w:t>5.2.4</w:t>
            </w:r>
          </w:p>
        </w:tc>
        <w:tc>
          <w:tcPr>
            <w:tcW w:w="2701"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
                <w:bCs/>
              </w:rPr>
            </w:pPr>
            <w:r>
              <w:rPr>
                <w:rFonts w:ascii="Arial" w:hAnsi="Arial" w:cs="Arial"/>
              </w:rPr>
              <w:t>IRB Submission</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bCs/>
              </w:rPr>
              <w:t>Within 3 months after contract award</w:t>
            </w:r>
          </w:p>
        </w:tc>
      </w:tr>
      <w:tr w:rsidR="00F83B4E" w:rsidTr="00F83B4E">
        <w:trPr>
          <w:trHeight w:val="188"/>
        </w:trPr>
        <w:tc>
          <w:tcPr>
            <w:tcW w:w="1620"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bCs/>
              </w:rPr>
              <w:t>5.2.5</w:t>
            </w:r>
          </w:p>
        </w:tc>
        <w:tc>
          <w:tcPr>
            <w:tcW w:w="2701"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
                <w:bCs/>
              </w:rPr>
            </w:pPr>
            <w:r>
              <w:rPr>
                <w:rFonts w:ascii="Arial" w:hAnsi="Arial" w:cs="Arial"/>
              </w:rPr>
              <w:t>Data Entry</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bCs/>
              </w:rPr>
              <w:t>Within 9 months after contract award</w:t>
            </w:r>
          </w:p>
        </w:tc>
      </w:tr>
      <w:tr w:rsidR="00F83B4E" w:rsidTr="00F83B4E">
        <w:trPr>
          <w:trHeight w:val="188"/>
        </w:trPr>
        <w:tc>
          <w:tcPr>
            <w:tcW w:w="1620"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bCs/>
              </w:rPr>
              <w:t>5.2.6</w:t>
            </w:r>
          </w:p>
        </w:tc>
        <w:tc>
          <w:tcPr>
            <w:tcW w:w="2701"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
                <w:bCs/>
              </w:rPr>
            </w:pPr>
            <w:r>
              <w:rPr>
                <w:rFonts w:ascii="Arial" w:hAnsi="Arial" w:cs="Arial"/>
              </w:rPr>
              <w:t>Monitoring</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bCs/>
              </w:rPr>
              <w:t>Within 15 days after contract award</w:t>
            </w:r>
          </w:p>
        </w:tc>
      </w:tr>
      <w:tr w:rsidR="00F83B4E" w:rsidTr="00F83B4E">
        <w:trPr>
          <w:trHeight w:val="188"/>
        </w:trPr>
        <w:tc>
          <w:tcPr>
            <w:tcW w:w="1620"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bCs/>
              </w:rPr>
              <w:t>5.2.7</w:t>
            </w:r>
          </w:p>
        </w:tc>
        <w:tc>
          <w:tcPr>
            <w:tcW w:w="2701"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rPr>
            </w:pPr>
            <w:r>
              <w:rPr>
                <w:rFonts w:ascii="Arial" w:hAnsi="Arial" w:cs="Arial"/>
              </w:rPr>
              <w:t>Monthly Reports</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bCs/>
              </w:rPr>
              <w:t>Within 30 days after contract award</w:t>
            </w:r>
          </w:p>
        </w:tc>
      </w:tr>
      <w:tr w:rsidR="00F83B4E" w:rsidTr="00F83B4E">
        <w:trPr>
          <w:trHeight w:val="188"/>
        </w:trPr>
        <w:tc>
          <w:tcPr>
            <w:tcW w:w="1620"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bCs/>
              </w:rPr>
              <w:t>5.2.8</w:t>
            </w:r>
          </w:p>
        </w:tc>
        <w:tc>
          <w:tcPr>
            <w:tcW w:w="2701"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rPr>
            </w:pPr>
            <w:r>
              <w:rPr>
                <w:rFonts w:ascii="Arial" w:hAnsi="Arial" w:cs="Arial"/>
              </w:rPr>
              <w:t>Completed Assessments</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spacing w:after="0"/>
              <w:rPr>
                <w:rFonts w:ascii="Arial" w:hAnsi="Arial" w:cs="Arial"/>
                <w:bCs/>
              </w:rPr>
            </w:pPr>
            <w:r>
              <w:rPr>
                <w:rFonts w:ascii="Arial" w:hAnsi="Arial" w:cs="Arial"/>
                <w:bCs/>
              </w:rPr>
              <w:t>Within 12 months of contract award</w:t>
            </w:r>
          </w:p>
        </w:tc>
      </w:tr>
    </w:tbl>
    <w:p w:rsidR="00F83B4E" w:rsidRDefault="00F83B4E" w:rsidP="00F83B4E">
      <w:pPr>
        <w:spacing w:after="0"/>
        <w:rPr>
          <w:rFonts w:ascii="Arial" w:hAnsi="Arial" w:cs="Arial"/>
          <w:szCs w:val="24"/>
        </w:rPr>
      </w:pPr>
    </w:p>
    <w:p w:rsidR="00F83B4E" w:rsidRDefault="00F83B4E" w:rsidP="00F83B4E">
      <w:pPr>
        <w:pStyle w:val="ListParagraph"/>
        <w:numPr>
          <w:ilvl w:val="1"/>
          <w:numId w:val="3"/>
        </w:numPr>
        <w:spacing w:after="0"/>
        <w:rPr>
          <w:rFonts w:ascii="Arial" w:hAnsi="Arial" w:cs="Arial"/>
          <w:b/>
        </w:rPr>
      </w:pPr>
      <w:r>
        <w:rPr>
          <w:rFonts w:ascii="Arial" w:hAnsi="Arial" w:cs="Arial"/>
          <w:b/>
        </w:rPr>
        <w:t>Task 3 Clinic In Hand Psychologist Services</w:t>
      </w:r>
    </w:p>
    <w:p w:rsidR="00F83B4E" w:rsidRDefault="00F83B4E" w:rsidP="00F83B4E">
      <w:pPr>
        <w:spacing w:after="0"/>
        <w:ind w:left="1512"/>
        <w:rPr>
          <w:rFonts w:ascii="Arial" w:hAnsi="Arial" w:cs="Arial"/>
          <w:b/>
          <w:szCs w:val="24"/>
        </w:rPr>
      </w:pPr>
    </w:p>
    <w:p w:rsidR="00F83B4E" w:rsidRDefault="00F83B4E" w:rsidP="00F83B4E">
      <w:pPr>
        <w:spacing w:after="0"/>
        <w:ind w:left="1512"/>
        <w:rPr>
          <w:rFonts w:ascii="Arial" w:hAnsi="Arial" w:cs="Arial"/>
        </w:rPr>
      </w:pPr>
      <w:r>
        <w:rPr>
          <w:rFonts w:ascii="Arial" w:hAnsi="Arial" w:cs="Arial"/>
          <w:szCs w:val="24"/>
        </w:rPr>
        <w:t xml:space="preserve">The contractor shall provide services required to develop and implement phone-based data gathering of PTSD symptoms.  </w:t>
      </w:r>
    </w:p>
    <w:p w:rsidR="00F83B4E" w:rsidRDefault="00F83B4E" w:rsidP="00F83B4E">
      <w:pPr>
        <w:spacing w:after="0"/>
        <w:ind w:left="1512"/>
        <w:rPr>
          <w:rFonts w:ascii="Arial" w:hAnsi="Arial" w:cs="Arial"/>
        </w:rPr>
      </w:pPr>
    </w:p>
    <w:p w:rsidR="00F83B4E" w:rsidRDefault="00F83B4E" w:rsidP="00F83B4E">
      <w:pPr>
        <w:spacing w:after="240"/>
        <w:ind w:left="1512"/>
        <w:rPr>
          <w:rFonts w:ascii="Arial" w:hAnsi="Arial" w:cs="Arial"/>
        </w:rPr>
      </w:pPr>
      <w:r>
        <w:rPr>
          <w:rFonts w:ascii="Arial" w:hAnsi="Arial" w:cs="Arial"/>
        </w:rPr>
        <w:t xml:space="preserve">Specifically, the contractor shall provide design, development, and communication functions related to the Clinic-in-Hand PTSD application initiative, to include: </w:t>
      </w:r>
    </w:p>
    <w:p w:rsidR="00F83B4E" w:rsidRDefault="00F83B4E" w:rsidP="00F83B4E">
      <w:pPr>
        <w:pStyle w:val="ListParagraph"/>
        <w:keepNext/>
        <w:keepLines/>
        <w:numPr>
          <w:ilvl w:val="2"/>
          <w:numId w:val="3"/>
        </w:numPr>
        <w:spacing w:after="0"/>
        <w:ind w:left="2610" w:hanging="990"/>
        <w:rPr>
          <w:rFonts w:ascii="Arial" w:hAnsi="Arial" w:cs="Arial"/>
        </w:rPr>
      </w:pPr>
      <w:r>
        <w:rPr>
          <w:rFonts w:ascii="Arial" w:hAnsi="Arial" w:cs="Arial"/>
          <w:b/>
        </w:rPr>
        <w:lastRenderedPageBreak/>
        <w:t xml:space="preserve">Develop Focus Group Discussion Points </w:t>
      </w:r>
      <w:r>
        <w:rPr>
          <w:rFonts w:ascii="Arial" w:hAnsi="Arial" w:cs="Arial"/>
        </w:rPr>
        <w:t>– As part of a larger project team the contractor shall assist NCPTSD staff members who are leading the Smartphone initiatives with development of phone-based assessments/appraisals, consistent with project timelines.  This assistance will include literature reviews of assessment instrumentation and web/phone-based assessment; pilot testing of assessment materials with PTSD participants; beta testing the phone app assessment tool; gathering feedback on the tool; and implementation of program assessments as directed by NCPTSD to include focus groups and online assessment administration, numbers and scope to be determined by NCPTSD based on project developments.</w:t>
      </w:r>
    </w:p>
    <w:p w:rsidR="00F83B4E" w:rsidRDefault="00F83B4E" w:rsidP="00F83B4E">
      <w:pPr>
        <w:spacing w:after="0"/>
        <w:rPr>
          <w:rFonts w:ascii="Arial" w:hAnsi="Arial" w:cs="Arial"/>
        </w:rPr>
      </w:pPr>
    </w:p>
    <w:p w:rsidR="00F83B4E" w:rsidRDefault="00F83B4E" w:rsidP="00F83B4E">
      <w:pPr>
        <w:pStyle w:val="ListParagraph"/>
        <w:spacing w:after="0"/>
        <w:ind w:left="1890" w:firstLine="720"/>
        <w:rPr>
          <w:rFonts w:ascii="Arial" w:hAnsi="Arial" w:cs="Arial"/>
        </w:rPr>
      </w:pPr>
      <w:r>
        <w:rPr>
          <w:rFonts w:ascii="Arial" w:hAnsi="Arial" w:cs="Arial"/>
          <w:b/>
        </w:rPr>
        <w:t>Deliverables:</w:t>
      </w:r>
      <w:r>
        <w:rPr>
          <w:rFonts w:ascii="Arial" w:hAnsi="Arial" w:cs="Arial"/>
        </w:rPr>
        <w:t xml:space="preserve">  </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Assessment/Focus Group Discussion Points/Criteria</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Pilot Testing</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Beta Testing of phone applications</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User Feedback reports</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Program Assessment Results Analysis</w:t>
      </w:r>
    </w:p>
    <w:p w:rsidR="00F83B4E" w:rsidRDefault="00F83B4E" w:rsidP="00F83B4E">
      <w:pPr>
        <w:spacing w:after="0"/>
        <w:rPr>
          <w:rFonts w:ascii="Arial" w:hAnsi="Arial" w:cs="Arial"/>
        </w:rPr>
      </w:pPr>
    </w:p>
    <w:p w:rsidR="00F83B4E" w:rsidRDefault="00F83B4E" w:rsidP="00F83B4E">
      <w:pPr>
        <w:pStyle w:val="ListParagraph"/>
        <w:keepNext/>
        <w:keepLines/>
        <w:numPr>
          <w:ilvl w:val="2"/>
          <w:numId w:val="3"/>
        </w:numPr>
        <w:spacing w:after="0"/>
        <w:ind w:left="2610" w:hanging="990"/>
        <w:rPr>
          <w:rFonts w:ascii="Arial" w:hAnsi="Arial" w:cs="Arial"/>
        </w:rPr>
      </w:pPr>
      <w:r>
        <w:rPr>
          <w:rFonts w:ascii="Arial" w:hAnsi="Arial" w:cs="Arial"/>
          <w:b/>
        </w:rPr>
        <w:t>Develop Visual Interface</w:t>
      </w:r>
      <w:r>
        <w:rPr>
          <w:rFonts w:ascii="Arial" w:hAnsi="Arial" w:cs="Arial"/>
        </w:rPr>
        <w:t xml:space="preserve"> – The contractor shall assist with development of visual interface for data summarization.  This assistance will include:  literature reviews of clinician and patient dashboards and visual display data systems; pilot testing of visual interface with PTSD treatment providers and Veterans with PTSD; beta testing the visual interface tool; and gathering and analysis of feedback on the tool.</w:t>
      </w:r>
    </w:p>
    <w:p w:rsidR="00F83B4E" w:rsidRDefault="00F83B4E" w:rsidP="00F83B4E">
      <w:pPr>
        <w:spacing w:after="0"/>
        <w:rPr>
          <w:rFonts w:ascii="Arial" w:hAnsi="Arial" w:cs="Arial"/>
        </w:rPr>
      </w:pPr>
    </w:p>
    <w:p w:rsidR="00F83B4E" w:rsidRDefault="00F83B4E" w:rsidP="00F83B4E">
      <w:pPr>
        <w:pStyle w:val="ListParagraph"/>
        <w:spacing w:after="0"/>
        <w:ind w:left="1890" w:firstLine="720"/>
        <w:rPr>
          <w:rFonts w:ascii="Arial" w:hAnsi="Arial" w:cs="Arial"/>
        </w:rPr>
      </w:pPr>
      <w:r>
        <w:rPr>
          <w:rFonts w:ascii="Arial" w:hAnsi="Arial" w:cs="Arial"/>
          <w:b/>
        </w:rPr>
        <w:t>Deliverables:</w:t>
      </w:r>
      <w:r>
        <w:rPr>
          <w:rFonts w:ascii="Arial" w:hAnsi="Arial" w:cs="Arial"/>
        </w:rPr>
        <w:t xml:space="preserve">  </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Visual Interface</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Pilot Testing</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Beta Testing</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Feedback Analysis Report</w:t>
      </w:r>
    </w:p>
    <w:p w:rsidR="00F83B4E" w:rsidRDefault="00F83B4E" w:rsidP="00F83B4E">
      <w:pPr>
        <w:spacing w:after="0"/>
        <w:rPr>
          <w:rFonts w:ascii="Arial" w:hAnsi="Arial" w:cs="Arial"/>
        </w:rPr>
      </w:pPr>
    </w:p>
    <w:p w:rsidR="00F83B4E" w:rsidRDefault="00F83B4E" w:rsidP="00F83B4E">
      <w:pPr>
        <w:pStyle w:val="ListParagraph"/>
        <w:keepNext/>
        <w:keepLines/>
        <w:numPr>
          <w:ilvl w:val="2"/>
          <w:numId w:val="3"/>
        </w:numPr>
        <w:spacing w:after="0"/>
        <w:ind w:left="2610" w:hanging="990"/>
        <w:rPr>
          <w:rFonts w:ascii="Arial" w:hAnsi="Arial" w:cs="Arial"/>
        </w:rPr>
      </w:pPr>
      <w:r>
        <w:rPr>
          <w:rFonts w:ascii="Arial" w:hAnsi="Arial" w:cs="Arial"/>
          <w:b/>
        </w:rPr>
        <w:t>Meeting Support</w:t>
      </w:r>
      <w:r>
        <w:rPr>
          <w:rFonts w:ascii="Arial" w:hAnsi="Arial" w:cs="Arial"/>
        </w:rPr>
        <w:t xml:space="preserve"> – The contractor shall create minutes for each national and local team meetings.</w:t>
      </w:r>
    </w:p>
    <w:p w:rsidR="00F83B4E" w:rsidRDefault="00F83B4E" w:rsidP="00F83B4E">
      <w:pPr>
        <w:spacing w:after="0"/>
        <w:rPr>
          <w:rFonts w:ascii="Arial" w:hAnsi="Arial" w:cs="Arial"/>
        </w:rPr>
      </w:pPr>
    </w:p>
    <w:p w:rsidR="00F83B4E" w:rsidRDefault="00F83B4E" w:rsidP="00F83B4E">
      <w:pPr>
        <w:pStyle w:val="ListParagraph"/>
        <w:spacing w:after="0"/>
        <w:ind w:left="1890" w:firstLine="720"/>
        <w:rPr>
          <w:rFonts w:ascii="Arial" w:hAnsi="Arial" w:cs="Arial"/>
        </w:rPr>
      </w:pPr>
      <w:r>
        <w:rPr>
          <w:rFonts w:ascii="Arial" w:hAnsi="Arial" w:cs="Arial"/>
          <w:b/>
        </w:rPr>
        <w:t>Deliverables:</w:t>
      </w:r>
      <w:r>
        <w:rPr>
          <w:rFonts w:ascii="Arial" w:hAnsi="Arial" w:cs="Arial"/>
        </w:rPr>
        <w:t xml:space="preserve">  </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National Team Meeting Minutes</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Local Team Meeting Minutes</w:t>
      </w:r>
    </w:p>
    <w:p w:rsidR="00F83B4E" w:rsidRDefault="00F83B4E" w:rsidP="00F83B4E">
      <w:pPr>
        <w:spacing w:after="0"/>
        <w:rPr>
          <w:rFonts w:ascii="Arial" w:hAnsi="Arial" w:cs="Arial"/>
        </w:rPr>
      </w:pPr>
    </w:p>
    <w:p w:rsidR="00F83B4E" w:rsidRDefault="00F83B4E" w:rsidP="00F83B4E">
      <w:pPr>
        <w:pStyle w:val="ListParagraph"/>
        <w:keepNext/>
        <w:keepLines/>
        <w:numPr>
          <w:ilvl w:val="2"/>
          <w:numId w:val="3"/>
        </w:numPr>
        <w:spacing w:after="0"/>
        <w:ind w:left="2610" w:hanging="990"/>
        <w:rPr>
          <w:rFonts w:ascii="Arial" w:hAnsi="Arial" w:cs="Arial"/>
        </w:rPr>
      </w:pPr>
      <w:r>
        <w:rPr>
          <w:rFonts w:ascii="Arial" w:hAnsi="Arial" w:cs="Arial"/>
          <w:b/>
        </w:rPr>
        <w:t>Complete research Institutional Review Board (IRB) Materials</w:t>
      </w:r>
      <w:r>
        <w:rPr>
          <w:rFonts w:ascii="Arial" w:hAnsi="Arial" w:cs="Arial"/>
        </w:rPr>
        <w:t xml:space="preserve"> – The contractor shall create, successfully submit, and maintain materials for IRB approval (e.g., human subjects consent forms, project description and aims, etc.).  These materials are specified by the Stanford University IRB process and the VA Palo Alto HCS research review process.</w:t>
      </w:r>
    </w:p>
    <w:p w:rsidR="00F83B4E" w:rsidRDefault="00F83B4E" w:rsidP="00F83B4E">
      <w:pPr>
        <w:spacing w:after="0"/>
        <w:rPr>
          <w:rFonts w:ascii="Arial" w:hAnsi="Arial" w:cs="Arial"/>
        </w:rPr>
      </w:pPr>
    </w:p>
    <w:p w:rsidR="00F83B4E" w:rsidRDefault="00F83B4E" w:rsidP="00F83B4E">
      <w:pPr>
        <w:pStyle w:val="ListParagraph"/>
        <w:spacing w:after="0"/>
        <w:ind w:left="1890" w:firstLine="720"/>
        <w:rPr>
          <w:rFonts w:ascii="Arial" w:hAnsi="Arial" w:cs="Arial"/>
        </w:rPr>
      </w:pPr>
      <w:r>
        <w:rPr>
          <w:rFonts w:ascii="Arial" w:hAnsi="Arial" w:cs="Arial"/>
          <w:b/>
        </w:rPr>
        <w:t>Deliverables:</w:t>
      </w:r>
      <w:r>
        <w:rPr>
          <w:rFonts w:ascii="Arial" w:hAnsi="Arial" w:cs="Arial"/>
        </w:rPr>
        <w:t xml:space="preserve">  </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IRB Materials Draft</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IRB Materials Finalized and Submitted</w:t>
      </w:r>
    </w:p>
    <w:p w:rsidR="00F83B4E" w:rsidRDefault="00F83B4E" w:rsidP="00044FC9">
      <w:pPr>
        <w:pStyle w:val="ListParagraph"/>
        <w:numPr>
          <w:ilvl w:val="6"/>
          <w:numId w:val="32"/>
        </w:numPr>
        <w:spacing w:after="0"/>
        <w:ind w:left="3330" w:hanging="450"/>
        <w:rPr>
          <w:rFonts w:ascii="Arial" w:hAnsi="Arial" w:cs="Arial"/>
        </w:rPr>
      </w:pPr>
      <w:r>
        <w:rPr>
          <w:rFonts w:ascii="Arial" w:hAnsi="Arial" w:cs="Arial"/>
        </w:rPr>
        <w:t>IRB Approval Obtained</w:t>
      </w:r>
    </w:p>
    <w:p w:rsidR="00F83B4E" w:rsidRDefault="00F83B4E" w:rsidP="00F83B4E">
      <w:pPr>
        <w:tabs>
          <w:tab w:val="left" w:pos="900"/>
          <w:tab w:val="left" w:pos="1260"/>
        </w:tabs>
        <w:spacing w:after="0"/>
        <w:rPr>
          <w:rFonts w:ascii="Arial" w:hAnsi="Arial" w:cs="Arial"/>
        </w:rPr>
      </w:pPr>
    </w:p>
    <w:p w:rsidR="00F83B4E" w:rsidRDefault="00F83B4E" w:rsidP="00F83B4E">
      <w:pPr>
        <w:pStyle w:val="ListParagraph"/>
        <w:keepNext/>
        <w:keepLines/>
        <w:numPr>
          <w:ilvl w:val="2"/>
          <w:numId w:val="3"/>
        </w:numPr>
        <w:spacing w:after="0"/>
        <w:ind w:left="2610" w:hanging="990"/>
        <w:rPr>
          <w:rFonts w:ascii="Arial" w:hAnsi="Arial" w:cs="Arial"/>
        </w:rPr>
      </w:pPr>
      <w:r>
        <w:rPr>
          <w:rFonts w:ascii="Arial" w:hAnsi="Arial" w:cs="Arial"/>
          <w:b/>
        </w:rPr>
        <w:t xml:space="preserve">Reports </w:t>
      </w:r>
      <w:r>
        <w:rPr>
          <w:rFonts w:ascii="Arial" w:hAnsi="Arial" w:cs="Arial"/>
        </w:rPr>
        <w:t>– The contractor shall create monthly reports to be submitted to NCPTSD Director. Report will at a minimum include: progress towards meeting timeline goals, number of focus group participants recruited, participants completing assessments within the focus groups.</w:t>
      </w:r>
    </w:p>
    <w:p w:rsidR="00F83B4E" w:rsidRDefault="00F83B4E" w:rsidP="00F83B4E">
      <w:pPr>
        <w:tabs>
          <w:tab w:val="left" w:pos="900"/>
          <w:tab w:val="left" w:pos="1260"/>
        </w:tabs>
        <w:spacing w:after="0"/>
        <w:rPr>
          <w:rFonts w:ascii="Arial" w:hAnsi="Arial" w:cs="Arial"/>
        </w:rPr>
      </w:pPr>
    </w:p>
    <w:p w:rsidR="00F83B4E" w:rsidRDefault="00F83B4E" w:rsidP="00F83B4E">
      <w:pPr>
        <w:pStyle w:val="ListParagraph"/>
        <w:spacing w:after="0"/>
        <w:ind w:left="1890" w:firstLine="720"/>
        <w:rPr>
          <w:rFonts w:ascii="Arial" w:hAnsi="Arial" w:cs="Arial"/>
        </w:rPr>
      </w:pPr>
      <w:r>
        <w:rPr>
          <w:rFonts w:ascii="Arial" w:hAnsi="Arial" w:cs="Arial"/>
          <w:b/>
        </w:rPr>
        <w:t>Deliverables:</w:t>
      </w:r>
      <w:r>
        <w:rPr>
          <w:rFonts w:ascii="Arial" w:hAnsi="Arial" w:cs="Arial"/>
        </w:rPr>
        <w:t xml:space="preserve">  Monthly Reports</w:t>
      </w:r>
    </w:p>
    <w:p w:rsidR="00F83B4E" w:rsidRDefault="00F83B4E" w:rsidP="00F83B4E">
      <w:pPr>
        <w:spacing w:after="0"/>
        <w:rPr>
          <w:rFonts w:ascii="Arial" w:hAnsi="Arial" w:cs="Arial"/>
          <w:bCs/>
        </w:rPr>
      </w:pPr>
    </w:p>
    <w:p w:rsidR="00F83B4E" w:rsidRDefault="00F83B4E" w:rsidP="00F83B4E">
      <w:pPr>
        <w:pStyle w:val="ListParagraph"/>
        <w:keepNext/>
        <w:keepLines/>
        <w:numPr>
          <w:ilvl w:val="2"/>
          <w:numId w:val="3"/>
        </w:numPr>
        <w:spacing w:after="0"/>
        <w:ind w:left="2610" w:hanging="990"/>
        <w:rPr>
          <w:rFonts w:ascii="Arial" w:hAnsi="Arial" w:cs="Arial"/>
          <w:bCs/>
        </w:rPr>
      </w:pPr>
      <w:r>
        <w:rPr>
          <w:rFonts w:ascii="Arial" w:hAnsi="Arial" w:cs="Arial"/>
          <w:b/>
          <w:bCs/>
        </w:rPr>
        <w:t>Schedule for Mandatory Deliverables</w:t>
      </w:r>
      <w:r>
        <w:rPr>
          <w:rFonts w:ascii="Arial" w:hAnsi="Arial" w:cs="Arial"/>
          <w:bCs/>
        </w:rPr>
        <w:t>.</w:t>
      </w:r>
    </w:p>
    <w:p w:rsidR="00F83B4E" w:rsidRDefault="00F83B4E" w:rsidP="00F83B4E">
      <w:pPr>
        <w:pStyle w:val="HTMLPreformatted"/>
        <w:keepNext/>
        <w:keepLines/>
        <w:spacing w:after="0"/>
        <w:ind w:left="900" w:hanging="1080"/>
        <w:rPr>
          <w:rFonts w:ascii="Arial" w:hAnsi="Arial" w:cs="Arial"/>
        </w:rPr>
      </w:pPr>
    </w:p>
    <w:p w:rsidR="00F83B4E" w:rsidRDefault="00F83B4E" w:rsidP="00F83B4E">
      <w:pPr>
        <w:keepNext/>
        <w:keepLines/>
        <w:tabs>
          <w:tab w:val="left" w:pos="450"/>
          <w:tab w:val="left" w:pos="916"/>
        </w:tabs>
        <w:ind w:left="1890" w:firstLine="720"/>
        <w:rPr>
          <w:rFonts w:ascii="Arial" w:hAnsi="Arial" w:cs="Arial"/>
          <w:b/>
          <w:bCs/>
        </w:rPr>
      </w:pPr>
      <w:r>
        <w:rPr>
          <w:rFonts w:ascii="Arial" w:hAnsi="Arial" w:cs="Arial"/>
          <w:b/>
          <w:bCs/>
        </w:rPr>
        <w:t>Table of Base Period Mandatory Deliverables Due Dates</w:t>
      </w:r>
    </w:p>
    <w:tbl>
      <w:tblPr>
        <w:tblW w:w="7265" w:type="dxa"/>
        <w:tblInd w:w="2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0"/>
        <w:gridCol w:w="2776"/>
        <w:gridCol w:w="2779"/>
      </w:tblGrid>
      <w:tr w:rsidR="00F83B4E" w:rsidTr="00F83B4E">
        <w:tc>
          <w:tcPr>
            <w:tcW w:w="1710"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rsidR="00F83B4E" w:rsidRDefault="00F83B4E">
            <w:pPr>
              <w:keepNext/>
              <w:keepLines/>
              <w:rPr>
                <w:rFonts w:ascii="Arial" w:hAnsi="Arial" w:cs="Arial"/>
                <w:b/>
                <w:bCs/>
              </w:rPr>
            </w:pPr>
            <w:r>
              <w:rPr>
                <w:rFonts w:ascii="Arial" w:hAnsi="Arial" w:cs="Arial"/>
                <w:b/>
                <w:bCs/>
              </w:rPr>
              <w:t>REFERENCE</w:t>
            </w:r>
          </w:p>
        </w:tc>
        <w:tc>
          <w:tcPr>
            <w:tcW w:w="2776"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rsidR="00F83B4E" w:rsidRDefault="00F83B4E">
            <w:pPr>
              <w:keepNext/>
              <w:keepLines/>
              <w:rPr>
                <w:rFonts w:ascii="Arial" w:hAnsi="Arial" w:cs="Arial"/>
                <w:b/>
                <w:bCs/>
              </w:rPr>
            </w:pPr>
            <w:r>
              <w:rPr>
                <w:rFonts w:ascii="Arial" w:hAnsi="Arial" w:cs="Arial"/>
                <w:b/>
                <w:bCs/>
              </w:rPr>
              <w:t>DELIVERABLE</w:t>
            </w:r>
          </w:p>
        </w:tc>
        <w:tc>
          <w:tcPr>
            <w:tcW w:w="2779"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rsidR="00F83B4E" w:rsidRDefault="00F83B4E">
            <w:pPr>
              <w:keepNext/>
              <w:keepLines/>
              <w:rPr>
                <w:rFonts w:ascii="Arial" w:hAnsi="Arial" w:cs="Arial"/>
                <w:b/>
                <w:bCs/>
              </w:rPr>
            </w:pPr>
            <w:r>
              <w:rPr>
                <w:rFonts w:ascii="Arial" w:hAnsi="Arial" w:cs="Arial"/>
                <w:b/>
                <w:bCs/>
              </w:rPr>
              <w:t>DUE DATE</w:t>
            </w:r>
          </w:p>
        </w:tc>
      </w:tr>
      <w:tr w:rsidR="00F83B4E" w:rsidTr="00F83B4E">
        <w:trPr>
          <w:trHeight w:val="41"/>
        </w:trPr>
        <w:tc>
          <w:tcPr>
            <w:tcW w:w="1710"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hideMark/>
          </w:tcPr>
          <w:p w:rsidR="00F83B4E" w:rsidRDefault="00F83B4E">
            <w:pPr>
              <w:keepNext/>
              <w:keepLines/>
              <w:rPr>
                <w:rFonts w:ascii="Arial" w:hAnsi="Arial" w:cs="Arial"/>
                <w:bCs/>
              </w:rPr>
            </w:pPr>
            <w:r>
              <w:rPr>
                <w:rFonts w:ascii="Arial" w:hAnsi="Arial" w:cs="Arial"/>
                <w:bCs/>
              </w:rPr>
              <w:t>5.1.1.</w:t>
            </w:r>
          </w:p>
        </w:tc>
        <w:tc>
          <w:tcPr>
            <w:tcW w:w="2776"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hideMark/>
          </w:tcPr>
          <w:p w:rsidR="00F83B4E" w:rsidRDefault="00F83B4E">
            <w:pPr>
              <w:keepNext/>
              <w:keepLines/>
              <w:rPr>
                <w:rFonts w:ascii="Arial" w:hAnsi="Arial" w:cs="Arial"/>
                <w:bCs/>
              </w:rPr>
            </w:pPr>
            <w:r>
              <w:rPr>
                <w:rFonts w:ascii="Arial" w:hAnsi="Arial" w:cs="Arial"/>
                <w:bCs/>
              </w:rPr>
              <w:t>Assessment/Focus Group Discussion Points</w:t>
            </w:r>
          </w:p>
        </w:tc>
        <w:tc>
          <w:tcPr>
            <w:tcW w:w="2779"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hideMark/>
          </w:tcPr>
          <w:p w:rsidR="00F83B4E" w:rsidRDefault="00F83B4E">
            <w:pPr>
              <w:keepNext/>
              <w:keepLines/>
              <w:rPr>
                <w:rFonts w:ascii="Arial" w:hAnsi="Arial" w:cs="Arial"/>
                <w:bCs/>
              </w:rPr>
            </w:pPr>
            <w:r>
              <w:rPr>
                <w:rFonts w:ascii="Arial" w:hAnsi="Arial" w:cs="Arial"/>
                <w:bCs/>
              </w:rPr>
              <w:t>Within 3 months after contract award</w:t>
            </w:r>
          </w:p>
        </w:tc>
      </w:tr>
      <w:tr w:rsidR="00F83B4E" w:rsidTr="00F83B4E">
        <w:trPr>
          <w:trHeight w:val="602"/>
        </w:trPr>
        <w:tc>
          <w:tcPr>
            <w:tcW w:w="1710"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rPr>
                <w:rFonts w:ascii="Arial" w:hAnsi="Arial" w:cs="Arial"/>
                <w:bCs/>
              </w:rPr>
            </w:pPr>
            <w:r>
              <w:rPr>
                <w:rFonts w:ascii="Arial" w:hAnsi="Arial" w:cs="Arial"/>
                <w:bCs/>
              </w:rPr>
              <w:t>5.2.1.</w:t>
            </w:r>
          </w:p>
        </w:tc>
        <w:tc>
          <w:tcPr>
            <w:tcW w:w="2776"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rPr>
                <w:rFonts w:ascii="Arial" w:hAnsi="Arial" w:cs="Arial"/>
                <w:bCs/>
              </w:rPr>
            </w:pPr>
            <w:r>
              <w:rPr>
                <w:rFonts w:ascii="Arial" w:hAnsi="Arial" w:cs="Arial"/>
              </w:rPr>
              <w:t>Visual Interface</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rPr>
                <w:rFonts w:ascii="Arial" w:hAnsi="Arial" w:cs="Arial"/>
                <w:bCs/>
              </w:rPr>
            </w:pPr>
            <w:r>
              <w:rPr>
                <w:rFonts w:ascii="Arial" w:hAnsi="Arial" w:cs="Arial"/>
                <w:bCs/>
              </w:rPr>
              <w:t>Within 5 months after contract award</w:t>
            </w:r>
          </w:p>
        </w:tc>
      </w:tr>
      <w:tr w:rsidR="00F83B4E" w:rsidTr="00F83B4E">
        <w:trPr>
          <w:trHeight w:val="188"/>
        </w:trPr>
        <w:tc>
          <w:tcPr>
            <w:tcW w:w="1710"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rPr>
                <w:rFonts w:ascii="Arial" w:hAnsi="Arial" w:cs="Arial"/>
                <w:bCs/>
              </w:rPr>
            </w:pPr>
            <w:r>
              <w:rPr>
                <w:rFonts w:ascii="Arial" w:hAnsi="Arial" w:cs="Arial"/>
                <w:bCs/>
              </w:rPr>
              <w:t>5.3.1.</w:t>
            </w:r>
          </w:p>
        </w:tc>
        <w:tc>
          <w:tcPr>
            <w:tcW w:w="2776"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rPr>
                <w:rFonts w:ascii="Arial" w:hAnsi="Arial" w:cs="Arial"/>
                <w:b/>
                <w:bCs/>
              </w:rPr>
            </w:pPr>
            <w:r>
              <w:rPr>
                <w:rFonts w:ascii="Arial" w:hAnsi="Arial" w:cs="Arial"/>
                <w:bCs/>
              </w:rPr>
              <w:t>Meeting Support</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rPr>
                <w:rFonts w:ascii="Arial" w:hAnsi="Arial" w:cs="Arial"/>
                <w:bCs/>
              </w:rPr>
            </w:pPr>
            <w:r>
              <w:rPr>
                <w:rFonts w:ascii="Arial" w:hAnsi="Arial" w:cs="Arial"/>
                <w:bCs/>
              </w:rPr>
              <w:t>Ongoing</w:t>
            </w:r>
          </w:p>
        </w:tc>
      </w:tr>
      <w:tr w:rsidR="00F83B4E" w:rsidTr="00F83B4E">
        <w:trPr>
          <w:trHeight w:val="188"/>
        </w:trPr>
        <w:tc>
          <w:tcPr>
            <w:tcW w:w="1710"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rPr>
                <w:rFonts w:ascii="Arial" w:hAnsi="Arial" w:cs="Arial"/>
                <w:bCs/>
              </w:rPr>
            </w:pPr>
            <w:r>
              <w:rPr>
                <w:rFonts w:ascii="Arial" w:hAnsi="Arial" w:cs="Arial"/>
                <w:bCs/>
              </w:rPr>
              <w:t>5.4.1.</w:t>
            </w:r>
          </w:p>
        </w:tc>
        <w:tc>
          <w:tcPr>
            <w:tcW w:w="2776"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rPr>
                <w:rFonts w:ascii="Arial" w:hAnsi="Arial" w:cs="Arial"/>
                <w:b/>
                <w:bCs/>
              </w:rPr>
            </w:pPr>
            <w:r>
              <w:rPr>
                <w:rFonts w:ascii="Arial" w:hAnsi="Arial" w:cs="Arial"/>
              </w:rPr>
              <w:t>IRB Submission</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rPr>
                <w:rFonts w:ascii="Arial" w:hAnsi="Arial" w:cs="Arial"/>
                <w:bCs/>
              </w:rPr>
            </w:pPr>
            <w:r>
              <w:rPr>
                <w:rFonts w:ascii="Arial" w:hAnsi="Arial" w:cs="Arial"/>
                <w:bCs/>
              </w:rPr>
              <w:t>Within 3 months after contract award</w:t>
            </w:r>
          </w:p>
        </w:tc>
      </w:tr>
      <w:tr w:rsidR="00F83B4E" w:rsidTr="00F83B4E">
        <w:trPr>
          <w:trHeight w:val="188"/>
        </w:trPr>
        <w:tc>
          <w:tcPr>
            <w:tcW w:w="1710"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rPr>
                <w:rFonts w:ascii="Arial" w:hAnsi="Arial" w:cs="Arial"/>
                <w:bCs/>
              </w:rPr>
            </w:pPr>
            <w:r>
              <w:rPr>
                <w:rFonts w:ascii="Arial" w:hAnsi="Arial" w:cs="Arial"/>
                <w:bCs/>
              </w:rPr>
              <w:t>5.5.1.</w:t>
            </w:r>
          </w:p>
        </w:tc>
        <w:tc>
          <w:tcPr>
            <w:tcW w:w="2776"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rPr>
                <w:rFonts w:ascii="Arial" w:hAnsi="Arial" w:cs="Arial"/>
              </w:rPr>
            </w:pPr>
            <w:r>
              <w:rPr>
                <w:rFonts w:ascii="Arial" w:hAnsi="Arial" w:cs="Arial"/>
              </w:rPr>
              <w:t>Monthly Reports</w:t>
            </w:r>
          </w:p>
        </w:tc>
        <w:tc>
          <w:tcPr>
            <w:tcW w:w="2779" w:type="dxa"/>
            <w:tcBorders>
              <w:top w:val="single" w:sz="4" w:space="0" w:color="auto"/>
              <w:left w:val="single" w:sz="4" w:space="0" w:color="auto"/>
              <w:bottom w:val="single" w:sz="4" w:space="0" w:color="auto"/>
              <w:right w:val="single" w:sz="4" w:space="0" w:color="auto"/>
            </w:tcBorders>
            <w:hideMark/>
          </w:tcPr>
          <w:p w:rsidR="00F83B4E" w:rsidRDefault="00F83B4E">
            <w:pPr>
              <w:keepNext/>
              <w:keepLines/>
              <w:rPr>
                <w:rFonts w:ascii="Arial" w:hAnsi="Arial" w:cs="Arial"/>
                <w:bCs/>
              </w:rPr>
            </w:pPr>
            <w:r>
              <w:rPr>
                <w:rFonts w:ascii="Arial" w:hAnsi="Arial" w:cs="Arial"/>
                <w:bCs/>
              </w:rPr>
              <w:t>Within 30 days after contract award</w:t>
            </w:r>
          </w:p>
        </w:tc>
      </w:tr>
    </w:tbl>
    <w:p w:rsidR="00F83B4E" w:rsidRDefault="00F83B4E" w:rsidP="00F83B4E">
      <w:pPr>
        <w:pStyle w:val="HTMLPreformatted"/>
        <w:spacing w:after="0"/>
        <w:ind w:left="900" w:hanging="1080"/>
        <w:rPr>
          <w:rFonts w:ascii="Arial" w:hAnsi="Arial" w:cs="Arial"/>
          <w:szCs w:val="22"/>
        </w:rPr>
      </w:pPr>
    </w:p>
    <w:p w:rsidR="00F83B4E" w:rsidRDefault="00F83B4E" w:rsidP="00F83B4E">
      <w:pPr>
        <w:pStyle w:val="ListParagraph"/>
        <w:keepNext/>
        <w:keepLines/>
        <w:numPr>
          <w:ilvl w:val="0"/>
          <w:numId w:val="3"/>
        </w:numPr>
        <w:tabs>
          <w:tab w:val="left" w:pos="450"/>
          <w:tab w:val="left" w:pos="916"/>
        </w:tabs>
        <w:spacing w:after="0"/>
        <w:rPr>
          <w:rFonts w:ascii="Arial" w:hAnsi="Arial" w:cs="Arial"/>
          <w:szCs w:val="24"/>
        </w:rPr>
      </w:pPr>
      <w:r>
        <w:rPr>
          <w:rFonts w:ascii="Arial" w:hAnsi="Arial" w:cs="Arial"/>
          <w:b/>
          <w:szCs w:val="24"/>
        </w:rPr>
        <w:t xml:space="preserve">Period of Performance.  </w:t>
      </w:r>
      <w:r>
        <w:rPr>
          <w:rFonts w:ascii="Arial" w:hAnsi="Arial" w:cs="Arial"/>
          <w:szCs w:val="24"/>
        </w:rPr>
        <w:t xml:space="preserve">The period of performance shall be from the date of award for a 12-month base period. </w:t>
      </w:r>
      <w:r>
        <w:rPr>
          <w:rFonts w:ascii="Arial" w:hAnsi="Arial" w:cs="Arial"/>
        </w:rPr>
        <w:t>Work will begin at the time of contract and will be performed at the National center for PTSD offices within the VA Palo Alto Health Care System in Menlo Park, CA.</w:t>
      </w:r>
    </w:p>
    <w:p w:rsidR="00F83B4E" w:rsidRDefault="00F83B4E" w:rsidP="00F83B4E">
      <w:pPr>
        <w:pStyle w:val="HTMLPreformatted"/>
        <w:spacing w:after="0"/>
        <w:ind w:left="900" w:hanging="1080"/>
        <w:rPr>
          <w:rFonts w:ascii="Arial" w:hAnsi="Arial" w:cs="Arial"/>
          <w:szCs w:val="24"/>
        </w:rPr>
      </w:pPr>
    </w:p>
    <w:p w:rsidR="00F83B4E" w:rsidRDefault="00F83B4E" w:rsidP="00F83B4E">
      <w:pPr>
        <w:tabs>
          <w:tab w:val="left" w:pos="450"/>
          <w:tab w:val="left" w:pos="916"/>
        </w:tabs>
        <w:spacing w:after="0"/>
        <w:ind w:left="360"/>
        <w:rPr>
          <w:rFonts w:ascii="Arial" w:hAnsi="Arial" w:cs="Arial"/>
        </w:rPr>
      </w:pPr>
      <w:r>
        <w:rPr>
          <w:rFonts w:ascii="Arial" w:hAnsi="Arial" w:cs="Arial"/>
        </w:rPr>
        <w:t xml:space="preserve">There </w:t>
      </w:r>
      <w:proofErr w:type="gramStart"/>
      <w:r>
        <w:rPr>
          <w:rFonts w:ascii="Arial" w:hAnsi="Arial" w:cs="Arial"/>
        </w:rPr>
        <w:t>are</w:t>
      </w:r>
      <w:proofErr w:type="gramEnd"/>
      <w:r>
        <w:rPr>
          <w:rFonts w:ascii="Arial" w:hAnsi="Arial" w:cs="Arial"/>
        </w:rPr>
        <w:t xml:space="preserve"> ten (10) Federal holidays set by law (U.S.C. Title 5 Section 6103):</w:t>
      </w:r>
    </w:p>
    <w:p w:rsidR="00F83B4E" w:rsidRDefault="00F83B4E" w:rsidP="00F83B4E">
      <w:pPr>
        <w:pStyle w:val="HTMLPreformatted"/>
        <w:spacing w:after="0"/>
        <w:ind w:left="900" w:hanging="1080"/>
        <w:rPr>
          <w:rFonts w:ascii="Arial" w:hAnsi="Arial" w:cs="Arial"/>
        </w:rPr>
      </w:pPr>
    </w:p>
    <w:p w:rsidR="00F83B4E" w:rsidRDefault="00F83B4E" w:rsidP="00F83B4E">
      <w:pPr>
        <w:tabs>
          <w:tab w:val="left" w:pos="450"/>
          <w:tab w:val="left" w:pos="916"/>
        </w:tabs>
        <w:spacing w:after="0"/>
        <w:ind w:left="360"/>
        <w:rPr>
          <w:rFonts w:ascii="Arial" w:hAnsi="Arial" w:cs="Arial"/>
        </w:rPr>
      </w:pPr>
      <w:r>
        <w:rPr>
          <w:rFonts w:ascii="Arial" w:hAnsi="Arial" w:cs="Arial"/>
        </w:rPr>
        <w:t>Under current definitions, four are set by date:</w:t>
      </w:r>
    </w:p>
    <w:p w:rsidR="00F83B4E" w:rsidRDefault="00F83B4E" w:rsidP="00F83B4E">
      <w:pPr>
        <w:tabs>
          <w:tab w:val="left" w:pos="450"/>
          <w:tab w:val="left" w:pos="916"/>
        </w:tabs>
        <w:spacing w:after="0"/>
        <w:ind w:left="360"/>
        <w:rPr>
          <w:rFonts w:ascii="Arial" w:hAnsi="Arial" w:cs="Arial"/>
        </w:rPr>
      </w:pPr>
      <w:r>
        <w:rPr>
          <w:rFonts w:ascii="Arial" w:hAnsi="Arial" w:cs="Arial"/>
        </w:rPr>
        <w:tab/>
        <w:t>New Year’s Day</w:t>
      </w:r>
      <w:r>
        <w:rPr>
          <w:rFonts w:ascii="Arial" w:hAnsi="Arial" w:cs="Arial"/>
        </w:rPr>
        <w:tab/>
      </w:r>
      <w:r>
        <w:rPr>
          <w:rFonts w:ascii="Arial" w:hAnsi="Arial" w:cs="Arial"/>
        </w:rPr>
        <w:tab/>
        <w:t>January 1</w:t>
      </w:r>
    </w:p>
    <w:p w:rsidR="00F83B4E" w:rsidRDefault="00F83B4E" w:rsidP="00F83B4E">
      <w:pPr>
        <w:tabs>
          <w:tab w:val="left" w:pos="450"/>
          <w:tab w:val="left" w:pos="916"/>
        </w:tabs>
        <w:spacing w:after="0"/>
        <w:ind w:left="360"/>
        <w:rPr>
          <w:rFonts w:ascii="Arial" w:hAnsi="Arial" w:cs="Arial"/>
        </w:rPr>
      </w:pPr>
      <w:r>
        <w:rPr>
          <w:rFonts w:ascii="Arial" w:hAnsi="Arial" w:cs="Arial"/>
        </w:rPr>
        <w:tab/>
        <w:t>Independence Day          July 4</w:t>
      </w:r>
    </w:p>
    <w:p w:rsidR="00F83B4E" w:rsidRDefault="00F83B4E" w:rsidP="00F83B4E">
      <w:pPr>
        <w:tabs>
          <w:tab w:val="left" w:pos="450"/>
          <w:tab w:val="left" w:pos="916"/>
        </w:tabs>
        <w:spacing w:after="0"/>
        <w:ind w:left="360"/>
        <w:rPr>
          <w:rFonts w:ascii="Arial" w:hAnsi="Arial" w:cs="Arial"/>
        </w:rPr>
      </w:pPr>
      <w:r>
        <w:rPr>
          <w:rFonts w:ascii="Arial" w:hAnsi="Arial" w:cs="Arial"/>
        </w:rPr>
        <w:tab/>
        <w:t>Veteran’s Day</w:t>
      </w:r>
      <w:r>
        <w:rPr>
          <w:rFonts w:ascii="Arial" w:hAnsi="Arial" w:cs="Arial"/>
        </w:rPr>
        <w:tab/>
        <w:t xml:space="preserve">            November 11</w:t>
      </w:r>
    </w:p>
    <w:p w:rsidR="00F83B4E" w:rsidRDefault="00F83B4E" w:rsidP="00F83B4E">
      <w:pPr>
        <w:tabs>
          <w:tab w:val="left" w:pos="450"/>
          <w:tab w:val="left" w:pos="916"/>
        </w:tabs>
        <w:spacing w:after="0"/>
        <w:ind w:left="360"/>
        <w:rPr>
          <w:rFonts w:ascii="Arial" w:hAnsi="Arial" w:cs="Arial"/>
        </w:rPr>
      </w:pPr>
      <w:r>
        <w:rPr>
          <w:rFonts w:ascii="Arial" w:hAnsi="Arial" w:cs="Arial"/>
        </w:rPr>
        <w:tab/>
        <w:t>Christmas Day</w:t>
      </w:r>
      <w:r>
        <w:rPr>
          <w:rFonts w:ascii="Arial" w:hAnsi="Arial" w:cs="Arial"/>
        </w:rPr>
        <w:tab/>
      </w:r>
      <w:r>
        <w:rPr>
          <w:rFonts w:ascii="Arial" w:hAnsi="Arial" w:cs="Arial"/>
        </w:rPr>
        <w:tab/>
        <w:t>December 25</w:t>
      </w:r>
    </w:p>
    <w:p w:rsidR="00F83B4E" w:rsidRDefault="00F83B4E" w:rsidP="00F83B4E">
      <w:pPr>
        <w:pStyle w:val="HTMLPreformatted"/>
        <w:spacing w:after="0"/>
        <w:ind w:left="900" w:hanging="1080"/>
        <w:rPr>
          <w:rFonts w:ascii="Arial" w:hAnsi="Arial" w:cs="Arial"/>
        </w:rPr>
      </w:pPr>
    </w:p>
    <w:p w:rsidR="00F83B4E" w:rsidRDefault="00F83B4E" w:rsidP="00F83B4E">
      <w:pPr>
        <w:tabs>
          <w:tab w:val="left" w:pos="450"/>
          <w:tab w:val="left" w:pos="916"/>
        </w:tabs>
        <w:spacing w:after="0"/>
        <w:ind w:left="360"/>
        <w:rPr>
          <w:rFonts w:ascii="Arial" w:hAnsi="Arial" w:cs="Arial"/>
        </w:rPr>
      </w:pPr>
      <w:r>
        <w:rPr>
          <w:rFonts w:ascii="Arial" w:hAnsi="Arial" w:cs="Arial"/>
        </w:rPr>
        <w:t>If any of the above falls on a Saturday, then Friday shall be observed as a holiday.  Similarly, if one falls on a Sunday, then Monday shall be observed as a holiday.</w:t>
      </w:r>
    </w:p>
    <w:p w:rsidR="00F83B4E" w:rsidRDefault="00F83B4E" w:rsidP="00F83B4E">
      <w:pPr>
        <w:pStyle w:val="HTMLPreformatted"/>
        <w:spacing w:after="0"/>
        <w:ind w:left="900" w:hanging="1080"/>
        <w:rPr>
          <w:rFonts w:ascii="Arial" w:hAnsi="Arial" w:cs="Arial"/>
        </w:rPr>
      </w:pPr>
    </w:p>
    <w:p w:rsidR="00F83B4E" w:rsidRDefault="00F83B4E" w:rsidP="00F83B4E">
      <w:pPr>
        <w:tabs>
          <w:tab w:val="left" w:pos="450"/>
          <w:tab w:val="left" w:pos="916"/>
        </w:tabs>
        <w:spacing w:after="0"/>
        <w:ind w:left="360"/>
        <w:rPr>
          <w:rFonts w:ascii="Arial" w:hAnsi="Arial" w:cs="Arial"/>
        </w:rPr>
      </w:pPr>
      <w:r>
        <w:rPr>
          <w:rFonts w:ascii="Arial" w:hAnsi="Arial" w:cs="Arial"/>
        </w:rPr>
        <w:t>The other six are set by a day of the week and month:</w:t>
      </w:r>
    </w:p>
    <w:p w:rsidR="00F83B4E" w:rsidRDefault="00F83B4E" w:rsidP="00F83B4E">
      <w:pPr>
        <w:tabs>
          <w:tab w:val="left" w:pos="450"/>
          <w:tab w:val="left" w:pos="916"/>
        </w:tabs>
        <w:spacing w:after="0"/>
        <w:rPr>
          <w:rFonts w:ascii="Arial" w:hAnsi="Arial" w:cs="Arial"/>
        </w:rPr>
      </w:pPr>
      <w:r>
        <w:rPr>
          <w:rFonts w:ascii="Arial" w:hAnsi="Arial" w:cs="Arial"/>
        </w:rPr>
        <w:tab/>
        <w:t>Martin Luther King Day</w:t>
      </w:r>
      <w:r>
        <w:rPr>
          <w:rFonts w:ascii="Arial" w:hAnsi="Arial" w:cs="Arial"/>
        </w:rPr>
        <w:tab/>
        <w:t>Third Monday in January</w:t>
      </w:r>
    </w:p>
    <w:p w:rsidR="00F83B4E" w:rsidRDefault="00F83B4E" w:rsidP="00F83B4E">
      <w:pPr>
        <w:tabs>
          <w:tab w:val="left" w:pos="450"/>
          <w:tab w:val="left" w:pos="916"/>
        </w:tabs>
        <w:spacing w:after="0"/>
        <w:rPr>
          <w:rFonts w:ascii="Arial" w:hAnsi="Arial" w:cs="Arial"/>
        </w:rPr>
      </w:pPr>
      <w:r>
        <w:rPr>
          <w:rFonts w:ascii="Arial" w:hAnsi="Arial" w:cs="Arial"/>
        </w:rPr>
        <w:tab/>
        <w:t>Washington’s Birthday</w:t>
      </w:r>
      <w:r>
        <w:rPr>
          <w:rFonts w:ascii="Arial" w:hAnsi="Arial" w:cs="Arial"/>
        </w:rPr>
        <w:tab/>
        <w:t>Third Monday in February</w:t>
      </w:r>
    </w:p>
    <w:p w:rsidR="00F83B4E" w:rsidRDefault="00F83B4E" w:rsidP="00F83B4E">
      <w:pPr>
        <w:tabs>
          <w:tab w:val="left" w:pos="450"/>
          <w:tab w:val="left" w:pos="916"/>
        </w:tabs>
        <w:spacing w:after="0"/>
        <w:rPr>
          <w:rFonts w:ascii="Arial" w:hAnsi="Arial" w:cs="Arial"/>
        </w:rPr>
      </w:pPr>
      <w:r>
        <w:rPr>
          <w:rFonts w:ascii="Arial" w:hAnsi="Arial" w:cs="Arial"/>
        </w:rPr>
        <w:tab/>
        <w:t>Memorial Day</w:t>
      </w:r>
      <w:r>
        <w:rPr>
          <w:rFonts w:ascii="Arial" w:hAnsi="Arial" w:cs="Arial"/>
        </w:rPr>
        <w:tab/>
      </w:r>
      <w:r>
        <w:rPr>
          <w:rFonts w:ascii="Arial" w:hAnsi="Arial" w:cs="Arial"/>
        </w:rPr>
        <w:tab/>
      </w:r>
      <w:r>
        <w:rPr>
          <w:rFonts w:ascii="Arial" w:hAnsi="Arial" w:cs="Arial"/>
        </w:rPr>
        <w:tab/>
        <w:t>Last Monday in May</w:t>
      </w:r>
    </w:p>
    <w:p w:rsidR="00F83B4E" w:rsidRDefault="00F83B4E" w:rsidP="00F83B4E">
      <w:pPr>
        <w:tabs>
          <w:tab w:val="left" w:pos="450"/>
          <w:tab w:val="left" w:pos="916"/>
        </w:tabs>
        <w:spacing w:after="0"/>
        <w:rPr>
          <w:rFonts w:ascii="Arial" w:hAnsi="Arial" w:cs="Arial"/>
        </w:rPr>
      </w:pPr>
      <w:r>
        <w:rPr>
          <w:rFonts w:ascii="Arial" w:hAnsi="Arial" w:cs="Arial"/>
        </w:rPr>
        <w:tab/>
        <w:t>Labor Day</w:t>
      </w:r>
      <w:r>
        <w:rPr>
          <w:rFonts w:ascii="Arial" w:hAnsi="Arial" w:cs="Arial"/>
        </w:rPr>
        <w:tab/>
      </w:r>
      <w:r>
        <w:rPr>
          <w:rFonts w:ascii="Arial" w:hAnsi="Arial" w:cs="Arial"/>
        </w:rPr>
        <w:tab/>
      </w:r>
      <w:r>
        <w:rPr>
          <w:rFonts w:ascii="Arial" w:hAnsi="Arial" w:cs="Arial"/>
        </w:rPr>
        <w:tab/>
        <w:t xml:space="preserve">First Monday in September </w:t>
      </w:r>
    </w:p>
    <w:p w:rsidR="00F83B4E" w:rsidRDefault="00F83B4E" w:rsidP="00F83B4E">
      <w:pPr>
        <w:tabs>
          <w:tab w:val="left" w:pos="450"/>
          <w:tab w:val="left" w:pos="916"/>
        </w:tabs>
        <w:spacing w:after="0"/>
        <w:rPr>
          <w:rFonts w:ascii="Arial" w:hAnsi="Arial" w:cs="Arial"/>
        </w:rPr>
      </w:pPr>
      <w:r>
        <w:rPr>
          <w:rFonts w:ascii="Arial" w:hAnsi="Arial" w:cs="Arial"/>
        </w:rPr>
        <w:lastRenderedPageBreak/>
        <w:tab/>
        <w:t>Columbus Day</w:t>
      </w:r>
      <w:r>
        <w:rPr>
          <w:rFonts w:ascii="Arial" w:hAnsi="Arial" w:cs="Arial"/>
        </w:rPr>
        <w:tab/>
      </w:r>
      <w:r>
        <w:rPr>
          <w:rFonts w:ascii="Arial" w:hAnsi="Arial" w:cs="Arial"/>
        </w:rPr>
        <w:tab/>
        <w:t>Second Monday in October</w:t>
      </w:r>
    </w:p>
    <w:p w:rsidR="00F83B4E" w:rsidRDefault="00F83B4E" w:rsidP="00F83B4E">
      <w:pPr>
        <w:widowControl w:val="0"/>
        <w:tabs>
          <w:tab w:val="left" w:pos="450"/>
          <w:tab w:val="left" w:pos="916"/>
        </w:tabs>
        <w:autoSpaceDE w:val="0"/>
        <w:autoSpaceDN w:val="0"/>
        <w:adjustRightInd w:val="0"/>
        <w:spacing w:after="0"/>
        <w:rPr>
          <w:rFonts w:ascii="Arial" w:hAnsi="Arial" w:cs="Arial"/>
        </w:rPr>
      </w:pPr>
      <w:r>
        <w:rPr>
          <w:rFonts w:ascii="Arial" w:hAnsi="Arial" w:cs="Arial"/>
        </w:rPr>
        <w:tab/>
        <w:t>Thanksgiving</w:t>
      </w:r>
      <w:r>
        <w:rPr>
          <w:rFonts w:ascii="Arial" w:hAnsi="Arial" w:cs="Arial"/>
        </w:rPr>
        <w:tab/>
      </w:r>
      <w:r>
        <w:rPr>
          <w:rFonts w:ascii="Arial" w:hAnsi="Arial" w:cs="Arial"/>
        </w:rPr>
        <w:tab/>
      </w:r>
      <w:r>
        <w:rPr>
          <w:rFonts w:ascii="Arial" w:hAnsi="Arial" w:cs="Arial"/>
        </w:rPr>
        <w:tab/>
        <w:t xml:space="preserve">Fourth Thursday in November    </w:t>
      </w:r>
    </w:p>
    <w:p w:rsidR="00F83B4E" w:rsidRDefault="00F83B4E" w:rsidP="00F83B4E">
      <w:pPr>
        <w:pStyle w:val="HTMLPreformatted"/>
        <w:spacing w:after="0"/>
        <w:ind w:left="900" w:hanging="1080"/>
        <w:rPr>
          <w:rFonts w:ascii="Arial" w:hAnsi="Arial" w:cs="Arial"/>
          <w:szCs w:val="24"/>
        </w:rPr>
      </w:pPr>
    </w:p>
    <w:p w:rsidR="00F83B4E" w:rsidRDefault="00F83B4E" w:rsidP="00F83B4E">
      <w:pPr>
        <w:pStyle w:val="ListParagraph"/>
        <w:keepNext/>
        <w:keepLines/>
        <w:numPr>
          <w:ilvl w:val="0"/>
          <w:numId w:val="3"/>
        </w:numPr>
        <w:tabs>
          <w:tab w:val="left" w:pos="450"/>
          <w:tab w:val="left" w:pos="916"/>
        </w:tabs>
        <w:spacing w:after="0"/>
        <w:rPr>
          <w:rFonts w:ascii="Arial" w:hAnsi="Arial" w:cs="Arial"/>
          <w:snapToGrid w:val="0"/>
          <w:szCs w:val="24"/>
        </w:rPr>
      </w:pPr>
      <w:r>
        <w:rPr>
          <w:rFonts w:ascii="Arial" w:hAnsi="Arial" w:cs="Arial"/>
          <w:b/>
          <w:snapToGrid w:val="0"/>
          <w:szCs w:val="24"/>
        </w:rPr>
        <w:t>Place of Performance.</w:t>
      </w:r>
      <w:r>
        <w:rPr>
          <w:rFonts w:ascii="Arial" w:hAnsi="Arial" w:cs="Arial"/>
          <w:snapToGrid w:val="0"/>
          <w:szCs w:val="24"/>
        </w:rPr>
        <w:t xml:space="preserve">  The Contractor shall support the Administrative Support and the Clinic In Hand Psychologist support efforts at the Department of Veterans Affairs VA Palo Alto Health Care System, Menlo Park campus, located at 795 Willow Road, Menlo Park, CA.  The Contractor shall the Field Site Coordinator effort at the Department of Veterans Affairs hospitals located in Minneapolis Minnesota.</w:t>
      </w:r>
    </w:p>
    <w:p w:rsidR="00F83B4E" w:rsidRDefault="00F83B4E" w:rsidP="00F83B4E">
      <w:pPr>
        <w:tabs>
          <w:tab w:val="left" w:pos="360"/>
        </w:tabs>
        <w:spacing w:after="0"/>
        <w:ind w:left="360"/>
        <w:rPr>
          <w:rFonts w:ascii="Arial" w:hAnsi="Arial" w:cs="Arial"/>
          <w:snapToGrid w:val="0"/>
          <w:szCs w:val="24"/>
        </w:rPr>
      </w:pPr>
    </w:p>
    <w:p w:rsidR="00F83B4E" w:rsidRDefault="00F83B4E" w:rsidP="00F83B4E">
      <w:pPr>
        <w:pStyle w:val="ListParagraph"/>
        <w:keepNext/>
        <w:keepLines/>
        <w:numPr>
          <w:ilvl w:val="0"/>
          <w:numId w:val="3"/>
        </w:numPr>
        <w:tabs>
          <w:tab w:val="left" w:pos="450"/>
          <w:tab w:val="left" w:pos="916"/>
        </w:tabs>
        <w:spacing w:after="0"/>
        <w:rPr>
          <w:rFonts w:ascii="Arial" w:hAnsi="Arial" w:cs="Arial"/>
          <w:bCs/>
        </w:rPr>
      </w:pPr>
      <w:r>
        <w:rPr>
          <w:rFonts w:ascii="Arial" w:hAnsi="Arial" w:cs="Arial"/>
          <w:b/>
          <w:snapToGrid w:val="0"/>
        </w:rPr>
        <w:t xml:space="preserve">Travel.  </w:t>
      </w:r>
      <w:r>
        <w:rPr>
          <w:rFonts w:ascii="Arial" w:hAnsi="Arial" w:cs="Arial"/>
        </w:rPr>
        <w:t>Travel will be reimbursed in accordance with Federal Travel Regulations (FTR) and FAR 31.205-46.</w:t>
      </w:r>
    </w:p>
    <w:p w:rsidR="00F83B4E" w:rsidRDefault="00F83B4E" w:rsidP="00F83B4E">
      <w:pPr>
        <w:pStyle w:val="ListParagraph"/>
        <w:tabs>
          <w:tab w:val="left" w:pos="450"/>
          <w:tab w:val="left" w:pos="916"/>
        </w:tabs>
        <w:rPr>
          <w:rFonts w:ascii="Arial" w:hAnsi="Arial" w:cs="Arial"/>
          <w:bCs/>
        </w:rPr>
      </w:pPr>
    </w:p>
    <w:p w:rsidR="00F83B4E" w:rsidRDefault="00F83B4E" w:rsidP="00F83B4E">
      <w:pPr>
        <w:pStyle w:val="ListParagraph"/>
        <w:tabs>
          <w:tab w:val="left" w:pos="450"/>
          <w:tab w:val="left" w:pos="916"/>
        </w:tabs>
        <w:ind w:left="360"/>
        <w:rPr>
          <w:rFonts w:ascii="Arial" w:hAnsi="Arial" w:cs="Arial"/>
          <w:bCs/>
        </w:rPr>
      </w:pPr>
      <w:r>
        <w:rPr>
          <w:rFonts w:ascii="Arial" w:hAnsi="Arial" w:cs="Arial"/>
          <w:bCs/>
        </w:rPr>
        <w:t xml:space="preserve">Travel costs will be included in the contract award as a separate, cost-reimbursable, “not to exceed” line item. </w:t>
      </w:r>
    </w:p>
    <w:p w:rsidR="00F83B4E" w:rsidRDefault="00F83B4E" w:rsidP="00F83B4E">
      <w:pPr>
        <w:pStyle w:val="ListParagraph"/>
        <w:tabs>
          <w:tab w:val="left" w:pos="450"/>
          <w:tab w:val="left" w:pos="916"/>
        </w:tabs>
        <w:ind w:left="360"/>
        <w:rPr>
          <w:rFonts w:ascii="Arial" w:hAnsi="Arial" w:cs="Arial"/>
        </w:rPr>
      </w:pPr>
    </w:p>
    <w:p w:rsidR="00F83B4E" w:rsidRDefault="00F83B4E" w:rsidP="00F83B4E">
      <w:pPr>
        <w:pStyle w:val="ListParagraph"/>
        <w:tabs>
          <w:tab w:val="left" w:pos="450"/>
          <w:tab w:val="left" w:pos="916"/>
        </w:tabs>
        <w:ind w:left="360"/>
        <w:rPr>
          <w:rFonts w:ascii="Arial" w:hAnsi="Arial" w:cs="Arial"/>
          <w:u w:val="single"/>
        </w:rPr>
      </w:pPr>
      <w:r>
        <w:rPr>
          <w:rFonts w:ascii="Arial" w:hAnsi="Arial" w:cs="Arial"/>
        </w:rPr>
        <w:t xml:space="preserve">The contractor must obtain written approval from the COR before any travel begins. Travel and per diem expenses will be reimbursed on an actual expenditures basis in accordance with Federal Travel Regulations and FAR 31.205-46. Travel that occurs without written pre-approval will </w:t>
      </w:r>
      <w:r>
        <w:rPr>
          <w:rFonts w:ascii="Arial" w:hAnsi="Arial" w:cs="Arial"/>
          <w:b/>
          <w:bCs/>
        </w:rPr>
        <w:t>NOT</w:t>
      </w:r>
      <w:r>
        <w:rPr>
          <w:rFonts w:ascii="Arial" w:hAnsi="Arial" w:cs="Arial"/>
        </w:rPr>
        <w:t xml:space="preserve"> be reimbursed. The contractor MUST use the travel form of travel approval.  Other documents or e-mails will NOT be accepted as pre-approval.</w:t>
      </w:r>
      <w:r>
        <w:rPr>
          <w:rFonts w:ascii="Arial" w:hAnsi="Arial" w:cs="Arial"/>
          <w:u w:val="single"/>
        </w:rPr>
        <w:t xml:space="preserve"> </w:t>
      </w:r>
    </w:p>
    <w:p w:rsidR="00F83B4E" w:rsidRDefault="00F83B4E" w:rsidP="00F83B4E">
      <w:pPr>
        <w:pStyle w:val="ListParagraph"/>
        <w:tabs>
          <w:tab w:val="left" w:pos="450"/>
          <w:tab w:val="left" w:pos="916"/>
        </w:tabs>
        <w:rPr>
          <w:rFonts w:ascii="Arial" w:hAnsi="Arial" w:cs="Arial"/>
        </w:rPr>
      </w:pPr>
      <w:r>
        <w:rPr>
          <w:rFonts w:ascii="Arial" w:hAnsi="Arial" w:cs="Arial"/>
        </w:rPr>
        <w:t>In order to be reimbursed for travel, the contractor shall submit supporting documentation as required by Federal Travel Regulations with invoices.  Federal Travel Regulations require receipts for travel expenditures of $75.00 or more.  Expenses for subsistence and lodging will reimbursed to the contractor only to the extent where an overnight stay is necessary and authorized by Federal Travel Regulations in effect at the time of the stay for the specific location. Local travel within a 50-mile radius from the contractor’s facility is considered the cost of doing business and will not be reimbursed.  This includes travel, subsistence, and associated labor charges for travel time.  Travel performed for personal convenience and daily travel to and from work at the contractor’s facility will not be reimbursed.</w:t>
      </w:r>
    </w:p>
    <w:p w:rsidR="00F83B4E" w:rsidRDefault="00F83B4E" w:rsidP="00F83B4E">
      <w:pPr>
        <w:pStyle w:val="ListParagraph"/>
        <w:tabs>
          <w:tab w:val="left" w:pos="450"/>
          <w:tab w:val="left" w:pos="916"/>
        </w:tabs>
        <w:spacing w:after="0"/>
        <w:ind w:left="360"/>
        <w:rPr>
          <w:rFonts w:ascii="Arial" w:hAnsi="Arial" w:cs="Arial"/>
          <w:b/>
        </w:rPr>
      </w:pPr>
      <w:r>
        <w:rPr>
          <w:rFonts w:ascii="Arial" w:hAnsi="Arial" w:cs="Arial"/>
        </w:rPr>
        <w:t xml:space="preserve">An estimation of travel requirements is listed below. This estimation should be used in developing the travel price quote by the contractor.  The travel line item shall be presents as a “not to exceed” amount.   </w:t>
      </w:r>
    </w:p>
    <w:p w:rsidR="00F83B4E" w:rsidRDefault="00F83B4E" w:rsidP="00F83B4E">
      <w:pPr>
        <w:tabs>
          <w:tab w:val="left" w:pos="450"/>
          <w:tab w:val="left" w:pos="916"/>
        </w:tabs>
        <w:spacing w:after="0"/>
        <w:ind w:left="360"/>
        <w:rPr>
          <w:rFonts w:ascii="Arial" w:hAnsi="Arial" w:cs="Arial"/>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2"/>
        <w:gridCol w:w="2078"/>
        <w:gridCol w:w="2880"/>
        <w:gridCol w:w="2070"/>
      </w:tblGrid>
      <w:tr w:rsidR="00F83B4E" w:rsidTr="00F83B4E">
        <w:tc>
          <w:tcPr>
            <w:tcW w:w="2242" w:type="dxa"/>
            <w:tcBorders>
              <w:top w:val="single" w:sz="4" w:space="0" w:color="auto"/>
              <w:left w:val="single" w:sz="4" w:space="0" w:color="auto"/>
              <w:bottom w:val="single" w:sz="4" w:space="0" w:color="auto"/>
              <w:right w:val="single" w:sz="4" w:space="0" w:color="auto"/>
            </w:tcBorders>
            <w:hideMark/>
          </w:tcPr>
          <w:p w:rsidR="00F83B4E" w:rsidRDefault="00F83B4E">
            <w:pPr>
              <w:rPr>
                <w:rFonts w:ascii="Arial" w:hAnsi="Arial" w:cs="Arial"/>
                <w:b/>
                <w:i/>
              </w:rPr>
            </w:pPr>
            <w:r>
              <w:rPr>
                <w:rFonts w:ascii="Arial" w:hAnsi="Arial" w:cs="Arial"/>
                <w:b/>
                <w:bCs/>
                <w:i/>
              </w:rPr>
              <w:t>Estimated Destinations</w:t>
            </w:r>
          </w:p>
        </w:tc>
        <w:tc>
          <w:tcPr>
            <w:tcW w:w="2078" w:type="dxa"/>
            <w:tcBorders>
              <w:top w:val="single" w:sz="4" w:space="0" w:color="auto"/>
              <w:left w:val="single" w:sz="4" w:space="0" w:color="auto"/>
              <w:bottom w:val="single" w:sz="4" w:space="0" w:color="auto"/>
              <w:right w:val="single" w:sz="4" w:space="0" w:color="auto"/>
            </w:tcBorders>
            <w:hideMark/>
          </w:tcPr>
          <w:p w:rsidR="00F83B4E" w:rsidRDefault="00F83B4E">
            <w:pPr>
              <w:rPr>
                <w:rFonts w:ascii="Arial" w:hAnsi="Arial" w:cs="Arial"/>
                <w:b/>
                <w:i/>
              </w:rPr>
            </w:pPr>
            <w:r>
              <w:rPr>
                <w:rFonts w:ascii="Arial" w:hAnsi="Arial" w:cs="Arial"/>
                <w:b/>
                <w:bCs/>
                <w:i/>
              </w:rPr>
              <w:t>Approximate Number of trips per contract year</w:t>
            </w:r>
          </w:p>
        </w:tc>
        <w:tc>
          <w:tcPr>
            <w:tcW w:w="2880" w:type="dxa"/>
            <w:tcBorders>
              <w:top w:val="single" w:sz="4" w:space="0" w:color="auto"/>
              <w:left w:val="single" w:sz="4" w:space="0" w:color="auto"/>
              <w:bottom w:val="single" w:sz="4" w:space="0" w:color="auto"/>
              <w:right w:val="single" w:sz="4" w:space="0" w:color="auto"/>
            </w:tcBorders>
            <w:hideMark/>
          </w:tcPr>
          <w:p w:rsidR="00F83B4E" w:rsidRDefault="00F83B4E">
            <w:pPr>
              <w:rPr>
                <w:rFonts w:ascii="Arial" w:hAnsi="Arial" w:cs="Arial"/>
                <w:b/>
                <w:i/>
              </w:rPr>
            </w:pPr>
            <w:r>
              <w:rPr>
                <w:rFonts w:ascii="Arial" w:hAnsi="Arial" w:cs="Arial"/>
                <w:b/>
                <w:bCs/>
                <w:i/>
              </w:rPr>
              <w:t>Approximate Number of Contractor Personnel required per trip</w:t>
            </w:r>
          </w:p>
        </w:tc>
        <w:tc>
          <w:tcPr>
            <w:tcW w:w="2070" w:type="dxa"/>
            <w:tcBorders>
              <w:top w:val="single" w:sz="4" w:space="0" w:color="auto"/>
              <w:left w:val="single" w:sz="4" w:space="0" w:color="auto"/>
              <w:bottom w:val="single" w:sz="4" w:space="0" w:color="auto"/>
              <w:right w:val="single" w:sz="4" w:space="0" w:color="auto"/>
            </w:tcBorders>
            <w:hideMark/>
          </w:tcPr>
          <w:p w:rsidR="00F83B4E" w:rsidRDefault="00F83B4E">
            <w:pPr>
              <w:rPr>
                <w:rFonts w:ascii="Arial" w:hAnsi="Arial" w:cs="Arial"/>
                <w:b/>
                <w:i/>
              </w:rPr>
            </w:pPr>
            <w:r>
              <w:rPr>
                <w:rFonts w:ascii="Arial" w:hAnsi="Arial" w:cs="Arial"/>
                <w:b/>
                <w:bCs/>
                <w:i/>
              </w:rPr>
              <w:t>Approximate Number of days per trip</w:t>
            </w:r>
          </w:p>
        </w:tc>
      </w:tr>
      <w:tr w:rsidR="00F83B4E" w:rsidTr="00F83B4E">
        <w:tc>
          <w:tcPr>
            <w:tcW w:w="2242" w:type="dxa"/>
            <w:tcBorders>
              <w:top w:val="single" w:sz="4" w:space="0" w:color="auto"/>
              <w:left w:val="single" w:sz="4" w:space="0" w:color="auto"/>
              <w:bottom w:val="single" w:sz="4" w:space="0" w:color="auto"/>
              <w:right w:val="single" w:sz="4" w:space="0" w:color="auto"/>
            </w:tcBorders>
            <w:vAlign w:val="bottom"/>
            <w:hideMark/>
          </w:tcPr>
          <w:p w:rsidR="00F83B4E" w:rsidRDefault="00F83B4E">
            <w:pPr>
              <w:rPr>
                <w:rFonts w:ascii="Arial" w:hAnsi="Arial" w:cs="Arial"/>
                <w:bCs/>
              </w:rPr>
            </w:pPr>
            <w:r>
              <w:rPr>
                <w:rFonts w:ascii="Arial" w:hAnsi="Arial" w:cs="Arial"/>
                <w:bCs/>
              </w:rPr>
              <w:t>San Diego, CA</w:t>
            </w:r>
          </w:p>
        </w:tc>
        <w:tc>
          <w:tcPr>
            <w:tcW w:w="2078" w:type="dxa"/>
            <w:tcBorders>
              <w:top w:val="single" w:sz="4" w:space="0" w:color="auto"/>
              <w:left w:val="single" w:sz="4" w:space="0" w:color="auto"/>
              <w:bottom w:val="single" w:sz="4" w:space="0" w:color="auto"/>
              <w:right w:val="single" w:sz="4" w:space="0" w:color="auto"/>
            </w:tcBorders>
            <w:vAlign w:val="bottom"/>
            <w:hideMark/>
          </w:tcPr>
          <w:p w:rsidR="00F83B4E" w:rsidRDefault="00F83B4E">
            <w:pPr>
              <w:jc w:val="center"/>
              <w:rPr>
                <w:rFonts w:ascii="Arial" w:hAnsi="Arial" w:cs="Arial"/>
                <w:bCs/>
              </w:rPr>
            </w:pPr>
            <w:r>
              <w:rPr>
                <w:rFonts w:ascii="Arial" w:hAnsi="Arial" w:cs="Arial"/>
                <w:bCs/>
              </w:rPr>
              <w:t>2</w:t>
            </w:r>
          </w:p>
        </w:tc>
        <w:tc>
          <w:tcPr>
            <w:tcW w:w="2880" w:type="dxa"/>
            <w:tcBorders>
              <w:top w:val="single" w:sz="4" w:space="0" w:color="auto"/>
              <w:left w:val="single" w:sz="4" w:space="0" w:color="auto"/>
              <w:bottom w:val="single" w:sz="4" w:space="0" w:color="auto"/>
              <w:right w:val="single" w:sz="4" w:space="0" w:color="auto"/>
            </w:tcBorders>
            <w:vAlign w:val="bottom"/>
            <w:hideMark/>
          </w:tcPr>
          <w:p w:rsidR="00F83B4E" w:rsidRDefault="00F83B4E">
            <w:pPr>
              <w:jc w:val="center"/>
              <w:rPr>
                <w:rFonts w:ascii="Arial" w:hAnsi="Arial" w:cs="Arial"/>
                <w:bCs/>
              </w:rPr>
            </w:pPr>
            <w:r>
              <w:rPr>
                <w:rFonts w:ascii="Arial" w:hAnsi="Arial" w:cs="Arial"/>
                <w:bCs/>
              </w:rPr>
              <w:t>1</w:t>
            </w:r>
          </w:p>
        </w:tc>
        <w:tc>
          <w:tcPr>
            <w:tcW w:w="2070" w:type="dxa"/>
            <w:tcBorders>
              <w:top w:val="single" w:sz="4" w:space="0" w:color="auto"/>
              <w:left w:val="single" w:sz="4" w:space="0" w:color="auto"/>
              <w:bottom w:val="single" w:sz="4" w:space="0" w:color="auto"/>
              <w:right w:val="single" w:sz="4" w:space="0" w:color="auto"/>
            </w:tcBorders>
            <w:vAlign w:val="bottom"/>
            <w:hideMark/>
          </w:tcPr>
          <w:p w:rsidR="00F83B4E" w:rsidRDefault="00F83B4E">
            <w:pPr>
              <w:jc w:val="center"/>
              <w:rPr>
                <w:rFonts w:ascii="Arial" w:hAnsi="Arial" w:cs="Arial"/>
                <w:bCs/>
              </w:rPr>
            </w:pPr>
            <w:r>
              <w:rPr>
                <w:rFonts w:ascii="Arial" w:hAnsi="Arial" w:cs="Arial"/>
                <w:bCs/>
              </w:rPr>
              <w:t>2-3</w:t>
            </w:r>
          </w:p>
        </w:tc>
      </w:tr>
      <w:tr w:rsidR="00F83B4E" w:rsidTr="00F83B4E">
        <w:tc>
          <w:tcPr>
            <w:tcW w:w="2242" w:type="dxa"/>
            <w:tcBorders>
              <w:top w:val="single" w:sz="4" w:space="0" w:color="auto"/>
              <w:left w:val="single" w:sz="4" w:space="0" w:color="auto"/>
              <w:bottom w:val="single" w:sz="4" w:space="0" w:color="auto"/>
              <w:right w:val="single" w:sz="4" w:space="0" w:color="auto"/>
            </w:tcBorders>
            <w:vAlign w:val="bottom"/>
            <w:hideMark/>
          </w:tcPr>
          <w:p w:rsidR="00F83B4E" w:rsidRDefault="00F83B4E">
            <w:pPr>
              <w:rPr>
                <w:rFonts w:ascii="Arial" w:hAnsi="Arial" w:cs="Arial"/>
                <w:bCs/>
              </w:rPr>
            </w:pPr>
            <w:r>
              <w:rPr>
                <w:rFonts w:ascii="Arial" w:hAnsi="Arial" w:cs="Arial"/>
                <w:bCs/>
              </w:rPr>
              <w:t>Minneapolis, MN</w:t>
            </w:r>
          </w:p>
        </w:tc>
        <w:tc>
          <w:tcPr>
            <w:tcW w:w="2078" w:type="dxa"/>
            <w:tcBorders>
              <w:top w:val="single" w:sz="4" w:space="0" w:color="auto"/>
              <w:left w:val="single" w:sz="4" w:space="0" w:color="auto"/>
              <w:bottom w:val="single" w:sz="4" w:space="0" w:color="auto"/>
              <w:right w:val="single" w:sz="4" w:space="0" w:color="auto"/>
            </w:tcBorders>
            <w:vAlign w:val="bottom"/>
            <w:hideMark/>
          </w:tcPr>
          <w:p w:rsidR="00F83B4E" w:rsidRDefault="00F83B4E">
            <w:pPr>
              <w:jc w:val="center"/>
              <w:rPr>
                <w:rFonts w:ascii="Arial" w:hAnsi="Arial" w:cs="Arial"/>
                <w:bCs/>
              </w:rPr>
            </w:pPr>
            <w:r>
              <w:rPr>
                <w:rFonts w:ascii="Arial" w:hAnsi="Arial" w:cs="Arial"/>
                <w:bCs/>
              </w:rPr>
              <w:t>1</w:t>
            </w:r>
          </w:p>
        </w:tc>
        <w:tc>
          <w:tcPr>
            <w:tcW w:w="2880" w:type="dxa"/>
            <w:tcBorders>
              <w:top w:val="single" w:sz="4" w:space="0" w:color="auto"/>
              <w:left w:val="single" w:sz="4" w:space="0" w:color="auto"/>
              <w:bottom w:val="single" w:sz="4" w:space="0" w:color="auto"/>
              <w:right w:val="single" w:sz="4" w:space="0" w:color="auto"/>
            </w:tcBorders>
            <w:vAlign w:val="bottom"/>
            <w:hideMark/>
          </w:tcPr>
          <w:p w:rsidR="00F83B4E" w:rsidRDefault="00F83B4E">
            <w:pPr>
              <w:jc w:val="center"/>
              <w:rPr>
                <w:rFonts w:ascii="Arial" w:hAnsi="Arial" w:cs="Arial"/>
                <w:bCs/>
              </w:rPr>
            </w:pPr>
            <w:r>
              <w:rPr>
                <w:rFonts w:ascii="Arial" w:hAnsi="Arial" w:cs="Arial"/>
                <w:bCs/>
              </w:rPr>
              <w:t>1</w:t>
            </w:r>
          </w:p>
        </w:tc>
        <w:tc>
          <w:tcPr>
            <w:tcW w:w="2070" w:type="dxa"/>
            <w:tcBorders>
              <w:top w:val="single" w:sz="4" w:space="0" w:color="auto"/>
              <w:left w:val="single" w:sz="4" w:space="0" w:color="auto"/>
              <w:bottom w:val="single" w:sz="4" w:space="0" w:color="auto"/>
              <w:right w:val="single" w:sz="4" w:space="0" w:color="auto"/>
            </w:tcBorders>
            <w:vAlign w:val="bottom"/>
            <w:hideMark/>
          </w:tcPr>
          <w:p w:rsidR="00F83B4E" w:rsidRDefault="00F83B4E">
            <w:pPr>
              <w:jc w:val="center"/>
              <w:rPr>
                <w:rFonts w:ascii="Arial" w:hAnsi="Arial" w:cs="Arial"/>
                <w:bCs/>
              </w:rPr>
            </w:pPr>
            <w:r>
              <w:rPr>
                <w:rFonts w:ascii="Arial" w:hAnsi="Arial" w:cs="Arial"/>
                <w:bCs/>
              </w:rPr>
              <w:t>2-3</w:t>
            </w:r>
          </w:p>
        </w:tc>
      </w:tr>
      <w:tr w:rsidR="00F83B4E" w:rsidTr="00F83B4E">
        <w:tc>
          <w:tcPr>
            <w:tcW w:w="2242" w:type="dxa"/>
            <w:tcBorders>
              <w:top w:val="single" w:sz="4" w:space="0" w:color="auto"/>
              <w:left w:val="single" w:sz="4" w:space="0" w:color="auto"/>
              <w:bottom w:val="single" w:sz="4" w:space="0" w:color="auto"/>
              <w:right w:val="single" w:sz="4" w:space="0" w:color="auto"/>
            </w:tcBorders>
            <w:vAlign w:val="bottom"/>
            <w:hideMark/>
          </w:tcPr>
          <w:p w:rsidR="00F83B4E" w:rsidRDefault="00F83B4E">
            <w:pPr>
              <w:rPr>
                <w:rFonts w:ascii="Arial" w:hAnsi="Arial" w:cs="Arial"/>
                <w:bCs/>
              </w:rPr>
            </w:pPr>
            <w:r>
              <w:rPr>
                <w:rFonts w:ascii="Arial" w:hAnsi="Arial" w:cs="Arial"/>
                <w:bCs/>
              </w:rPr>
              <w:t>Palo Alto, CA</w:t>
            </w:r>
          </w:p>
        </w:tc>
        <w:tc>
          <w:tcPr>
            <w:tcW w:w="2078" w:type="dxa"/>
            <w:tcBorders>
              <w:top w:val="single" w:sz="4" w:space="0" w:color="auto"/>
              <w:left w:val="single" w:sz="4" w:space="0" w:color="auto"/>
              <w:bottom w:val="single" w:sz="4" w:space="0" w:color="auto"/>
              <w:right w:val="single" w:sz="4" w:space="0" w:color="auto"/>
            </w:tcBorders>
            <w:vAlign w:val="bottom"/>
            <w:hideMark/>
          </w:tcPr>
          <w:p w:rsidR="00F83B4E" w:rsidRDefault="00F83B4E">
            <w:pPr>
              <w:jc w:val="center"/>
              <w:rPr>
                <w:rFonts w:ascii="Arial" w:hAnsi="Arial" w:cs="Arial"/>
                <w:bCs/>
              </w:rPr>
            </w:pPr>
            <w:r>
              <w:rPr>
                <w:rFonts w:ascii="Arial" w:hAnsi="Arial" w:cs="Arial"/>
                <w:bCs/>
              </w:rPr>
              <w:t>1</w:t>
            </w:r>
          </w:p>
        </w:tc>
        <w:tc>
          <w:tcPr>
            <w:tcW w:w="2880" w:type="dxa"/>
            <w:tcBorders>
              <w:top w:val="single" w:sz="4" w:space="0" w:color="auto"/>
              <w:left w:val="single" w:sz="4" w:space="0" w:color="auto"/>
              <w:bottom w:val="single" w:sz="4" w:space="0" w:color="auto"/>
              <w:right w:val="single" w:sz="4" w:space="0" w:color="auto"/>
            </w:tcBorders>
            <w:vAlign w:val="bottom"/>
            <w:hideMark/>
          </w:tcPr>
          <w:p w:rsidR="00F83B4E" w:rsidRDefault="00F83B4E">
            <w:pPr>
              <w:jc w:val="center"/>
              <w:rPr>
                <w:rFonts w:ascii="Arial" w:hAnsi="Arial" w:cs="Arial"/>
                <w:bCs/>
              </w:rPr>
            </w:pPr>
            <w:r>
              <w:rPr>
                <w:rFonts w:ascii="Arial" w:hAnsi="Arial" w:cs="Arial"/>
                <w:bCs/>
              </w:rPr>
              <w:t>1</w:t>
            </w:r>
          </w:p>
        </w:tc>
        <w:tc>
          <w:tcPr>
            <w:tcW w:w="2070" w:type="dxa"/>
            <w:tcBorders>
              <w:top w:val="single" w:sz="4" w:space="0" w:color="auto"/>
              <w:left w:val="single" w:sz="4" w:space="0" w:color="auto"/>
              <w:bottom w:val="single" w:sz="4" w:space="0" w:color="auto"/>
              <w:right w:val="single" w:sz="4" w:space="0" w:color="auto"/>
            </w:tcBorders>
            <w:vAlign w:val="bottom"/>
            <w:hideMark/>
          </w:tcPr>
          <w:p w:rsidR="00F83B4E" w:rsidRDefault="00F83B4E">
            <w:pPr>
              <w:jc w:val="center"/>
              <w:rPr>
                <w:rFonts w:ascii="Arial" w:hAnsi="Arial" w:cs="Arial"/>
                <w:bCs/>
              </w:rPr>
            </w:pPr>
            <w:r>
              <w:rPr>
                <w:rFonts w:ascii="Arial" w:hAnsi="Arial" w:cs="Arial"/>
                <w:bCs/>
              </w:rPr>
              <w:t>2-3</w:t>
            </w:r>
          </w:p>
        </w:tc>
      </w:tr>
      <w:tr w:rsidR="00F83B4E" w:rsidTr="00F83B4E">
        <w:tc>
          <w:tcPr>
            <w:tcW w:w="2242" w:type="dxa"/>
            <w:tcBorders>
              <w:top w:val="single" w:sz="4" w:space="0" w:color="auto"/>
              <w:left w:val="single" w:sz="4" w:space="0" w:color="auto"/>
              <w:bottom w:val="single" w:sz="4" w:space="0" w:color="auto"/>
              <w:right w:val="single" w:sz="4" w:space="0" w:color="auto"/>
            </w:tcBorders>
            <w:vAlign w:val="bottom"/>
            <w:hideMark/>
          </w:tcPr>
          <w:p w:rsidR="00F83B4E" w:rsidRDefault="00F83B4E">
            <w:pPr>
              <w:rPr>
                <w:rFonts w:ascii="Arial" w:hAnsi="Arial" w:cs="Arial"/>
                <w:bCs/>
              </w:rPr>
            </w:pPr>
            <w:r>
              <w:rPr>
                <w:rFonts w:ascii="Arial" w:hAnsi="Arial" w:cs="Arial"/>
                <w:bCs/>
              </w:rPr>
              <w:t>Washington, DC</w:t>
            </w:r>
          </w:p>
        </w:tc>
        <w:tc>
          <w:tcPr>
            <w:tcW w:w="2078" w:type="dxa"/>
            <w:tcBorders>
              <w:top w:val="single" w:sz="4" w:space="0" w:color="auto"/>
              <w:left w:val="single" w:sz="4" w:space="0" w:color="auto"/>
              <w:bottom w:val="single" w:sz="4" w:space="0" w:color="auto"/>
              <w:right w:val="single" w:sz="4" w:space="0" w:color="auto"/>
            </w:tcBorders>
            <w:vAlign w:val="bottom"/>
            <w:hideMark/>
          </w:tcPr>
          <w:p w:rsidR="00F83B4E" w:rsidRDefault="00F83B4E">
            <w:pPr>
              <w:jc w:val="center"/>
              <w:rPr>
                <w:rFonts w:ascii="Arial" w:hAnsi="Arial" w:cs="Arial"/>
                <w:bCs/>
              </w:rPr>
            </w:pPr>
            <w:r>
              <w:rPr>
                <w:rFonts w:ascii="Arial" w:hAnsi="Arial" w:cs="Arial"/>
                <w:bCs/>
              </w:rPr>
              <w:t>1</w:t>
            </w:r>
          </w:p>
        </w:tc>
        <w:tc>
          <w:tcPr>
            <w:tcW w:w="2880" w:type="dxa"/>
            <w:tcBorders>
              <w:top w:val="single" w:sz="4" w:space="0" w:color="auto"/>
              <w:left w:val="single" w:sz="4" w:space="0" w:color="auto"/>
              <w:bottom w:val="single" w:sz="4" w:space="0" w:color="auto"/>
              <w:right w:val="single" w:sz="4" w:space="0" w:color="auto"/>
            </w:tcBorders>
            <w:vAlign w:val="bottom"/>
            <w:hideMark/>
          </w:tcPr>
          <w:p w:rsidR="00F83B4E" w:rsidRDefault="00F83B4E">
            <w:pPr>
              <w:jc w:val="center"/>
              <w:rPr>
                <w:rFonts w:ascii="Arial" w:hAnsi="Arial" w:cs="Arial"/>
                <w:bCs/>
              </w:rPr>
            </w:pPr>
            <w:r>
              <w:rPr>
                <w:rFonts w:ascii="Arial" w:hAnsi="Arial" w:cs="Arial"/>
                <w:bCs/>
              </w:rPr>
              <w:t>1</w:t>
            </w:r>
          </w:p>
        </w:tc>
        <w:tc>
          <w:tcPr>
            <w:tcW w:w="2070" w:type="dxa"/>
            <w:tcBorders>
              <w:top w:val="single" w:sz="4" w:space="0" w:color="auto"/>
              <w:left w:val="single" w:sz="4" w:space="0" w:color="auto"/>
              <w:bottom w:val="single" w:sz="4" w:space="0" w:color="auto"/>
              <w:right w:val="single" w:sz="4" w:space="0" w:color="auto"/>
            </w:tcBorders>
            <w:vAlign w:val="bottom"/>
            <w:hideMark/>
          </w:tcPr>
          <w:p w:rsidR="00F83B4E" w:rsidRDefault="00F83B4E">
            <w:pPr>
              <w:jc w:val="center"/>
              <w:rPr>
                <w:rFonts w:ascii="Arial" w:hAnsi="Arial" w:cs="Arial"/>
                <w:bCs/>
              </w:rPr>
            </w:pPr>
            <w:r>
              <w:rPr>
                <w:rFonts w:ascii="Arial" w:hAnsi="Arial" w:cs="Arial"/>
                <w:bCs/>
              </w:rPr>
              <w:t>2-3</w:t>
            </w:r>
          </w:p>
        </w:tc>
      </w:tr>
    </w:tbl>
    <w:p w:rsidR="00F83B4E" w:rsidRDefault="00F83B4E" w:rsidP="00F83B4E">
      <w:pPr>
        <w:pStyle w:val="HTMLPreformatted"/>
        <w:spacing w:after="0"/>
        <w:ind w:left="900" w:hanging="1080"/>
        <w:rPr>
          <w:rFonts w:ascii="Arial" w:hAnsi="Arial" w:cs="Arial"/>
          <w:snapToGrid w:val="0"/>
          <w:sz w:val="22"/>
          <w:szCs w:val="22"/>
        </w:rPr>
      </w:pPr>
    </w:p>
    <w:p w:rsidR="00F83B4E" w:rsidRDefault="00F83B4E" w:rsidP="00F83B4E">
      <w:pPr>
        <w:pStyle w:val="ListParagraph"/>
        <w:keepNext/>
        <w:keepLines/>
        <w:numPr>
          <w:ilvl w:val="0"/>
          <w:numId w:val="3"/>
        </w:numPr>
        <w:tabs>
          <w:tab w:val="left" w:pos="450"/>
          <w:tab w:val="left" w:pos="916"/>
        </w:tabs>
        <w:spacing w:after="0"/>
        <w:rPr>
          <w:rFonts w:ascii="Arial" w:hAnsi="Arial" w:cs="Arial"/>
        </w:rPr>
      </w:pPr>
      <w:r>
        <w:rPr>
          <w:rFonts w:ascii="Arial" w:hAnsi="Arial" w:cs="Arial"/>
          <w:b/>
          <w:snapToGrid w:val="0"/>
        </w:rPr>
        <w:lastRenderedPageBreak/>
        <w:t>Key Personnel.</w:t>
      </w:r>
      <w:r>
        <w:rPr>
          <w:rFonts w:ascii="Arial" w:hAnsi="Arial" w:cs="Arial"/>
          <w:snapToGrid w:val="0"/>
        </w:rPr>
        <w:t xml:space="preserve">  Certain skilled experience professional and/or technical personnel are essential for accomplishing the work to be performed.  These individuals are defined as “Key personnel” and are those persons whose resumes were submitted and marked by the vendor as “Key Personnel”.  Substitutions shall only be accepted if in compliance with “Substitutions shall only be accepted if in compliance with “Substitution of Key Personnel” provision identified below.</w:t>
      </w:r>
    </w:p>
    <w:p w:rsidR="00F83B4E" w:rsidRDefault="00F83B4E" w:rsidP="00F83B4E">
      <w:pPr>
        <w:pStyle w:val="ListParagraph"/>
        <w:tabs>
          <w:tab w:val="left" w:pos="450"/>
          <w:tab w:val="left" w:pos="916"/>
        </w:tabs>
        <w:spacing w:after="0"/>
        <w:rPr>
          <w:rFonts w:ascii="Arial" w:hAnsi="Arial" w:cs="Arial"/>
        </w:rPr>
      </w:pPr>
    </w:p>
    <w:p w:rsidR="00F83B4E" w:rsidRDefault="00F83B4E" w:rsidP="00F83B4E">
      <w:pPr>
        <w:pStyle w:val="ListParagraph"/>
        <w:tabs>
          <w:tab w:val="left" w:pos="450"/>
          <w:tab w:val="left" w:pos="916"/>
        </w:tabs>
        <w:spacing w:after="0"/>
        <w:ind w:left="360"/>
        <w:rPr>
          <w:rFonts w:ascii="Arial" w:hAnsi="Arial" w:cs="Arial"/>
          <w:u w:val="single"/>
        </w:rPr>
      </w:pPr>
      <w:r>
        <w:rPr>
          <w:rFonts w:ascii="Arial" w:hAnsi="Arial" w:cs="Arial"/>
          <w:u w:val="single"/>
        </w:rPr>
        <w:t>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u w:val="single"/>
        </w:rPr>
        <w:t>Title</w:t>
      </w:r>
    </w:p>
    <w:p w:rsidR="00F83B4E" w:rsidRDefault="00F83B4E" w:rsidP="00F83B4E">
      <w:pPr>
        <w:pStyle w:val="ListParagraph"/>
        <w:tabs>
          <w:tab w:val="left" w:pos="450"/>
          <w:tab w:val="left" w:pos="916"/>
        </w:tabs>
        <w:spacing w:after="0"/>
        <w:ind w:left="360"/>
        <w:rPr>
          <w:rFonts w:ascii="Arial" w:hAnsi="Arial" w:cs="Arial"/>
        </w:rPr>
      </w:pPr>
      <w:r>
        <w:rPr>
          <w:rFonts w:ascii="Arial" w:hAnsi="Arial" w:cs="Arial"/>
        </w:rPr>
        <w:t>&lt; Insert &gt;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Project Administrator</w:t>
      </w:r>
    </w:p>
    <w:p w:rsidR="00F83B4E" w:rsidRDefault="00F83B4E" w:rsidP="00F83B4E">
      <w:pPr>
        <w:pStyle w:val="ListParagraph"/>
        <w:tabs>
          <w:tab w:val="left" w:pos="450"/>
          <w:tab w:val="left" w:pos="916"/>
        </w:tabs>
        <w:spacing w:after="0"/>
        <w:ind w:left="360"/>
        <w:rPr>
          <w:rFonts w:ascii="Arial" w:hAnsi="Arial" w:cs="Arial"/>
        </w:rPr>
      </w:pPr>
      <w:r>
        <w:rPr>
          <w:rFonts w:ascii="Arial" w:hAnsi="Arial" w:cs="Arial"/>
        </w:rPr>
        <w:t>&lt; Insert &gt;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Field Site Coordinator</w:t>
      </w:r>
    </w:p>
    <w:p w:rsidR="00F83B4E" w:rsidRDefault="00F83B4E" w:rsidP="00F83B4E">
      <w:pPr>
        <w:pStyle w:val="ListParagraph"/>
        <w:tabs>
          <w:tab w:val="left" w:pos="450"/>
          <w:tab w:val="left" w:pos="916"/>
        </w:tabs>
        <w:spacing w:after="0"/>
        <w:ind w:left="360"/>
        <w:rPr>
          <w:rFonts w:ascii="Arial" w:hAnsi="Arial" w:cs="Arial"/>
        </w:rPr>
      </w:pPr>
      <w:r>
        <w:rPr>
          <w:rFonts w:ascii="Arial" w:hAnsi="Arial" w:cs="Arial"/>
        </w:rPr>
        <w:t>&lt; Insert &gt;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Clinic In-Hand Psychologist</w:t>
      </w:r>
    </w:p>
    <w:p w:rsidR="00F83B4E" w:rsidRDefault="00F83B4E" w:rsidP="00F83B4E">
      <w:pPr>
        <w:pStyle w:val="HTMLPreformatted"/>
        <w:spacing w:after="0"/>
        <w:ind w:left="900" w:hanging="1080"/>
        <w:rPr>
          <w:rFonts w:ascii="Arial" w:hAnsi="Arial" w:cs="Arial"/>
          <w:sz w:val="22"/>
          <w:szCs w:val="22"/>
        </w:rPr>
      </w:pPr>
    </w:p>
    <w:p w:rsidR="00F83B4E" w:rsidRDefault="00F83B4E" w:rsidP="00F83B4E">
      <w:pPr>
        <w:pStyle w:val="HTMLPreformatted"/>
        <w:spacing w:after="0"/>
        <w:ind w:left="360"/>
        <w:rPr>
          <w:rFonts w:ascii="Arial" w:hAnsi="Arial" w:cs="Arial"/>
          <w:sz w:val="22"/>
          <w:szCs w:val="22"/>
        </w:rPr>
      </w:pPr>
      <w:r>
        <w:rPr>
          <w:rFonts w:ascii="Arial" w:hAnsi="Arial" w:cs="Arial"/>
          <w:sz w:val="22"/>
          <w:szCs w:val="22"/>
        </w:rPr>
        <w:t>The Contracting Officer may notify the Contractor and request immediate removal of any personnel assigned to the contract by the Contractor that are deemed to have a conflict of interest with the government or if the performance is deemed to be unsatisfactory.  The reason for removal will be documented and replacement personnel shall be identified within three business days of the notification.  Employment and staffing difficulties shall not be justification for failure to meet established schedules.</w:t>
      </w:r>
    </w:p>
    <w:p w:rsidR="00F83B4E" w:rsidRDefault="00F83B4E" w:rsidP="00F83B4E">
      <w:pPr>
        <w:tabs>
          <w:tab w:val="left" w:pos="720"/>
        </w:tabs>
        <w:spacing w:after="0"/>
        <w:rPr>
          <w:rFonts w:ascii="Arial" w:eastAsia="Times New Roman" w:hAnsi="Arial" w:cs="Arial"/>
        </w:rPr>
      </w:pPr>
    </w:p>
    <w:p w:rsidR="00F83B4E" w:rsidRDefault="00F83B4E" w:rsidP="00F83B4E">
      <w:pPr>
        <w:pStyle w:val="ListParagraph"/>
        <w:keepNext/>
        <w:keepLines/>
        <w:numPr>
          <w:ilvl w:val="1"/>
          <w:numId w:val="3"/>
        </w:numPr>
        <w:tabs>
          <w:tab w:val="left" w:pos="720"/>
        </w:tabs>
        <w:spacing w:after="0"/>
        <w:rPr>
          <w:rFonts w:ascii="Arial" w:eastAsia="Times New Roman" w:hAnsi="Arial" w:cs="Arial"/>
        </w:rPr>
      </w:pPr>
      <w:r>
        <w:rPr>
          <w:rFonts w:ascii="Arial" w:hAnsi="Arial" w:cs="Arial"/>
          <w:b/>
        </w:rPr>
        <w:t>Substitution of Key Personnel.</w:t>
      </w:r>
      <w:r>
        <w:rPr>
          <w:rFonts w:ascii="Arial" w:hAnsi="Arial" w:cs="Arial"/>
        </w:rPr>
        <w:t xml:space="preserve">  All Contractor requests for approval of substitutions hereunder shall be submitted in writing to the COR and the Contracting Officer at least thirty (30) calendar days in advance of the effective date, whenever possible, and shall provide a detailed explanation of the circumstances necessitating the proposed substitution, a complete resume for the proposed substitute, and any other information requested by the Contracting Officer necessary to approve or disapprove the proposed substitution.  New personnel shall not commence work until all necessary security requirements, as defined in Section J, </w:t>
      </w:r>
      <w:r>
        <w:rPr>
          <w:rFonts w:ascii="Arial" w:eastAsia="Times New Roman" w:hAnsi="Arial" w:cs="Arial"/>
        </w:rPr>
        <w:t>have been fulfilled and resumes provided and accepted. The COR and the Contracting Officer will evaluate such requests and promptly notify the Contractor of approval or disapproval in writing.</w:t>
      </w:r>
      <w:r>
        <w:rPr>
          <w:rFonts w:ascii="Arial" w:eastAsia="Times New Roman" w:hAnsi="Arial" w:cs="Arial"/>
        </w:rPr>
        <w:tab/>
      </w:r>
    </w:p>
    <w:p w:rsidR="00F83B4E" w:rsidRDefault="00F83B4E" w:rsidP="00F83B4E">
      <w:pPr>
        <w:tabs>
          <w:tab w:val="left" w:pos="720"/>
        </w:tabs>
        <w:spacing w:after="0"/>
        <w:ind w:left="1512"/>
        <w:rPr>
          <w:rFonts w:ascii="Arial" w:eastAsia="Times New Roman" w:hAnsi="Arial" w:cs="Arial"/>
        </w:rPr>
      </w:pPr>
    </w:p>
    <w:p w:rsidR="00F83B4E" w:rsidRDefault="00F83B4E" w:rsidP="00F83B4E">
      <w:pPr>
        <w:pStyle w:val="ListParagraph"/>
        <w:keepNext/>
        <w:keepLines/>
        <w:numPr>
          <w:ilvl w:val="1"/>
          <w:numId w:val="3"/>
        </w:numPr>
        <w:tabs>
          <w:tab w:val="left" w:pos="720"/>
        </w:tabs>
        <w:spacing w:after="0"/>
        <w:rPr>
          <w:rFonts w:ascii="Arial" w:eastAsia="Times New Roman" w:hAnsi="Arial" w:cs="Arial"/>
        </w:rPr>
      </w:pPr>
      <w:r>
        <w:rPr>
          <w:rFonts w:ascii="Arial" w:eastAsia="Times New Roman" w:hAnsi="Arial" w:cs="Arial"/>
          <w:b/>
        </w:rPr>
        <w:t>Oversight</w:t>
      </w:r>
      <w:r>
        <w:rPr>
          <w:rFonts w:ascii="Arial" w:eastAsia="Times New Roman" w:hAnsi="Arial" w:cs="Arial"/>
        </w:rPr>
        <w:t xml:space="preserve">.  The Contractor shall be responsible for managing and overseeing the activities of all Contractor personnel, as well as subcontractor efforts used in performance of this effort.  The Contractor’s management responsibilities shall include all activities necessary to ensure the Accomplishment of timely and effective support, performed in accordance with the Requirements contained in the statement of work. </w:t>
      </w:r>
    </w:p>
    <w:p w:rsidR="00F83B4E" w:rsidRDefault="00F83B4E" w:rsidP="00F83B4E">
      <w:pPr>
        <w:pStyle w:val="HTMLPreformatted"/>
        <w:spacing w:after="0"/>
        <w:ind w:left="900" w:hanging="1080"/>
        <w:rPr>
          <w:rFonts w:ascii="Arial" w:eastAsia="Times New Roman" w:hAnsi="Arial" w:cs="Arial"/>
          <w:sz w:val="22"/>
          <w:szCs w:val="22"/>
        </w:rPr>
      </w:pPr>
    </w:p>
    <w:p w:rsidR="00F83B4E" w:rsidRDefault="00F83B4E" w:rsidP="00F83B4E">
      <w:pPr>
        <w:pStyle w:val="ListParagraph"/>
        <w:keepNext/>
        <w:keepLines/>
        <w:numPr>
          <w:ilvl w:val="1"/>
          <w:numId w:val="3"/>
        </w:numPr>
        <w:tabs>
          <w:tab w:val="left" w:pos="450"/>
          <w:tab w:val="left" w:pos="900"/>
        </w:tabs>
        <w:spacing w:after="0"/>
        <w:rPr>
          <w:rFonts w:ascii="Arial" w:eastAsia="Times New Roman" w:hAnsi="Arial" w:cs="Arial"/>
        </w:rPr>
      </w:pPr>
      <w:r>
        <w:rPr>
          <w:rFonts w:ascii="Arial" w:eastAsia="Times New Roman" w:hAnsi="Arial" w:cs="Arial"/>
          <w:b/>
        </w:rPr>
        <w:t>Domain Knowledge.</w:t>
      </w:r>
      <w:r>
        <w:rPr>
          <w:rFonts w:ascii="Arial" w:eastAsia="Times New Roman" w:hAnsi="Arial" w:cs="Arial"/>
        </w:rPr>
        <w:t xml:space="preserve">  NCPTSD serves as project lead.  Contractors will be expected to present domain knowledge of project administration, assessment and appraisal processes and procedures for research studies in mental health, and assessment of PTSD symptomatology and treatment outcomes, and conduct of research studies in mental health.  </w:t>
      </w:r>
    </w:p>
    <w:p w:rsidR="00F83B4E" w:rsidRDefault="00F83B4E" w:rsidP="00F83B4E">
      <w:pPr>
        <w:pStyle w:val="HTMLPreformatted"/>
        <w:spacing w:after="0"/>
        <w:ind w:left="900" w:hanging="1080"/>
        <w:rPr>
          <w:rFonts w:ascii="Arial" w:eastAsia="Times New Roman" w:hAnsi="Arial" w:cs="Arial"/>
          <w:sz w:val="22"/>
          <w:szCs w:val="22"/>
        </w:rPr>
      </w:pPr>
    </w:p>
    <w:p w:rsidR="00F83B4E" w:rsidRDefault="00F83B4E" w:rsidP="00F83B4E">
      <w:pPr>
        <w:pStyle w:val="HTMLPreformatted"/>
        <w:spacing w:after="0"/>
        <w:ind w:left="72" w:firstLine="720"/>
        <w:rPr>
          <w:rFonts w:ascii="Arial" w:eastAsia="Times New Roman" w:hAnsi="Arial" w:cs="Arial"/>
          <w:sz w:val="22"/>
          <w:szCs w:val="22"/>
        </w:rPr>
      </w:pPr>
      <w:r>
        <w:rPr>
          <w:rFonts w:ascii="Arial" w:eastAsia="Times New Roman" w:hAnsi="Arial" w:cs="Arial"/>
          <w:sz w:val="22"/>
          <w:szCs w:val="22"/>
        </w:rPr>
        <w:t>Domain knowledge criteria are specified below:</w:t>
      </w:r>
    </w:p>
    <w:p w:rsidR="00F83B4E" w:rsidRDefault="00F83B4E" w:rsidP="00F83B4E">
      <w:pPr>
        <w:pStyle w:val="HTMLPreformatted"/>
        <w:spacing w:after="0"/>
        <w:rPr>
          <w:rFonts w:ascii="Arial" w:eastAsia="Times New Roman" w:hAnsi="Arial" w:cs="Arial"/>
          <w:sz w:val="22"/>
          <w:szCs w:val="22"/>
        </w:rPr>
      </w:pPr>
    </w:p>
    <w:p w:rsidR="00F83B4E" w:rsidRDefault="00F83B4E" w:rsidP="00F83B4E">
      <w:pPr>
        <w:pStyle w:val="HTMLPreformatted"/>
        <w:spacing w:after="0"/>
        <w:ind w:left="792"/>
        <w:rPr>
          <w:rFonts w:ascii="Arial" w:eastAsia="Times New Roman" w:hAnsi="Arial" w:cs="Arial"/>
          <w:sz w:val="22"/>
          <w:szCs w:val="22"/>
        </w:rPr>
      </w:pPr>
      <w:r>
        <w:rPr>
          <w:rFonts w:ascii="Arial" w:eastAsia="Times New Roman" w:hAnsi="Arial" w:cs="Arial"/>
          <w:sz w:val="22"/>
          <w:szCs w:val="22"/>
        </w:rPr>
        <w:t>Personnel proposed shall have an in depth knowledge of health care revenue cycle processes in addition to the following:</w:t>
      </w:r>
    </w:p>
    <w:p w:rsidR="00F83B4E" w:rsidRDefault="00F83B4E" w:rsidP="00F83B4E">
      <w:pPr>
        <w:pStyle w:val="HTMLPreformatted"/>
        <w:spacing w:after="0"/>
        <w:ind w:left="900" w:hanging="1080"/>
        <w:rPr>
          <w:rFonts w:ascii="Arial" w:eastAsia="Times New Roman" w:hAnsi="Arial" w:cs="Arial"/>
          <w:sz w:val="22"/>
          <w:szCs w:val="22"/>
        </w:rPr>
      </w:pPr>
    </w:p>
    <w:p w:rsidR="00F83B4E" w:rsidRDefault="00F83B4E" w:rsidP="00F83B4E">
      <w:pPr>
        <w:pStyle w:val="ListParagraph"/>
        <w:keepNext/>
        <w:keepLines/>
        <w:numPr>
          <w:ilvl w:val="2"/>
          <w:numId w:val="3"/>
        </w:numPr>
        <w:tabs>
          <w:tab w:val="left" w:pos="450"/>
          <w:tab w:val="left" w:pos="916"/>
        </w:tabs>
        <w:spacing w:after="0"/>
        <w:rPr>
          <w:rFonts w:ascii="Arial" w:eastAsia="Times New Roman" w:hAnsi="Arial" w:cs="Arial"/>
          <w:u w:val="single"/>
        </w:rPr>
      </w:pPr>
      <w:r>
        <w:rPr>
          <w:rFonts w:ascii="Arial" w:eastAsia="Times New Roman" w:hAnsi="Arial" w:cs="Arial"/>
          <w:u w:val="single"/>
        </w:rPr>
        <w:t>Project Administrator</w:t>
      </w:r>
    </w:p>
    <w:p w:rsidR="00F83B4E" w:rsidRDefault="00F83B4E" w:rsidP="00F83B4E">
      <w:pPr>
        <w:pStyle w:val="HTMLPreformatted"/>
        <w:spacing w:after="0"/>
        <w:ind w:left="900" w:hanging="1080"/>
        <w:rPr>
          <w:rFonts w:ascii="Arial" w:eastAsia="Times New Roman" w:hAnsi="Arial" w:cs="Arial"/>
          <w:sz w:val="22"/>
          <w:szCs w:val="22"/>
        </w:rPr>
      </w:pPr>
    </w:p>
    <w:p w:rsidR="00F83B4E" w:rsidRDefault="00F83B4E" w:rsidP="00F83B4E">
      <w:pPr>
        <w:pStyle w:val="HTMLPreformatted"/>
        <w:spacing w:after="0"/>
        <w:ind w:left="2520" w:hanging="1080"/>
        <w:rPr>
          <w:rFonts w:ascii="Arial" w:eastAsia="Times New Roman" w:hAnsi="Arial" w:cs="Arial"/>
          <w:b/>
          <w:sz w:val="22"/>
          <w:szCs w:val="22"/>
        </w:rPr>
      </w:pPr>
      <w:r>
        <w:rPr>
          <w:rFonts w:ascii="Arial" w:eastAsia="Times New Roman" w:hAnsi="Arial" w:cs="Arial"/>
          <w:b/>
          <w:sz w:val="22"/>
          <w:szCs w:val="22"/>
        </w:rPr>
        <w:t>Contractor Personnel Requirements</w:t>
      </w:r>
    </w:p>
    <w:p w:rsidR="00F83B4E" w:rsidRDefault="00F83B4E" w:rsidP="00044FC9">
      <w:pPr>
        <w:widowControl w:val="0"/>
        <w:numPr>
          <w:ilvl w:val="0"/>
          <w:numId w:val="33"/>
        </w:numPr>
        <w:tabs>
          <w:tab w:val="left" w:pos="450"/>
          <w:tab w:val="left" w:pos="900"/>
        </w:tabs>
        <w:spacing w:after="0"/>
        <w:ind w:left="1890" w:hanging="351"/>
        <w:rPr>
          <w:rFonts w:ascii="Arial" w:hAnsi="Arial" w:cs="Arial"/>
          <w:spacing w:val="-2"/>
        </w:rPr>
      </w:pPr>
      <w:r>
        <w:rPr>
          <w:rFonts w:ascii="Arial" w:hAnsi="Arial" w:cs="Arial"/>
          <w:spacing w:val="-2"/>
        </w:rPr>
        <w:t>Knowledge of administrative procedures</w:t>
      </w:r>
      <w:r>
        <w:rPr>
          <w:rFonts w:ascii="Arial" w:hAnsi="Arial" w:cs="Arial"/>
        </w:rPr>
        <w:t>;</w:t>
      </w:r>
    </w:p>
    <w:p w:rsidR="00F83B4E" w:rsidRDefault="00F83B4E" w:rsidP="00044FC9">
      <w:pPr>
        <w:widowControl w:val="0"/>
        <w:numPr>
          <w:ilvl w:val="0"/>
          <w:numId w:val="33"/>
        </w:numPr>
        <w:tabs>
          <w:tab w:val="left" w:pos="450"/>
          <w:tab w:val="left" w:pos="900"/>
        </w:tabs>
        <w:spacing w:after="0"/>
        <w:ind w:left="1890" w:hanging="351"/>
        <w:rPr>
          <w:rFonts w:ascii="Arial" w:hAnsi="Arial" w:cs="Arial"/>
          <w:spacing w:val="-2"/>
        </w:rPr>
      </w:pPr>
      <w:r>
        <w:rPr>
          <w:rFonts w:ascii="Arial" w:hAnsi="Arial" w:cs="Arial"/>
        </w:rPr>
        <w:lastRenderedPageBreak/>
        <w:t>Specific knowledge of research institutional review board methods of operation and procedures for submitting research study materials;</w:t>
      </w:r>
    </w:p>
    <w:p w:rsidR="00F83B4E" w:rsidRDefault="00F83B4E" w:rsidP="00F83B4E">
      <w:pPr>
        <w:pStyle w:val="HTMLPreformatted"/>
        <w:spacing w:after="0"/>
        <w:ind w:left="90" w:hanging="1080"/>
        <w:rPr>
          <w:rFonts w:ascii="Arial" w:eastAsia="Times New Roman" w:hAnsi="Arial" w:cs="Arial"/>
          <w:sz w:val="22"/>
          <w:szCs w:val="22"/>
        </w:rPr>
      </w:pPr>
    </w:p>
    <w:p w:rsidR="00F83B4E" w:rsidRDefault="00F83B4E" w:rsidP="00F83B4E">
      <w:pPr>
        <w:pStyle w:val="HTMLPreformatted"/>
        <w:spacing w:after="0"/>
        <w:ind w:left="2520" w:hanging="1080"/>
        <w:rPr>
          <w:rFonts w:ascii="Arial" w:eastAsia="Times New Roman" w:hAnsi="Arial" w:cs="Arial"/>
          <w:b/>
          <w:sz w:val="22"/>
          <w:szCs w:val="22"/>
        </w:rPr>
      </w:pPr>
      <w:r>
        <w:rPr>
          <w:rFonts w:ascii="Arial" w:eastAsia="Times New Roman" w:hAnsi="Arial" w:cs="Arial"/>
          <w:b/>
          <w:sz w:val="22"/>
          <w:szCs w:val="22"/>
        </w:rPr>
        <w:t>Staff Qualifications</w:t>
      </w:r>
    </w:p>
    <w:p w:rsidR="00F83B4E" w:rsidRDefault="00F83B4E" w:rsidP="00044FC9">
      <w:pPr>
        <w:widowControl w:val="0"/>
        <w:numPr>
          <w:ilvl w:val="0"/>
          <w:numId w:val="33"/>
        </w:numPr>
        <w:tabs>
          <w:tab w:val="left" w:pos="450"/>
          <w:tab w:val="left" w:pos="916"/>
        </w:tabs>
        <w:spacing w:after="0"/>
        <w:ind w:left="1890" w:hanging="351"/>
        <w:rPr>
          <w:rFonts w:ascii="Arial" w:hAnsi="Arial" w:cs="Arial"/>
          <w:b/>
        </w:rPr>
      </w:pPr>
      <w:r>
        <w:rPr>
          <w:rFonts w:ascii="Arial" w:hAnsi="Arial" w:cs="Arial"/>
        </w:rPr>
        <w:t>Experience in administering clinical operations or research projects or other comparable experience.</w:t>
      </w:r>
    </w:p>
    <w:p w:rsidR="00F83B4E" w:rsidRDefault="00F83B4E" w:rsidP="00F83B4E">
      <w:pPr>
        <w:pStyle w:val="HTMLPreformatted"/>
        <w:spacing w:after="0"/>
        <w:ind w:left="90" w:hanging="1080"/>
        <w:rPr>
          <w:rFonts w:ascii="Arial" w:hAnsi="Arial" w:cs="Arial"/>
          <w:sz w:val="22"/>
          <w:szCs w:val="22"/>
        </w:rPr>
      </w:pPr>
    </w:p>
    <w:p w:rsidR="00F83B4E" w:rsidRDefault="00F83B4E" w:rsidP="00F83B4E">
      <w:pPr>
        <w:pStyle w:val="HTMLPreformatted"/>
        <w:spacing w:after="0"/>
        <w:ind w:left="2520" w:hanging="1080"/>
        <w:rPr>
          <w:rFonts w:ascii="Arial" w:eastAsia="Times New Roman" w:hAnsi="Arial" w:cs="Arial"/>
          <w:b/>
          <w:sz w:val="22"/>
          <w:szCs w:val="22"/>
        </w:rPr>
      </w:pPr>
      <w:r>
        <w:rPr>
          <w:rFonts w:ascii="Arial" w:eastAsia="Times New Roman" w:hAnsi="Arial" w:cs="Arial"/>
          <w:b/>
          <w:sz w:val="22"/>
          <w:szCs w:val="22"/>
        </w:rPr>
        <w:t>Travel</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snapToGrid w:val="0"/>
        </w:rPr>
        <w:t>The NCPTSD anticipates approximately</w:t>
      </w:r>
      <w:r>
        <w:rPr>
          <w:rFonts w:ascii="Arial" w:hAnsi="Arial" w:cs="Arial"/>
          <w:b/>
          <w:snapToGrid w:val="0"/>
        </w:rPr>
        <w:t xml:space="preserve"> </w:t>
      </w:r>
      <w:r>
        <w:rPr>
          <w:rFonts w:ascii="Arial" w:hAnsi="Arial" w:cs="Arial"/>
          <w:snapToGrid w:val="0"/>
        </w:rPr>
        <w:t>2 trips to field sites in San Diego and Minneapolis, within a 12-month period.</w:t>
      </w:r>
    </w:p>
    <w:p w:rsidR="00F83B4E" w:rsidRDefault="00F83B4E" w:rsidP="00F83B4E">
      <w:pPr>
        <w:pStyle w:val="HTMLPreformatted"/>
        <w:spacing w:after="0"/>
        <w:ind w:left="900" w:hanging="1080"/>
        <w:rPr>
          <w:rFonts w:ascii="Arial" w:eastAsia="Times New Roman" w:hAnsi="Arial" w:cs="Arial"/>
          <w:sz w:val="22"/>
          <w:szCs w:val="22"/>
        </w:rPr>
      </w:pPr>
    </w:p>
    <w:p w:rsidR="00F83B4E" w:rsidRDefault="00F83B4E" w:rsidP="00F83B4E">
      <w:pPr>
        <w:pStyle w:val="ListParagraph"/>
        <w:keepNext/>
        <w:keepLines/>
        <w:numPr>
          <w:ilvl w:val="2"/>
          <w:numId w:val="3"/>
        </w:numPr>
        <w:tabs>
          <w:tab w:val="left" w:pos="450"/>
          <w:tab w:val="left" w:pos="900"/>
        </w:tabs>
        <w:spacing w:after="0"/>
        <w:rPr>
          <w:rFonts w:ascii="Arial" w:eastAsia="Times New Roman" w:hAnsi="Arial" w:cs="Arial"/>
          <w:u w:val="single"/>
        </w:rPr>
      </w:pPr>
      <w:r>
        <w:rPr>
          <w:rFonts w:ascii="Arial" w:eastAsia="Times New Roman" w:hAnsi="Arial" w:cs="Arial"/>
          <w:u w:val="single"/>
        </w:rPr>
        <w:t>Field Site Coordinator</w:t>
      </w:r>
    </w:p>
    <w:p w:rsidR="00F83B4E" w:rsidRDefault="00F83B4E" w:rsidP="00F83B4E">
      <w:pPr>
        <w:pStyle w:val="HTMLPreformatted"/>
        <w:spacing w:after="0"/>
        <w:ind w:left="900" w:hanging="1080"/>
        <w:rPr>
          <w:rFonts w:ascii="Arial" w:eastAsia="Times New Roman" w:hAnsi="Arial" w:cs="Arial"/>
          <w:sz w:val="22"/>
          <w:szCs w:val="22"/>
        </w:rPr>
      </w:pPr>
    </w:p>
    <w:p w:rsidR="00F83B4E" w:rsidRDefault="00F83B4E" w:rsidP="00F83B4E">
      <w:pPr>
        <w:pStyle w:val="HTMLPreformatted"/>
        <w:spacing w:after="0"/>
        <w:ind w:left="2520" w:hanging="1080"/>
        <w:rPr>
          <w:rFonts w:ascii="Arial" w:eastAsia="Times New Roman" w:hAnsi="Arial" w:cs="Arial"/>
          <w:b/>
          <w:sz w:val="22"/>
          <w:szCs w:val="22"/>
        </w:rPr>
      </w:pPr>
      <w:r>
        <w:rPr>
          <w:rFonts w:ascii="Arial" w:eastAsia="Times New Roman" w:hAnsi="Arial" w:cs="Arial"/>
          <w:b/>
          <w:sz w:val="22"/>
          <w:szCs w:val="22"/>
        </w:rPr>
        <w:t>Contractor Personnel Requirements</w:t>
      </w:r>
    </w:p>
    <w:p w:rsidR="00F83B4E" w:rsidRDefault="00F83B4E" w:rsidP="00044FC9">
      <w:pPr>
        <w:widowControl w:val="0"/>
        <w:numPr>
          <w:ilvl w:val="0"/>
          <w:numId w:val="33"/>
        </w:numPr>
        <w:tabs>
          <w:tab w:val="left" w:pos="450"/>
          <w:tab w:val="left" w:pos="900"/>
        </w:tabs>
        <w:spacing w:after="0"/>
        <w:ind w:left="1890" w:hanging="351"/>
        <w:rPr>
          <w:rFonts w:ascii="Arial" w:hAnsi="Arial" w:cs="Arial"/>
        </w:rPr>
      </w:pPr>
      <w:r>
        <w:rPr>
          <w:rFonts w:ascii="Arial" w:hAnsi="Arial" w:cs="Arial"/>
        </w:rPr>
        <w:t>Knowledge of research in PTSD/mental health;</w:t>
      </w:r>
    </w:p>
    <w:p w:rsidR="00F83B4E" w:rsidRDefault="00F83B4E" w:rsidP="00044FC9">
      <w:pPr>
        <w:widowControl w:val="0"/>
        <w:numPr>
          <w:ilvl w:val="0"/>
          <w:numId w:val="33"/>
        </w:numPr>
        <w:tabs>
          <w:tab w:val="left" w:pos="450"/>
          <w:tab w:val="left" w:pos="900"/>
        </w:tabs>
        <w:spacing w:after="0"/>
        <w:ind w:left="1890" w:hanging="351"/>
        <w:rPr>
          <w:rFonts w:ascii="Arial" w:hAnsi="Arial" w:cs="Arial"/>
        </w:rPr>
      </w:pPr>
      <w:r>
        <w:rPr>
          <w:rFonts w:ascii="Arial" w:hAnsi="Arial" w:cs="Arial"/>
        </w:rPr>
        <w:t>Specific knowledge of research methods in mental health.</w:t>
      </w:r>
    </w:p>
    <w:p w:rsidR="00F83B4E" w:rsidRDefault="00F83B4E" w:rsidP="00F83B4E">
      <w:pPr>
        <w:pStyle w:val="HTMLPreformatted"/>
        <w:spacing w:after="0"/>
        <w:ind w:left="90" w:hanging="1080"/>
        <w:rPr>
          <w:rFonts w:ascii="Arial" w:hAnsi="Arial" w:cs="Arial"/>
          <w:sz w:val="22"/>
          <w:szCs w:val="22"/>
        </w:rPr>
      </w:pPr>
    </w:p>
    <w:p w:rsidR="00F83B4E" w:rsidRDefault="00F83B4E" w:rsidP="00F83B4E">
      <w:pPr>
        <w:pStyle w:val="HTMLPreformatted"/>
        <w:spacing w:after="0"/>
        <w:ind w:left="2520" w:hanging="1080"/>
        <w:rPr>
          <w:rFonts w:ascii="Arial" w:eastAsia="Times New Roman" w:hAnsi="Arial" w:cs="Arial"/>
          <w:b/>
          <w:sz w:val="22"/>
          <w:szCs w:val="22"/>
        </w:rPr>
      </w:pPr>
      <w:r>
        <w:rPr>
          <w:rFonts w:ascii="Arial" w:eastAsia="Times New Roman" w:hAnsi="Arial" w:cs="Arial"/>
          <w:b/>
          <w:sz w:val="22"/>
          <w:szCs w:val="22"/>
        </w:rPr>
        <w:t>Staff Qualifications</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rPr>
        <w:t>Experience in administering clinical operations or research projects or other comparable experience.</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rPr>
        <w:t>Knowledge of research in PTSD and/or mental health.</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rPr>
        <w:t>Previous publications in professional psychology journals.</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rPr>
        <w:t xml:space="preserve">Ph.D. in Clinical Psychology.  Ph.D. In Clinical Psychology is required because individual will be involved with interactions with patients requiring knowledge of mental health issues (e.g., explaining use of app to Veteran patients with PTSD) and because individual will be included in process of project design. </w:t>
      </w:r>
    </w:p>
    <w:p w:rsidR="00F83B4E" w:rsidRDefault="00F83B4E" w:rsidP="00F83B4E">
      <w:pPr>
        <w:pStyle w:val="HTMLPreformatted"/>
        <w:spacing w:after="0"/>
        <w:ind w:left="90" w:hanging="1080"/>
        <w:rPr>
          <w:rFonts w:ascii="Arial" w:hAnsi="Arial" w:cs="Arial"/>
          <w:spacing w:val="-2"/>
          <w:sz w:val="22"/>
          <w:szCs w:val="22"/>
        </w:rPr>
      </w:pPr>
    </w:p>
    <w:p w:rsidR="00F83B4E" w:rsidRDefault="00F83B4E" w:rsidP="00F83B4E">
      <w:pPr>
        <w:pStyle w:val="HTMLPreformatted"/>
        <w:spacing w:after="0"/>
        <w:ind w:left="2520" w:hanging="1080"/>
        <w:rPr>
          <w:rFonts w:ascii="Arial" w:eastAsia="Times New Roman" w:hAnsi="Arial" w:cs="Arial"/>
          <w:b/>
          <w:sz w:val="22"/>
          <w:szCs w:val="22"/>
        </w:rPr>
      </w:pPr>
      <w:r>
        <w:rPr>
          <w:rFonts w:ascii="Arial" w:eastAsia="Times New Roman" w:hAnsi="Arial" w:cs="Arial"/>
          <w:b/>
          <w:sz w:val="22"/>
          <w:szCs w:val="22"/>
        </w:rPr>
        <w:t>Travel</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rPr>
        <w:t>The National Center for PTSD anticipates approximately 1 trip to Palo Alto VA, within a 12-month period.</w:t>
      </w:r>
    </w:p>
    <w:p w:rsidR="00F83B4E" w:rsidRDefault="00F83B4E" w:rsidP="00F83B4E">
      <w:pPr>
        <w:pStyle w:val="HTMLPreformatted"/>
        <w:spacing w:after="0"/>
        <w:ind w:left="900" w:hanging="1080"/>
        <w:rPr>
          <w:rFonts w:ascii="Arial" w:eastAsia="Times New Roman" w:hAnsi="Arial" w:cs="Arial"/>
          <w:sz w:val="22"/>
          <w:szCs w:val="22"/>
        </w:rPr>
      </w:pPr>
    </w:p>
    <w:p w:rsidR="00F83B4E" w:rsidRDefault="00F83B4E" w:rsidP="00F83B4E">
      <w:pPr>
        <w:pStyle w:val="ListParagraph"/>
        <w:keepNext/>
        <w:keepLines/>
        <w:numPr>
          <w:ilvl w:val="2"/>
          <w:numId w:val="3"/>
        </w:numPr>
        <w:tabs>
          <w:tab w:val="left" w:pos="450"/>
          <w:tab w:val="left" w:pos="900"/>
        </w:tabs>
        <w:spacing w:after="0"/>
        <w:rPr>
          <w:rFonts w:ascii="Arial" w:eastAsia="Times New Roman" w:hAnsi="Arial" w:cs="Arial"/>
          <w:u w:val="single"/>
        </w:rPr>
      </w:pPr>
      <w:r>
        <w:rPr>
          <w:rFonts w:ascii="Arial" w:eastAsia="Times New Roman" w:hAnsi="Arial" w:cs="Arial"/>
          <w:u w:val="single"/>
        </w:rPr>
        <w:t>Clinic in Hand Psychologist</w:t>
      </w:r>
    </w:p>
    <w:p w:rsidR="00F83B4E" w:rsidRDefault="00F83B4E" w:rsidP="00F83B4E">
      <w:pPr>
        <w:pStyle w:val="HTMLPreformatted"/>
        <w:spacing w:after="0"/>
        <w:ind w:left="900" w:hanging="1080"/>
        <w:rPr>
          <w:rFonts w:ascii="Arial" w:eastAsia="Times New Roman" w:hAnsi="Arial" w:cs="Arial"/>
          <w:sz w:val="22"/>
          <w:szCs w:val="22"/>
        </w:rPr>
      </w:pPr>
    </w:p>
    <w:p w:rsidR="00F83B4E" w:rsidRDefault="00F83B4E" w:rsidP="00F83B4E">
      <w:pPr>
        <w:pStyle w:val="HTMLPreformatted"/>
        <w:spacing w:after="0"/>
        <w:ind w:left="2520" w:hanging="1080"/>
        <w:rPr>
          <w:rFonts w:ascii="Arial" w:eastAsia="Times New Roman" w:hAnsi="Arial" w:cs="Arial"/>
          <w:b/>
          <w:sz w:val="22"/>
          <w:szCs w:val="22"/>
        </w:rPr>
      </w:pPr>
      <w:r>
        <w:rPr>
          <w:rFonts w:ascii="Arial" w:eastAsia="Times New Roman" w:hAnsi="Arial" w:cs="Arial"/>
          <w:b/>
          <w:sz w:val="22"/>
          <w:szCs w:val="22"/>
        </w:rPr>
        <w:t>Contractor Personnel Requirements</w:t>
      </w:r>
    </w:p>
    <w:p w:rsidR="00F83B4E" w:rsidRDefault="00F83B4E" w:rsidP="00044FC9">
      <w:pPr>
        <w:widowControl w:val="0"/>
        <w:numPr>
          <w:ilvl w:val="0"/>
          <w:numId w:val="33"/>
        </w:numPr>
        <w:tabs>
          <w:tab w:val="left" w:pos="450"/>
          <w:tab w:val="left" w:pos="900"/>
        </w:tabs>
        <w:spacing w:after="0"/>
        <w:ind w:left="1890" w:hanging="351"/>
        <w:rPr>
          <w:rFonts w:ascii="Arial" w:hAnsi="Arial" w:cs="Arial"/>
        </w:rPr>
      </w:pPr>
      <w:r>
        <w:rPr>
          <w:rFonts w:ascii="Arial" w:hAnsi="Arial" w:cs="Arial"/>
        </w:rPr>
        <w:t>Knowledge of research in PTSD/mental health;</w:t>
      </w:r>
    </w:p>
    <w:p w:rsidR="00F83B4E" w:rsidRDefault="00F83B4E" w:rsidP="00044FC9">
      <w:pPr>
        <w:widowControl w:val="0"/>
        <w:numPr>
          <w:ilvl w:val="0"/>
          <w:numId w:val="33"/>
        </w:numPr>
        <w:tabs>
          <w:tab w:val="left" w:pos="450"/>
          <w:tab w:val="left" w:pos="900"/>
        </w:tabs>
        <w:spacing w:after="0"/>
        <w:ind w:left="1890" w:hanging="351"/>
        <w:rPr>
          <w:rFonts w:ascii="Arial" w:hAnsi="Arial" w:cs="Arial"/>
        </w:rPr>
      </w:pPr>
      <w:r>
        <w:rPr>
          <w:rFonts w:ascii="Arial" w:hAnsi="Arial" w:cs="Arial"/>
        </w:rPr>
        <w:t>Specific knowledge of research methods in mental health.</w:t>
      </w:r>
    </w:p>
    <w:p w:rsidR="00F83B4E" w:rsidRDefault="00F83B4E" w:rsidP="00044FC9">
      <w:pPr>
        <w:widowControl w:val="0"/>
        <w:numPr>
          <w:ilvl w:val="0"/>
          <w:numId w:val="33"/>
        </w:numPr>
        <w:tabs>
          <w:tab w:val="left" w:pos="450"/>
          <w:tab w:val="left" w:pos="900"/>
        </w:tabs>
        <w:spacing w:after="0"/>
        <w:ind w:left="1890" w:hanging="351"/>
        <w:rPr>
          <w:rFonts w:ascii="Arial" w:hAnsi="Arial" w:cs="Arial"/>
        </w:rPr>
      </w:pPr>
      <w:r>
        <w:rPr>
          <w:rFonts w:ascii="Arial" w:hAnsi="Arial" w:cs="Arial"/>
        </w:rPr>
        <w:t>Knowledge of assessment and appraisal methods.</w:t>
      </w:r>
    </w:p>
    <w:p w:rsidR="00F83B4E" w:rsidRDefault="00F83B4E" w:rsidP="00044FC9">
      <w:pPr>
        <w:widowControl w:val="0"/>
        <w:numPr>
          <w:ilvl w:val="0"/>
          <w:numId w:val="33"/>
        </w:numPr>
        <w:tabs>
          <w:tab w:val="left" w:pos="450"/>
          <w:tab w:val="left" w:pos="900"/>
        </w:tabs>
        <w:spacing w:after="0"/>
        <w:ind w:left="1890" w:hanging="351"/>
        <w:rPr>
          <w:rFonts w:ascii="Arial" w:hAnsi="Arial" w:cs="Arial"/>
        </w:rPr>
      </w:pPr>
      <w:r>
        <w:rPr>
          <w:rFonts w:ascii="Arial" w:hAnsi="Arial" w:cs="Arial"/>
        </w:rPr>
        <w:t xml:space="preserve">Knowledge of treatment of Veterans with PTSD. </w:t>
      </w:r>
    </w:p>
    <w:p w:rsidR="00F83B4E" w:rsidRDefault="00F83B4E" w:rsidP="00F83B4E">
      <w:pPr>
        <w:pStyle w:val="HTMLPreformatted"/>
        <w:spacing w:after="0"/>
        <w:ind w:left="90" w:hanging="1080"/>
        <w:rPr>
          <w:rFonts w:ascii="Arial" w:hAnsi="Arial" w:cs="Arial"/>
        </w:rPr>
      </w:pPr>
    </w:p>
    <w:p w:rsidR="00F83B4E" w:rsidRDefault="00F83B4E" w:rsidP="00F83B4E">
      <w:pPr>
        <w:pStyle w:val="HTMLPreformatted"/>
        <w:spacing w:after="0"/>
        <w:ind w:left="2520" w:hanging="1080"/>
        <w:rPr>
          <w:rFonts w:ascii="Arial" w:eastAsia="Times New Roman" w:hAnsi="Arial" w:cs="Arial"/>
          <w:b/>
          <w:sz w:val="22"/>
          <w:szCs w:val="22"/>
        </w:rPr>
      </w:pPr>
      <w:r>
        <w:rPr>
          <w:rFonts w:ascii="Arial" w:eastAsia="Times New Roman" w:hAnsi="Arial" w:cs="Arial"/>
          <w:b/>
          <w:sz w:val="22"/>
          <w:szCs w:val="22"/>
        </w:rPr>
        <w:t>Staff Qualifications</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rPr>
        <w:t>Experience in administering clinical operations or research projects or other comparable experience.</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rPr>
        <w:t>Knowledge of research in PTSD and/or mental health.</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rPr>
        <w:t>Previous publications in professional psychology journals.</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rPr>
        <w:t xml:space="preserve">Ph.D. in Clinical Psychology.  Ph.D. In Clinical Psychology is required because individual will be involved with interactions with patients requiring knowledge of mental health issues </w:t>
      </w:r>
      <w:r>
        <w:rPr>
          <w:rFonts w:ascii="Arial" w:hAnsi="Arial" w:cs="Arial"/>
        </w:rPr>
        <w:lastRenderedPageBreak/>
        <w:t xml:space="preserve">(e.g., explaining use of app to Veteran patients with PTSD) and because individual will be included in process of project design. </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rPr>
        <w:t>Knowledge of the workings mental health systems in which the Clinic-in-Hand application will need to function.</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rPr>
        <w:t>Practical experience in treating Veterans with PTSD.</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rPr>
        <w:t>Experience in conducting online practitioner assessments/appraisals</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rPr>
        <w:t xml:space="preserve">Knowledge of best practices in PTSD treatment.  </w:t>
      </w:r>
    </w:p>
    <w:p w:rsidR="00F83B4E" w:rsidRDefault="00F83B4E" w:rsidP="00F83B4E">
      <w:pPr>
        <w:widowControl w:val="0"/>
        <w:tabs>
          <w:tab w:val="left" w:pos="450"/>
          <w:tab w:val="left" w:pos="916"/>
        </w:tabs>
        <w:spacing w:after="0"/>
        <w:rPr>
          <w:rFonts w:ascii="Arial" w:hAnsi="Arial" w:cs="Arial"/>
          <w:spacing w:val="-2"/>
        </w:rPr>
      </w:pPr>
    </w:p>
    <w:p w:rsidR="00F83B4E" w:rsidRDefault="00F83B4E" w:rsidP="00F83B4E">
      <w:pPr>
        <w:pStyle w:val="HTMLPreformatted"/>
        <w:spacing w:after="0"/>
        <w:ind w:left="2520" w:hanging="1080"/>
        <w:rPr>
          <w:rFonts w:ascii="Arial" w:eastAsia="Times New Roman" w:hAnsi="Arial" w:cs="Arial"/>
          <w:b/>
          <w:sz w:val="22"/>
          <w:szCs w:val="22"/>
        </w:rPr>
      </w:pPr>
      <w:r>
        <w:rPr>
          <w:rFonts w:ascii="Arial" w:eastAsia="Times New Roman" w:hAnsi="Arial" w:cs="Arial"/>
          <w:b/>
          <w:sz w:val="22"/>
          <w:szCs w:val="22"/>
        </w:rPr>
        <w:t>Travel</w:t>
      </w:r>
    </w:p>
    <w:p w:rsidR="00F83B4E" w:rsidRDefault="00F83B4E" w:rsidP="00044FC9">
      <w:pPr>
        <w:widowControl w:val="0"/>
        <w:numPr>
          <w:ilvl w:val="0"/>
          <w:numId w:val="33"/>
        </w:numPr>
        <w:tabs>
          <w:tab w:val="left" w:pos="450"/>
          <w:tab w:val="left" w:pos="916"/>
        </w:tabs>
        <w:spacing w:after="0"/>
        <w:ind w:left="1890" w:hanging="351"/>
        <w:rPr>
          <w:rFonts w:ascii="Arial" w:hAnsi="Arial" w:cs="Arial"/>
        </w:rPr>
      </w:pPr>
      <w:r>
        <w:rPr>
          <w:rFonts w:ascii="Arial" w:hAnsi="Arial" w:cs="Arial"/>
        </w:rPr>
        <w:t>The National Center for PTSD anticipates approximately 1 trip to VA Central Office, within a 12-month period.</w:t>
      </w:r>
    </w:p>
    <w:p w:rsidR="00F83B4E" w:rsidRDefault="00F83B4E" w:rsidP="00F83B4E">
      <w:pPr>
        <w:tabs>
          <w:tab w:val="left" w:pos="450"/>
          <w:tab w:val="left" w:pos="916"/>
        </w:tabs>
        <w:spacing w:after="0"/>
        <w:rPr>
          <w:rFonts w:ascii="Arial" w:hAnsi="Arial" w:cs="Arial"/>
          <w:snapToGrid w:val="0"/>
        </w:rPr>
      </w:pPr>
    </w:p>
    <w:p w:rsidR="00F83B4E" w:rsidRDefault="00F83B4E" w:rsidP="00F83B4E">
      <w:pPr>
        <w:pStyle w:val="ListParagraph"/>
        <w:keepNext/>
        <w:keepLines/>
        <w:numPr>
          <w:ilvl w:val="0"/>
          <w:numId w:val="3"/>
        </w:numPr>
        <w:tabs>
          <w:tab w:val="left" w:pos="450"/>
          <w:tab w:val="left" w:pos="916"/>
        </w:tabs>
        <w:spacing w:after="0"/>
        <w:rPr>
          <w:rFonts w:ascii="Arial" w:hAnsi="Arial" w:cs="Arial"/>
          <w:snapToGrid w:val="0"/>
        </w:rPr>
      </w:pPr>
      <w:r>
        <w:rPr>
          <w:rFonts w:ascii="Arial" w:hAnsi="Arial" w:cs="Arial"/>
          <w:b/>
          <w:snapToGrid w:val="0"/>
        </w:rPr>
        <w:t>Type of Contract.</w:t>
      </w:r>
      <w:r>
        <w:rPr>
          <w:rFonts w:ascii="Arial" w:hAnsi="Arial" w:cs="Arial"/>
          <w:snapToGrid w:val="0"/>
        </w:rPr>
        <w:t xml:space="preserve">   A Firm- Fixed Price Contract/Contract will be issued for this effort.</w:t>
      </w:r>
    </w:p>
    <w:p w:rsidR="00F83B4E" w:rsidRDefault="00F83B4E" w:rsidP="00044FC9">
      <w:pPr>
        <w:pStyle w:val="SOWAlphaHeading"/>
        <w:numPr>
          <w:ilvl w:val="0"/>
          <w:numId w:val="30"/>
        </w:numPr>
        <w:spacing w:after="0"/>
        <w:rPr>
          <w:rFonts w:ascii="Arial" w:hAnsi="Arial" w:cs="Arial"/>
        </w:rPr>
      </w:pPr>
    </w:p>
    <w:p w:rsidR="00F83B4E" w:rsidRDefault="00F83B4E" w:rsidP="00F83B4E">
      <w:pPr>
        <w:pStyle w:val="ListParagraph"/>
        <w:keepNext/>
        <w:keepLines/>
        <w:numPr>
          <w:ilvl w:val="0"/>
          <w:numId w:val="3"/>
        </w:numPr>
        <w:tabs>
          <w:tab w:val="left" w:pos="450"/>
          <w:tab w:val="left" w:pos="916"/>
        </w:tabs>
        <w:spacing w:after="0"/>
        <w:rPr>
          <w:rFonts w:ascii="Arial" w:hAnsi="Arial" w:cs="Arial"/>
        </w:rPr>
      </w:pPr>
      <w:r>
        <w:rPr>
          <w:rFonts w:ascii="Arial" w:hAnsi="Arial" w:cs="Arial"/>
          <w:b/>
        </w:rPr>
        <w:t>Changes to the PWS.</w:t>
      </w:r>
      <w:r>
        <w:rPr>
          <w:rFonts w:ascii="Arial" w:hAnsi="Arial" w:cs="Arial"/>
        </w:rPr>
        <w:t xml:space="preserve">  Any changes to this PWS shall be authorized and approved only through written correspondence from the Contracting Officer.  Costs incurred by the contractor through the actions of parties other than the Contracting Officer shall be borne by the contractor. </w:t>
      </w:r>
    </w:p>
    <w:p w:rsidR="00F83B4E" w:rsidRDefault="00F83B4E" w:rsidP="00044FC9">
      <w:pPr>
        <w:pStyle w:val="SOWAlphaHeading"/>
        <w:numPr>
          <w:ilvl w:val="0"/>
          <w:numId w:val="30"/>
        </w:numPr>
        <w:spacing w:after="0"/>
        <w:rPr>
          <w:rFonts w:ascii="Arial" w:hAnsi="Arial" w:cs="Arial"/>
        </w:rPr>
      </w:pPr>
    </w:p>
    <w:p w:rsidR="00F83B4E" w:rsidRDefault="00F83B4E" w:rsidP="00F83B4E">
      <w:pPr>
        <w:pStyle w:val="ListParagraph"/>
        <w:keepNext/>
        <w:keepLines/>
        <w:numPr>
          <w:ilvl w:val="0"/>
          <w:numId w:val="3"/>
        </w:numPr>
        <w:tabs>
          <w:tab w:val="left" w:pos="450"/>
          <w:tab w:val="left" w:pos="916"/>
        </w:tabs>
        <w:spacing w:after="0"/>
        <w:rPr>
          <w:rFonts w:ascii="Arial" w:hAnsi="Arial" w:cs="Arial"/>
        </w:rPr>
      </w:pPr>
      <w:r>
        <w:rPr>
          <w:rFonts w:ascii="Arial" w:hAnsi="Arial" w:cs="Arial"/>
          <w:b/>
        </w:rPr>
        <w:t>Government and Contractor Responsibilities</w:t>
      </w:r>
      <w:r>
        <w:rPr>
          <w:rFonts w:ascii="Arial" w:hAnsi="Arial" w:cs="Arial"/>
        </w:rPr>
        <w:t xml:space="preserve">. </w:t>
      </w:r>
    </w:p>
    <w:p w:rsidR="00F83B4E" w:rsidRDefault="00F83B4E" w:rsidP="00044FC9">
      <w:pPr>
        <w:pStyle w:val="SOWAlphaHeading"/>
        <w:numPr>
          <w:ilvl w:val="0"/>
          <w:numId w:val="4"/>
        </w:numPr>
        <w:spacing w:after="0"/>
        <w:rPr>
          <w:rFonts w:ascii="Arial" w:hAnsi="Arial" w:cs="Arial"/>
          <w:b w:val="0"/>
        </w:rPr>
      </w:pPr>
      <w:r>
        <w:rPr>
          <w:rFonts w:ascii="Arial" w:hAnsi="Arial" w:cs="Arial"/>
          <w:b w:val="0"/>
        </w:rPr>
        <w:t>The NCPTSD shall provide the contractor with copies of documents that the VA is required to provide.</w:t>
      </w:r>
    </w:p>
    <w:p w:rsidR="00F83B4E" w:rsidRDefault="00F83B4E" w:rsidP="00044FC9">
      <w:pPr>
        <w:pStyle w:val="SOWAlphaHeading"/>
        <w:numPr>
          <w:ilvl w:val="0"/>
          <w:numId w:val="4"/>
        </w:numPr>
        <w:spacing w:after="0"/>
        <w:rPr>
          <w:rFonts w:ascii="Arial" w:hAnsi="Arial" w:cs="Arial"/>
          <w:b w:val="0"/>
        </w:rPr>
      </w:pPr>
      <w:r>
        <w:rPr>
          <w:rFonts w:ascii="Arial" w:hAnsi="Arial" w:cs="Arial"/>
          <w:b w:val="0"/>
        </w:rPr>
        <w:t>The contractor shall request other VA documentation deemed pertinent to the work accomplishment directly from the COR.  The contractor is expected to use common knowledge and resourcefulness in securing all other reference materials, standard industry publications, and related materials that are pertinent to the work.</w:t>
      </w:r>
    </w:p>
    <w:p w:rsidR="00F83B4E" w:rsidRDefault="00F83B4E" w:rsidP="00044FC9">
      <w:pPr>
        <w:pStyle w:val="SOWAlphaHeading"/>
        <w:numPr>
          <w:ilvl w:val="0"/>
          <w:numId w:val="4"/>
        </w:numPr>
        <w:spacing w:after="0"/>
        <w:rPr>
          <w:rFonts w:ascii="Arial" w:hAnsi="Arial" w:cs="Arial"/>
          <w:b w:val="0"/>
        </w:rPr>
      </w:pPr>
      <w:r>
        <w:rPr>
          <w:rFonts w:ascii="Arial" w:hAnsi="Arial" w:cs="Arial"/>
          <w:b w:val="0"/>
        </w:rPr>
        <w:t>The contractor shall maintain frequent communications with the Program Office and the COR to conduct work in progress reviews.  Progress reports shall be delivered electronically to the COR, with an electronic courtesy copy to the Program Office.</w:t>
      </w:r>
    </w:p>
    <w:p w:rsidR="00F83B4E" w:rsidRDefault="00F83B4E" w:rsidP="00044FC9">
      <w:pPr>
        <w:pStyle w:val="SOWAlphaHeading"/>
        <w:numPr>
          <w:ilvl w:val="0"/>
          <w:numId w:val="30"/>
        </w:numPr>
        <w:spacing w:after="0"/>
        <w:rPr>
          <w:rFonts w:ascii="Arial" w:hAnsi="Arial" w:cs="Arial"/>
        </w:rPr>
      </w:pPr>
    </w:p>
    <w:p w:rsidR="00F83B4E" w:rsidRDefault="00F83B4E" w:rsidP="00F83B4E">
      <w:pPr>
        <w:pStyle w:val="ListParagraph"/>
        <w:keepNext/>
        <w:keepLines/>
        <w:numPr>
          <w:ilvl w:val="0"/>
          <w:numId w:val="3"/>
        </w:numPr>
        <w:tabs>
          <w:tab w:val="left" w:pos="450"/>
          <w:tab w:val="left" w:pos="916"/>
        </w:tabs>
        <w:spacing w:after="0"/>
        <w:rPr>
          <w:rFonts w:ascii="Arial" w:hAnsi="Arial" w:cs="Arial"/>
        </w:rPr>
      </w:pPr>
      <w:r>
        <w:rPr>
          <w:rFonts w:ascii="Arial" w:hAnsi="Arial" w:cs="Arial"/>
          <w:b/>
        </w:rPr>
        <w:t>Formal Acceptance or Rejection of Deliverables.</w:t>
      </w:r>
      <w:r>
        <w:rPr>
          <w:rFonts w:ascii="Arial" w:hAnsi="Arial" w:cs="Arial"/>
        </w:rPr>
        <w:t xml:space="preserve">  The VA shall have 15 business days to review each document and provide feedback and comments.  The contractor shall have five business days to incorporate comments.  A final review shall be conducted with the COR and the National Center for PTSD Dissemination and Training Division.  Delivery of the post-final review document with incorporated comments from the final review meeting shall constitute acceptance by the VA with COR’s written approval.</w:t>
      </w:r>
    </w:p>
    <w:p w:rsidR="00F83B4E" w:rsidRDefault="00F83B4E" w:rsidP="00F83B4E">
      <w:pPr>
        <w:tabs>
          <w:tab w:val="left" w:pos="450"/>
          <w:tab w:val="left" w:pos="916"/>
        </w:tabs>
        <w:spacing w:after="0"/>
        <w:ind w:left="360"/>
        <w:rPr>
          <w:rFonts w:ascii="Arial" w:hAnsi="Arial" w:cs="Arial"/>
        </w:rPr>
      </w:pPr>
    </w:p>
    <w:p w:rsidR="00F83B4E" w:rsidRDefault="00F83B4E" w:rsidP="00F83B4E">
      <w:pPr>
        <w:pStyle w:val="ListParagraph"/>
        <w:keepNext/>
        <w:keepLines/>
        <w:numPr>
          <w:ilvl w:val="0"/>
          <w:numId w:val="3"/>
        </w:numPr>
        <w:tabs>
          <w:tab w:val="left" w:pos="450"/>
          <w:tab w:val="left" w:pos="916"/>
        </w:tabs>
        <w:spacing w:after="0"/>
        <w:rPr>
          <w:rFonts w:ascii="Arial" w:hAnsi="Arial" w:cs="Arial"/>
          <w:b/>
        </w:rPr>
      </w:pPr>
      <w:r>
        <w:rPr>
          <w:rFonts w:ascii="Arial" w:hAnsi="Arial" w:cs="Arial"/>
          <w:b/>
        </w:rPr>
        <w:t>Quality Standards for Deliverables - Performance Measures:</w:t>
      </w:r>
    </w:p>
    <w:p w:rsidR="00F83B4E" w:rsidRDefault="00F83B4E" w:rsidP="00F83B4E">
      <w:pPr>
        <w:tabs>
          <w:tab w:val="left" w:pos="450"/>
          <w:tab w:val="left" w:pos="916"/>
        </w:tabs>
        <w:rPr>
          <w:rFonts w:ascii="Arial" w:hAnsi="Arial" w:cs="Arial"/>
        </w:rPr>
      </w:pPr>
    </w:p>
    <w:p w:rsidR="00F83B4E" w:rsidRDefault="00F83B4E" w:rsidP="00F83B4E">
      <w:pPr>
        <w:tabs>
          <w:tab w:val="left" w:pos="450"/>
          <w:tab w:val="left" w:pos="916"/>
        </w:tabs>
        <w:rPr>
          <w:rFonts w:ascii="Arial" w:hAnsi="Arial" w:cs="Arial"/>
          <w:iCs/>
        </w:rPr>
      </w:pPr>
      <w:r>
        <w:rPr>
          <w:rFonts w:ascii="Arial" w:hAnsi="Arial" w:cs="Arial"/>
          <w:iCs/>
        </w:rPr>
        <w:t xml:space="preserve">The Government will utilize a Quality Assurance Surveillance Plan (QASP) (See Attachment C) throughout the life of the contract to ensure that the Contractor is performing the services required by this PWS in an acceptable manner.  The Government reserves the right to alter or change the surveillance methods in the QASP at its own discretion.  </w:t>
      </w:r>
    </w:p>
    <w:p w:rsidR="00F83B4E" w:rsidRDefault="00F83B4E" w:rsidP="00F83B4E">
      <w:pPr>
        <w:pStyle w:val="ListParagraph"/>
        <w:keepNext/>
        <w:keepLines/>
        <w:numPr>
          <w:ilvl w:val="0"/>
          <w:numId w:val="3"/>
        </w:numPr>
        <w:tabs>
          <w:tab w:val="left" w:pos="450"/>
          <w:tab w:val="left" w:pos="916"/>
        </w:tabs>
        <w:spacing w:after="0"/>
        <w:rPr>
          <w:rFonts w:ascii="Arial" w:hAnsi="Arial" w:cs="Arial"/>
          <w:b/>
          <w:bCs/>
          <w:iCs/>
        </w:rPr>
      </w:pPr>
      <w:r>
        <w:rPr>
          <w:rFonts w:ascii="Arial" w:hAnsi="Arial" w:cs="Arial"/>
          <w:b/>
          <w:bCs/>
          <w:iCs/>
        </w:rPr>
        <w:t>ENTERPRISE AND IT FRAMEWORK</w:t>
      </w:r>
    </w:p>
    <w:p w:rsidR="00F83B4E" w:rsidRDefault="00F83B4E" w:rsidP="00F83B4E">
      <w:pPr>
        <w:tabs>
          <w:tab w:val="left" w:pos="450"/>
          <w:tab w:val="left" w:pos="916"/>
        </w:tabs>
        <w:ind w:left="360"/>
        <w:rPr>
          <w:rFonts w:ascii="Arial" w:hAnsi="Arial" w:cs="Arial"/>
        </w:rPr>
      </w:pPr>
      <w:r>
        <w:rPr>
          <w:rFonts w:ascii="Arial" w:hAnsi="Arial" w:cs="Arial"/>
        </w:rPr>
        <w:t xml:space="preserve">The Contractor shall support the VA enterprise management framework.  In association with the framework, the Contractor shall comply with OIT Technical Reference Model (One-VA TRM).  One-VA TRM is one component within the overall Enterprise Architecture (EA) that establishes a common vocabulary and structure for describing the information technology used to develop, operate, and maintain </w:t>
      </w:r>
      <w:r>
        <w:rPr>
          <w:rFonts w:ascii="Arial" w:hAnsi="Arial" w:cs="Arial"/>
        </w:rPr>
        <w:lastRenderedPageBreak/>
        <w:t>enterprise applications.  One-VA TRM includes the Standards Profile and Product List that collectively serves as a VA technology roadmap.  Architecture, Strategy, and Design (ASD) has overall responsibility for the One-VA TRM.</w:t>
      </w:r>
    </w:p>
    <w:p w:rsidR="00F83B4E" w:rsidRDefault="00F83B4E" w:rsidP="00F83B4E">
      <w:pPr>
        <w:tabs>
          <w:tab w:val="left" w:pos="450"/>
          <w:tab w:val="left" w:pos="916"/>
        </w:tabs>
        <w:ind w:left="360"/>
        <w:rPr>
          <w:rFonts w:ascii="Arial" w:hAnsi="Arial" w:cs="Arial"/>
        </w:rPr>
      </w:pPr>
      <w:r>
        <w:rPr>
          <w:rFonts w:ascii="Arial" w:hAnsi="Arial" w:cs="Arial"/>
        </w:rPr>
        <w:t>The Contractor solution shall support the latest Internet Protocol Version 6 (IPv6) based upon the directive issued by the Office of Management and Budget (OMB) on September 28, 2010 (</w:t>
      </w:r>
      <w:hyperlink r:id="rId10" w:history="1">
        <w:r>
          <w:rPr>
            <w:rStyle w:val="Hyperlink"/>
            <w:rFonts w:ascii="Arial" w:hAnsi="Arial" w:cs="Arial"/>
          </w:rPr>
          <w:t>http://www.cio.gov/documents/IPv6memofinal.pdf</w:t>
        </w:r>
      </w:hyperlink>
      <w:r>
        <w:rPr>
          <w:rFonts w:ascii="Arial" w:hAnsi="Arial" w:cs="Arial"/>
        </w:rPr>
        <w:t xml:space="preserve">).  IPv6 technology, in accordance with the USGv6 Profile (NIST Special Publication (SP) 500-267, </w:t>
      </w:r>
      <w:hyperlink r:id="rId11" w:history="1">
        <w:r>
          <w:rPr>
            <w:rStyle w:val="Hyperlink"/>
            <w:rFonts w:ascii="Arial" w:hAnsi="Arial" w:cs="Arial"/>
          </w:rPr>
          <w:t>http://www.antd.nist.gov/usgv6/</w:t>
        </w:r>
      </w:hyperlink>
      <w:r>
        <w:rPr>
          <w:rFonts w:ascii="Arial" w:hAnsi="Arial" w:cs="Arial"/>
        </w:rPr>
        <w:t xml:space="preserve">) and NIST SP 800 series applicable compliance, shall be included in all IT infrastructures, application designs, application development, operational systems and sub-systems, and their integration.  All public/external facing servers and services (e.g. web, email, DNS, ISP services, </w:t>
      </w:r>
      <w:proofErr w:type="spellStart"/>
      <w:r>
        <w:rPr>
          <w:rFonts w:ascii="Arial" w:hAnsi="Arial" w:cs="Arial"/>
        </w:rPr>
        <w:t>etc</w:t>
      </w:r>
      <w:proofErr w:type="spellEnd"/>
      <w:r>
        <w:rPr>
          <w:rFonts w:ascii="Arial" w:hAnsi="Arial" w:cs="Arial"/>
        </w:rPr>
        <w:t xml:space="preserve">) shall support native IPv6 users and all internal infrastructure and applications shall operate using native IPv6.  To ensure interoperability, IPv4 will coexist during the transition to IPv6 and it is expected that VA will continue running IPv4 until it is phased out by 2015.  By 2015, all computing, application, and network resources must turn off IPv4 as a communication mechanism in VA, unless a waiver is obtained from the Office of the Principal Deputy Assistant Secretary for Information and Technology, Department of Veterans Affairs or the device/service runs in an enclave. </w:t>
      </w:r>
    </w:p>
    <w:p w:rsidR="00F83B4E" w:rsidRDefault="00F83B4E" w:rsidP="00F83B4E">
      <w:pPr>
        <w:tabs>
          <w:tab w:val="left" w:pos="450"/>
          <w:tab w:val="left" w:pos="916"/>
        </w:tabs>
        <w:ind w:left="360"/>
        <w:rPr>
          <w:rFonts w:ascii="Arial" w:hAnsi="Arial" w:cs="Arial"/>
        </w:rPr>
      </w:pPr>
      <w:r>
        <w:rPr>
          <w:rFonts w:ascii="Arial" w:hAnsi="Arial" w:cs="Arial"/>
        </w:rPr>
        <w:t>The Contractor IT end user solution that is developed for use on standard VA computers shall be compatible with and be supported on the standard VA operating system, currently Windows 7 (64bit), Internet Explorer 9 and Microsoft Office 2010.  However, the migration from Windows XP to Windows 7 is not yet complete within all of VA.  As a result, compatibility with and support on Windows XP, Internet Explorer 7 and Microsoft Office 2007 are also required until April 2014 when Microsoft’s extended support for Windows XP ends.  In addition, the Contractor IT solution shall be deployable using System Center Configuration Manager (SCCM) tool.</w:t>
      </w:r>
    </w:p>
    <w:p w:rsidR="00F83B4E" w:rsidRDefault="00F83B4E" w:rsidP="00F83B4E">
      <w:pPr>
        <w:tabs>
          <w:tab w:val="left" w:pos="450"/>
          <w:tab w:val="left" w:pos="916"/>
        </w:tabs>
        <w:ind w:left="360"/>
        <w:rPr>
          <w:rFonts w:ascii="Arial" w:hAnsi="Arial" w:cs="Arial"/>
        </w:rPr>
      </w:pPr>
      <w:r>
        <w:rPr>
          <w:rFonts w:ascii="Arial" w:hAnsi="Arial" w:cs="Arial"/>
        </w:rPr>
        <w:t>The Contractor shall support VA efforts in accordance with the Project Management Accountability System (PMAS) that mandates all new VA IT projects/programs use an incremental development approach, requiring frequent delivery milestones that deliver new capabilities for business sponsors to test and accept functionality.  Implemented by the Assistant Secretary for IT, PMAS is a VA-wide initiative to better empower the OIT Project Managers and teams to meet their mission: delivering world-class IT products that meet business needs on time and within budget.</w:t>
      </w:r>
    </w:p>
    <w:p w:rsidR="00F83B4E" w:rsidRDefault="00F83B4E" w:rsidP="00F83B4E">
      <w:pPr>
        <w:tabs>
          <w:tab w:val="left" w:pos="450"/>
          <w:tab w:val="left" w:pos="916"/>
        </w:tabs>
        <w:ind w:left="360"/>
        <w:rPr>
          <w:rFonts w:ascii="Arial" w:hAnsi="Arial" w:cs="Arial"/>
        </w:rPr>
      </w:pPr>
    </w:p>
    <w:p w:rsidR="00F83B4E" w:rsidRDefault="00F83B4E" w:rsidP="00F83B4E">
      <w:pPr>
        <w:tabs>
          <w:tab w:val="left" w:pos="450"/>
          <w:tab w:val="left" w:pos="916"/>
        </w:tabs>
        <w:ind w:left="360"/>
        <w:rPr>
          <w:rFonts w:ascii="Arial" w:hAnsi="Arial" w:cs="Arial"/>
        </w:rPr>
      </w:pPr>
      <w:r>
        <w:rPr>
          <w:rFonts w:ascii="Arial" w:hAnsi="Arial" w:cs="Arial"/>
        </w:rPr>
        <w:t xml:space="preserve">The Contractor shall utilize </w:t>
      </w:r>
      <w:proofErr w:type="spellStart"/>
      <w:r>
        <w:rPr>
          <w:rFonts w:ascii="Arial" w:hAnsi="Arial" w:cs="Arial"/>
        </w:rPr>
        <w:t>ProPath</w:t>
      </w:r>
      <w:proofErr w:type="spellEnd"/>
      <w:r>
        <w:rPr>
          <w:rFonts w:ascii="Arial" w:hAnsi="Arial" w:cs="Arial"/>
        </w:rPr>
        <w:t xml:space="preserve">, the OIT-wide process management tool that assists in the execution of an IT project (including adherence to PMAS standards).  It is a one-stop shop providing critical links to the formal approved processes, artifacts, and templates to assist project teams in facilitating their PMAS-compliant work.  </w:t>
      </w:r>
      <w:proofErr w:type="spellStart"/>
      <w:r>
        <w:rPr>
          <w:rFonts w:ascii="Arial" w:hAnsi="Arial" w:cs="Arial"/>
        </w:rPr>
        <w:t>ProPath</w:t>
      </w:r>
      <w:proofErr w:type="spellEnd"/>
      <w:r>
        <w:rPr>
          <w:rFonts w:ascii="Arial" w:hAnsi="Arial" w:cs="Arial"/>
        </w:rPr>
        <w:t xml:space="preserve"> is used to build schedules to meet project requirements, regardless of the development methodology employed.</w:t>
      </w:r>
      <w:r>
        <w:rPr>
          <w:rFonts w:ascii="Arial" w:hAnsi="Arial" w:cs="Arial"/>
          <w:b/>
          <w:bCs/>
        </w:rPr>
        <w:t xml:space="preserve">  </w:t>
      </w:r>
    </w:p>
    <w:p w:rsidR="00F83B4E" w:rsidRDefault="00F83B4E" w:rsidP="00F83B4E">
      <w:pPr>
        <w:pStyle w:val="ListParagraph"/>
        <w:keepNext/>
        <w:keepLines/>
        <w:numPr>
          <w:ilvl w:val="0"/>
          <w:numId w:val="3"/>
        </w:numPr>
        <w:tabs>
          <w:tab w:val="left" w:pos="450"/>
          <w:tab w:val="left" w:pos="916"/>
        </w:tabs>
        <w:spacing w:after="0"/>
        <w:rPr>
          <w:rFonts w:ascii="Arial" w:hAnsi="Arial" w:cs="Arial"/>
          <w:b/>
          <w:bCs/>
          <w:iCs/>
        </w:rPr>
      </w:pPr>
      <w:bookmarkStart w:id="23" w:name="_Ref317086732"/>
      <w:bookmarkStart w:id="24" w:name="_Ref317086748"/>
      <w:bookmarkStart w:id="25" w:name="_Ref317086784"/>
      <w:bookmarkStart w:id="26" w:name="_Toc325634431"/>
      <w:r>
        <w:rPr>
          <w:rFonts w:ascii="Arial" w:hAnsi="Arial" w:cs="Arial"/>
          <w:b/>
          <w:bCs/>
          <w:iCs/>
        </w:rPr>
        <w:t>POSITION/TASK RISK DESIGNATION LEVEL(S) AND CONTRACTOR PERSONNEL SECURITY REQUIREMENTS</w:t>
      </w:r>
      <w:bookmarkEnd w:id="23"/>
      <w:bookmarkEnd w:id="24"/>
      <w:bookmarkEnd w:id="25"/>
      <w:bookmarkEnd w:id="26"/>
    </w:p>
    <w:p w:rsidR="00F83B4E" w:rsidRDefault="00F83B4E" w:rsidP="00F83B4E">
      <w:pPr>
        <w:tabs>
          <w:tab w:val="left" w:pos="450"/>
          <w:tab w:val="left" w:pos="916"/>
        </w:tabs>
        <w:rPr>
          <w:rFonts w:ascii="Arial" w:hAnsi="Arial" w:cs="Arial"/>
        </w:rPr>
      </w:pPr>
    </w:p>
    <w:tbl>
      <w:tblPr>
        <w:tblW w:w="0" w:type="auto"/>
        <w:tblInd w:w="108" w:type="dxa"/>
        <w:tblCellMar>
          <w:left w:w="0" w:type="dxa"/>
          <w:right w:w="0" w:type="dxa"/>
        </w:tblCellMar>
        <w:tblLook w:val="04A0" w:firstRow="1" w:lastRow="0" w:firstColumn="1" w:lastColumn="0" w:noHBand="0" w:noVBand="1"/>
      </w:tblPr>
      <w:tblGrid>
        <w:gridCol w:w="1417"/>
        <w:gridCol w:w="8051"/>
      </w:tblGrid>
      <w:tr w:rsidR="00F83B4E" w:rsidTr="00F83B4E">
        <w:trPr>
          <w:trHeight w:val="997"/>
          <w:tblHeader/>
        </w:trPr>
        <w:tc>
          <w:tcPr>
            <w:tcW w:w="14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83B4E" w:rsidRDefault="00F83B4E">
            <w:pPr>
              <w:rPr>
                <w:rFonts w:ascii="Arial" w:hAnsi="Arial" w:cs="Arial"/>
                <w:b/>
                <w:bCs/>
              </w:rPr>
            </w:pPr>
            <w:r>
              <w:rPr>
                <w:rFonts w:ascii="Arial" w:hAnsi="Arial" w:cs="Arial"/>
                <w:b/>
                <w:bCs/>
              </w:rPr>
              <w:t>Position Sensitivity</w:t>
            </w:r>
          </w:p>
        </w:tc>
        <w:tc>
          <w:tcPr>
            <w:tcW w:w="805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83B4E" w:rsidRDefault="00F83B4E">
            <w:pPr>
              <w:rPr>
                <w:rFonts w:ascii="Arial" w:hAnsi="Arial" w:cs="Arial"/>
                <w:b/>
                <w:bCs/>
              </w:rPr>
            </w:pPr>
            <w:r>
              <w:rPr>
                <w:rFonts w:ascii="Arial" w:hAnsi="Arial" w:cs="Arial"/>
                <w:b/>
                <w:bCs/>
              </w:rPr>
              <w:t xml:space="preserve">Background Investigation </w:t>
            </w:r>
            <w:r>
              <w:rPr>
                <w:rFonts w:ascii="Arial" w:hAnsi="Arial" w:cs="Arial"/>
                <w:bCs/>
              </w:rPr>
              <w:t>(in accordance with Department of Veterans Affairs 0710 Handbook, “Personnel Security Suitability Program,” Appendix A)</w:t>
            </w:r>
          </w:p>
        </w:tc>
      </w:tr>
      <w:tr w:rsidR="00F83B4E" w:rsidTr="00F83B4E">
        <w:trPr>
          <w:trHeight w:val="520"/>
        </w:trPr>
        <w:tc>
          <w:tcPr>
            <w:tcW w:w="141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83B4E" w:rsidRDefault="00F83B4E">
            <w:pPr>
              <w:rPr>
                <w:rFonts w:ascii="Arial" w:hAnsi="Arial" w:cs="Arial"/>
                <w:b/>
              </w:rPr>
            </w:pPr>
            <w:r>
              <w:rPr>
                <w:rFonts w:ascii="Arial" w:hAnsi="Arial" w:cs="Arial"/>
                <w:b/>
              </w:rPr>
              <w:lastRenderedPageBreak/>
              <w:t>Low</w:t>
            </w:r>
          </w:p>
        </w:tc>
        <w:tc>
          <w:tcPr>
            <w:tcW w:w="8051"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rPr>
                <w:rFonts w:ascii="Arial" w:hAnsi="Arial" w:cs="Arial"/>
              </w:rPr>
            </w:pPr>
            <w:r>
              <w:rPr>
                <w:rFonts w:ascii="Arial" w:hAnsi="Arial" w:cs="Arial"/>
                <w:b/>
                <w:bCs/>
              </w:rPr>
              <w:t>National Agency Check with Written Inquiries (NACI)</w:t>
            </w:r>
            <w:r>
              <w:rPr>
                <w:rFonts w:ascii="Arial" w:hAnsi="Arial" w:cs="Arial"/>
              </w:rPr>
              <w:t xml:space="preserve"> A NACI is conducted by OPM and covers a 5-year period. It consists of a review of records contained in the OPM Security Investigations Index (SII) and the DOD Defense Central Investigations Index (DCII), FBI name check, FBI fingerprint check, and written inquiries to previous employers and references listed on the application for employment. In VA it is used for Non-sensitive or Low Risk positions.</w:t>
            </w:r>
          </w:p>
        </w:tc>
      </w:tr>
      <w:tr w:rsidR="00F83B4E" w:rsidTr="00F83B4E">
        <w:trPr>
          <w:trHeight w:val="2230"/>
        </w:trPr>
        <w:tc>
          <w:tcPr>
            <w:tcW w:w="141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83B4E" w:rsidRDefault="00F83B4E">
            <w:pPr>
              <w:rPr>
                <w:rFonts w:ascii="Arial" w:hAnsi="Arial" w:cs="Arial"/>
                <w:b/>
              </w:rPr>
            </w:pPr>
            <w:r>
              <w:rPr>
                <w:rFonts w:ascii="Arial" w:hAnsi="Arial" w:cs="Arial"/>
                <w:b/>
              </w:rPr>
              <w:t>Moderate</w:t>
            </w:r>
          </w:p>
        </w:tc>
        <w:tc>
          <w:tcPr>
            <w:tcW w:w="8051"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rPr>
                <w:rFonts w:ascii="Arial" w:hAnsi="Arial" w:cs="Arial"/>
              </w:rPr>
            </w:pPr>
            <w:r>
              <w:rPr>
                <w:rFonts w:ascii="Arial" w:hAnsi="Arial" w:cs="Arial"/>
                <w:b/>
              </w:rPr>
              <w:t xml:space="preserve">Moderate Background Investigation (MBI) </w:t>
            </w:r>
            <w:r>
              <w:rPr>
                <w:rFonts w:ascii="Arial" w:hAnsi="Arial" w:cs="Arial"/>
              </w:rPr>
              <w:t>A MBI is conducted by OPM and covers a 5-year period. It consists of a review of National Agency Check (NAC) records [OPM Security Investigations Index (SII), DOD Defense Central Investigations Index (DCII), FBI name check, and a FBI fingerprint check], a credit report covering a period of 5 years, written inquiries to previous employers and references listed on the application for employment; an interview with the subject, law enforcement check; and a verification of the educational degree.</w:t>
            </w:r>
          </w:p>
        </w:tc>
      </w:tr>
      <w:tr w:rsidR="00F83B4E" w:rsidTr="00F83B4E">
        <w:tc>
          <w:tcPr>
            <w:tcW w:w="141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83B4E" w:rsidRDefault="00F83B4E">
            <w:pPr>
              <w:rPr>
                <w:rFonts w:ascii="Arial" w:hAnsi="Arial" w:cs="Arial"/>
                <w:b/>
              </w:rPr>
            </w:pPr>
            <w:r>
              <w:rPr>
                <w:rFonts w:ascii="Arial" w:hAnsi="Arial" w:cs="Arial"/>
                <w:b/>
              </w:rPr>
              <w:t xml:space="preserve">High </w:t>
            </w:r>
          </w:p>
        </w:tc>
        <w:tc>
          <w:tcPr>
            <w:tcW w:w="8051"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rPr>
                <w:rFonts w:ascii="Arial" w:hAnsi="Arial" w:cs="Arial"/>
              </w:rPr>
            </w:pPr>
            <w:r>
              <w:rPr>
                <w:rFonts w:ascii="Arial" w:hAnsi="Arial" w:cs="Arial"/>
                <w:b/>
              </w:rPr>
              <w:t xml:space="preserve">Background Investigation (BI) </w:t>
            </w:r>
            <w:r>
              <w:rPr>
                <w:rFonts w:ascii="Arial" w:hAnsi="Arial" w:cs="Arial"/>
              </w:rPr>
              <w:t>A BI is conducted by OPM and covers a 10-year period. It consists of a review of National Agency Check (NAC) records [OPM Security Investigations Index (SII), DOD Defense Central Investigations Index (DCII), FBI name check, and a FBI fingerprint check report], a credit report covering a period of 10 years, written inquiries to previous employers and references listed on the application for employment; an interview with the subject, spouse, neighbors, supervisor, co-workers; court records, law enforcement check, and a verification of the educational degree.</w:t>
            </w:r>
          </w:p>
        </w:tc>
      </w:tr>
    </w:tbl>
    <w:p w:rsidR="00F83B4E" w:rsidRDefault="00F83B4E" w:rsidP="00F83B4E">
      <w:pPr>
        <w:tabs>
          <w:tab w:val="left" w:pos="450"/>
          <w:tab w:val="left" w:pos="916"/>
        </w:tabs>
        <w:rPr>
          <w:rFonts w:ascii="Arial" w:hAnsi="Arial" w:cs="Arial"/>
        </w:rPr>
      </w:pPr>
    </w:p>
    <w:p w:rsidR="00F83B4E" w:rsidRDefault="00F83B4E" w:rsidP="00F83B4E">
      <w:pPr>
        <w:tabs>
          <w:tab w:val="left" w:pos="450"/>
          <w:tab w:val="left" w:pos="916"/>
        </w:tabs>
        <w:rPr>
          <w:rFonts w:ascii="Arial" w:hAnsi="Arial" w:cs="Arial"/>
        </w:rPr>
      </w:pPr>
      <w:r>
        <w:rPr>
          <w:rFonts w:ascii="Arial" w:hAnsi="Arial" w:cs="Arial"/>
        </w:rPr>
        <w:t>The Tasks identified below and the resulting Position Sensitivity and Background Investigation delineate the Background Investigation requirements by Contractor individual, based upon the tasks the particular Contractor individual will be working.  The submitted Contractor Staff Roster must indicate the required Background Investigation Level for each individual, based upon the tasks the Contractor individual will be working, based upon their submitted proposal.</w:t>
      </w:r>
    </w:p>
    <w:p w:rsidR="00F83B4E" w:rsidRDefault="00F83B4E" w:rsidP="00F83B4E">
      <w:pPr>
        <w:tabs>
          <w:tab w:val="left" w:pos="450"/>
          <w:tab w:val="left" w:pos="916"/>
        </w:tabs>
        <w:rPr>
          <w:rFonts w:ascii="Arial" w:hAnsi="Arial" w:cs="Arial"/>
        </w:rPr>
      </w:pPr>
    </w:p>
    <w:p w:rsidR="00F83B4E" w:rsidRDefault="00F83B4E" w:rsidP="00F83B4E">
      <w:pPr>
        <w:pStyle w:val="ListParagraph"/>
        <w:keepNext/>
        <w:keepLines/>
        <w:numPr>
          <w:ilvl w:val="0"/>
          <w:numId w:val="3"/>
        </w:numPr>
        <w:tabs>
          <w:tab w:val="left" w:pos="450"/>
          <w:tab w:val="left" w:pos="916"/>
        </w:tabs>
        <w:spacing w:after="0"/>
        <w:rPr>
          <w:rFonts w:ascii="Arial" w:hAnsi="Arial" w:cs="Arial"/>
          <w:b/>
          <w:bCs/>
          <w:iCs/>
        </w:rPr>
      </w:pPr>
      <w:bookmarkStart w:id="27" w:name="_Toc325634434"/>
      <w:r>
        <w:rPr>
          <w:rFonts w:ascii="Arial" w:hAnsi="Arial" w:cs="Arial"/>
          <w:b/>
          <w:bCs/>
          <w:iCs/>
        </w:rPr>
        <w:t>HIGH RISK DESIGNATION TASKS</w:t>
      </w:r>
      <w:bookmarkEnd w:id="27"/>
    </w:p>
    <w:p w:rsidR="00F83B4E" w:rsidRDefault="00F83B4E" w:rsidP="00044FC9">
      <w:pPr>
        <w:numPr>
          <w:ilvl w:val="0"/>
          <w:numId w:val="5"/>
        </w:numPr>
        <w:tabs>
          <w:tab w:val="left" w:pos="450"/>
          <w:tab w:val="left" w:pos="916"/>
        </w:tabs>
        <w:rPr>
          <w:rFonts w:ascii="Arial" w:hAnsi="Arial" w:cs="Arial"/>
          <w:bCs/>
          <w:i/>
          <w:iCs/>
        </w:rPr>
      </w:pPr>
      <w:r>
        <w:rPr>
          <w:rFonts w:ascii="Arial" w:hAnsi="Arial" w:cs="Arial"/>
          <w:bCs/>
          <w:iCs/>
        </w:rPr>
        <w:t xml:space="preserve">Position Sensitivity and Background Investigation - The position sensitivity and the level of background investigation commensurate with the required level of access for tasks </w:t>
      </w:r>
      <w:r>
        <w:rPr>
          <w:rFonts w:ascii="Arial" w:hAnsi="Arial" w:cs="Arial"/>
          <w:bCs/>
          <w:i/>
          <w:iCs/>
        </w:rPr>
        <w:t xml:space="preserve">1 through 3 </w:t>
      </w:r>
      <w:r>
        <w:rPr>
          <w:rFonts w:ascii="Arial" w:hAnsi="Arial" w:cs="Arial"/>
          <w:bCs/>
          <w:iCs/>
        </w:rPr>
        <w:t>within the Performance Work Statement is:</w:t>
      </w:r>
    </w:p>
    <w:p w:rsidR="00F83B4E" w:rsidRDefault="00F83B4E" w:rsidP="00F83B4E">
      <w:pPr>
        <w:tabs>
          <w:tab w:val="left" w:pos="450"/>
          <w:tab w:val="left" w:pos="916"/>
        </w:tabs>
        <w:ind w:left="450" w:firstLine="720"/>
        <w:rPr>
          <w:rFonts w:ascii="Arial" w:hAnsi="Arial" w:cs="Arial"/>
          <w:bCs/>
          <w:iCs/>
        </w:rPr>
      </w:pPr>
      <w:r>
        <w:fldChar w:fldCharType="begin">
          <w:ffData>
            <w:name w:val=""/>
            <w:enabled/>
            <w:calcOnExit w:val="0"/>
            <w:checkBox>
              <w:sizeAuto/>
              <w:default w:val="1"/>
            </w:checkBox>
          </w:ffData>
        </w:fldChar>
      </w:r>
      <w:r>
        <w:rPr>
          <w:rFonts w:ascii="Arial" w:hAnsi="Arial" w:cs="Arial"/>
          <w:bCs/>
          <w:iCs/>
        </w:rPr>
        <w:instrText xml:space="preserve"> FORMCHECKBOX </w:instrText>
      </w:r>
      <w:r>
        <w:fldChar w:fldCharType="end"/>
      </w:r>
      <w:r>
        <w:rPr>
          <w:rFonts w:ascii="Arial" w:hAnsi="Arial" w:cs="Arial"/>
          <w:bCs/>
          <w:iCs/>
        </w:rPr>
        <w:tab/>
        <w:t>High/BI</w:t>
      </w:r>
    </w:p>
    <w:p w:rsidR="00F83B4E" w:rsidRDefault="00F83B4E" w:rsidP="00F83B4E">
      <w:pPr>
        <w:pStyle w:val="ListParagraph"/>
        <w:keepNext/>
        <w:keepLines/>
        <w:numPr>
          <w:ilvl w:val="0"/>
          <w:numId w:val="3"/>
        </w:numPr>
        <w:tabs>
          <w:tab w:val="left" w:pos="450"/>
          <w:tab w:val="left" w:pos="916"/>
        </w:tabs>
        <w:spacing w:after="0"/>
        <w:rPr>
          <w:rFonts w:ascii="Arial" w:hAnsi="Arial" w:cs="Arial"/>
          <w:b/>
          <w:bCs/>
          <w:iCs/>
        </w:rPr>
      </w:pPr>
      <w:r>
        <w:rPr>
          <w:rFonts w:ascii="Arial" w:hAnsi="Arial" w:cs="Arial"/>
          <w:b/>
          <w:bCs/>
          <w:iCs/>
        </w:rPr>
        <w:t xml:space="preserve"> </w:t>
      </w:r>
      <w:bookmarkStart w:id="28" w:name="_Toc325634435"/>
      <w:r>
        <w:rPr>
          <w:rFonts w:ascii="Arial" w:hAnsi="Arial" w:cs="Arial"/>
          <w:b/>
          <w:bCs/>
          <w:iCs/>
        </w:rPr>
        <w:t>CONTRACTOR PERSONNEL SECURITY REQUIREMENTS</w:t>
      </w:r>
      <w:bookmarkEnd w:id="28"/>
    </w:p>
    <w:p w:rsidR="00F83B4E" w:rsidRDefault="00F83B4E" w:rsidP="00F83B4E">
      <w:pPr>
        <w:tabs>
          <w:tab w:val="left" w:pos="450"/>
          <w:tab w:val="left" w:pos="916"/>
        </w:tabs>
        <w:rPr>
          <w:rFonts w:ascii="Arial" w:hAnsi="Arial" w:cs="Arial"/>
        </w:rPr>
      </w:pPr>
    </w:p>
    <w:p w:rsidR="00F83B4E" w:rsidRDefault="00F83B4E" w:rsidP="00F83B4E">
      <w:pPr>
        <w:tabs>
          <w:tab w:val="left" w:pos="450"/>
          <w:tab w:val="left" w:pos="916"/>
        </w:tabs>
        <w:rPr>
          <w:rFonts w:ascii="Arial" w:hAnsi="Arial" w:cs="Arial"/>
          <w:b/>
        </w:rPr>
      </w:pPr>
      <w:r>
        <w:rPr>
          <w:rFonts w:ascii="Arial" w:hAnsi="Arial" w:cs="Arial"/>
          <w:b/>
        </w:rPr>
        <w:t xml:space="preserve">Contractor Responsibilities: </w:t>
      </w:r>
    </w:p>
    <w:p w:rsidR="00F83B4E" w:rsidRDefault="00F83B4E" w:rsidP="00044FC9">
      <w:pPr>
        <w:pStyle w:val="ListParagraph"/>
        <w:numPr>
          <w:ilvl w:val="0"/>
          <w:numId w:val="6"/>
        </w:numPr>
        <w:tabs>
          <w:tab w:val="left" w:pos="450"/>
          <w:tab w:val="left" w:pos="916"/>
        </w:tabs>
        <w:spacing w:after="0" w:line="240" w:lineRule="auto"/>
        <w:rPr>
          <w:rFonts w:ascii="Arial" w:hAnsi="Arial" w:cs="Arial"/>
        </w:rPr>
      </w:pPr>
      <w:r>
        <w:rPr>
          <w:rFonts w:ascii="Arial" w:hAnsi="Arial" w:cs="Arial"/>
        </w:rPr>
        <w:lastRenderedPageBreak/>
        <w:t>The Contractor shall prescreen all personnel requiring access to the computer systems to ensure they maintain the appropriate Background Investigation, and are able to read, write, speak and understand the English language.</w:t>
      </w:r>
    </w:p>
    <w:p w:rsidR="00F83B4E" w:rsidRDefault="00F83B4E" w:rsidP="00044FC9">
      <w:pPr>
        <w:pStyle w:val="ListParagraph"/>
        <w:numPr>
          <w:ilvl w:val="0"/>
          <w:numId w:val="6"/>
        </w:numPr>
        <w:tabs>
          <w:tab w:val="left" w:pos="450"/>
          <w:tab w:val="left" w:pos="916"/>
        </w:tabs>
        <w:spacing w:after="0" w:line="240" w:lineRule="auto"/>
        <w:rPr>
          <w:rFonts w:ascii="Arial" w:hAnsi="Arial" w:cs="Arial"/>
        </w:rPr>
      </w:pPr>
      <w:r>
        <w:rPr>
          <w:rFonts w:ascii="Arial" w:hAnsi="Arial" w:cs="Arial"/>
        </w:rPr>
        <w:t xml:space="preserve">The Contractor shall bear the expense of obtaining background investigations. </w:t>
      </w:r>
    </w:p>
    <w:p w:rsidR="00F83B4E" w:rsidRDefault="00F83B4E" w:rsidP="00044FC9">
      <w:pPr>
        <w:pStyle w:val="ListParagraph"/>
        <w:numPr>
          <w:ilvl w:val="0"/>
          <w:numId w:val="6"/>
        </w:numPr>
        <w:tabs>
          <w:tab w:val="left" w:pos="450"/>
          <w:tab w:val="left" w:pos="916"/>
        </w:tabs>
        <w:spacing w:after="0" w:line="240" w:lineRule="auto"/>
        <w:rPr>
          <w:rFonts w:ascii="Arial" w:hAnsi="Arial" w:cs="Arial"/>
        </w:rPr>
      </w:pPr>
      <w:r>
        <w:rPr>
          <w:rFonts w:ascii="Arial" w:hAnsi="Arial" w:cs="Arial"/>
        </w:rPr>
        <w:t>Within 3 business days after award, the Contractor shall provide a roster of Contractor and Subcontractor employees to the COR to begin their background investigations.  The roster shall contain the Contractor’s Full Name, Full Social Security Number, Date of Birth, Place of Birth, and individual background investigation level requirement (based upon Section 6.2 Tasks).</w:t>
      </w:r>
    </w:p>
    <w:p w:rsidR="00F83B4E" w:rsidRDefault="00F83B4E" w:rsidP="00044FC9">
      <w:pPr>
        <w:pStyle w:val="ListParagraph"/>
        <w:numPr>
          <w:ilvl w:val="0"/>
          <w:numId w:val="6"/>
        </w:numPr>
        <w:tabs>
          <w:tab w:val="left" w:pos="450"/>
          <w:tab w:val="left" w:pos="916"/>
        </w:tabs>
        <w:spacing w:after="0" w:line="240" w:lineRule="auto"/>
        <w:rPr>
          <w:rFonts w:ascii="Arial" w:hAnsi="Arial" w:cs="Arial"/>
        </w:rPr>
      </w:pPr>
      <w:r>
        <w:rPr>
          <w:rFonts w:ascii="Arial" w:hAnsi="Arial" w:cs="Arial"/>
        </w:rPr>
        <w:t>The Contractor should coordinate the location of the nearest VA fingerprinting office through the COR.  Only electronic fingerprints are authorized.</w:t>
      </w:r>
    </w:p>
    <w:p w:rsidR="00F83B4E" w:rsidRDefault="00F83B4E" w:rsidP="00044FC9">
      <w:pPr>
        <w:pStyle w:val="ListParagraph"/>
        <w:numPr>
          <w:ilvl w:val="0"/>
          <w:numId w:val="6"/>
        </w:numPr>
        <w:tabs>
          <w:tab w:val="left" w:pos="450"/>
          <w:tab w:val="left" w:pos="916"/>
        </w:tabs>
        <w:spacing w:after="0" w:line="240" w:lineRule="auto"/>
        <w:rPr>
          <w:rFonts w:ascii="Arial" w:hAnsi="Arial" w:cs="Arial"/>
        </w:rPr>
      </w:pPr>
      <w:r>
        <w:rPr>
          <w:rFonts w:ascii="Arial" w:hAnsi="Arial" w:cs="Arial"/>
        </w:rPr>
        <w:t xml:space="preserve">For a Low Risk designation the following forms are required to be completed: 1.OF-306 and 2. DVA Memorandum – Electronic Fingerprints.  For Moderate or High Risk the following forms are required to be completed:  1. VA Form 0710 and 2. DVA Memorandum – Electronic Fingerprints.  These should be submitted to the COR within 5 business days after award. </w:t>
      </w:r>
    </w:p>
    <w:p w:rsidR="00F83B4E" w:rsidRDefault="00F83B4E" w:rsidP="00044FC9">
      <w:pPr>
        <w:pStyle w:val="ListParagraph"/>
        <w:numPr>
          <w:ilvl w:val="0"/>
          <w:numId w:val="6"/>
        </w:numPr>
        <w:tabs>
          <w:tab w:val="left" w:pos="450"/>
          <w:tab w:val="left" w:pos="916"/>
        </w:tabs>
        <w:spacing w:after="0" w:line="240" w:lineRule="auto"/>
        <w:rPr>
          <w:rFonts w:ascii="Arial" w:hAnsi="Arial" w:cs="Arial"/>
        </w:rPr>
      </w:pPr>
      <w:r>
        <w:rPr>
          <w:rFonts w:ascii="Arial" w:hAnsi="Arial" w:cs="Arial"/>
        </w:rPr>
        <w:t>The Contractor personnel will receive an email notification from the Security and Investigation Center (SIC)</w:t>
      </w:r>
      <w:proofErr w:type="gramStart"/>
      <w:r>
        <w:rPr>
          <w:rFonts w:ascii="Arial" w:hAnsi="Arial" w:cs="Arial"/>
        </w:rPr>
        <w:t>,</w:t>
      </w:r>
      <w:proofErr w:type="gramEnd"/>
      <w:r>
        <w:rPr>
          <w:rFonts w:ascii="Arial" w:hAnsi="Arial" w:cs="Arial"/>
        </w:rPr>
        <w:t xml:space="preserve"> through the Electronics Questionnaire for Investigations Processes (e-QIP) identifying the website link that includes detailed instructions regarding completion of the investigation documents (SF85, SF85P, or SF 86).  The Contractor personnel shall submit all required information related to their background investigations utilizing the Office of Personnel Management’s (OPM) Electronic Questionnaire for Investigations Processing (e-QIP).</w:t>
      </w:r>
    </w:p>
    <w:p w:rsidR="00F83B4E" w:rsidRDefault="00F83B4E" w:rsidP="00044FC9">
      <w:pPr>
        <w:pStyle w:val="ListParagraph"/>
        <w:numPr>
          <w:ilvl w:val="0"/>
          <w:numId w:val="6"/>
        </w:numPr>
        <w:tabs>
          <w:tab w:val="left" w:pos="450"/>
          <w:tab w:val="left" w:pos="916"/>
        </w:tabs>
        <w:spacing w:after="0" w:line="240" w:lineRule="auto"/>
        <w:rPr>
          <w:rFonts w:ascii="Arial" w:hAnsi="Arial" w:cs="Arial"/>
        </w:rPr>
      </w:pPr>
      <w:r>
        <w:rPr>
          <w:rFonts w:ascii="Arial" w:hAnsi="Arial" w:cs="Arial"/>
        </w:rPr>
        <w:t>The Contractor is to certify and release the e-QIP document, print and sign the signature pages, and send them to the COR for electronic submission to the SIC.  These should be submitted to the COR within 3 business days of receipt of the e-QIP notification email.</w:t>
      </w:r>
    </w:p>
    <w:p w:rsidR="00F83B4E" w:rsidRDefault="00F83B4E" w:rsidP="00044FC9">
      <w:pPr>
        <w:pStyle w:val="ListParagraph"/>
        <w:numPr>
          <w:ilvl w:val="0"/>
          <w:numId w:val="6"/>
        </w:numPr>
        <w:tabs>
          <w:tab w:val="left" w:pos="450"/>
          <w:tab w:val="left" w:pos="916"/>
        </w:tabs>
        <w:spacing w:after="0" w:line="240" w:lineRule="auto"/>
        <w:rPr>
          <w:rFonts w:ascii="Arial" w:hAnsi="Arial" w:cs="Arial"/>
        </w:rPr>
      </w:pPr>
      <w:r>
        <w:rPr>
          <w:rFonts w:ascii="Arial" w:hAnsi="Arial" w:cs="Arial"/>
        </w:rPr>
        <w:t>The Contractor shall be responsible for the actions of all personnel provided to work for VA under this contract.  In the event that damages arise from work performed by Contractor provided personnel, under the auspices of this contract, the Contractor shall be responsible for all resources necessary to remedy the incident.</w:t>
      </w:r>
    </w:p>
    <w:p w:rsidR="00F83B4E" w:rsidRDefault="00F83B4E" w:rsidP="00044FC9">
      <w:pPr>
        <w:pStyle w:val="ListParagraph"/>
        <w:numPr>
          <w:ilvl w:val="0"/>
          <w:numId w:val="6"/>
        </w:numPr>
        <w:tabs>
          <w:tab w:val="left" w:pos="450"/>
          <w:tab w:val="left" w:pos="916"/>
        </w:tabs>
        <w:spacing w:after="0" w:line="240" w:lineRule="auto"/>
      </w:pPr>
      <w:r>
        <w:rPr>
          <w:rFonts w:ascii="Arial" w:hAnsi="Arial" w:cs="Arial"/>
        </w:rPr>
        <w:t>A Contractor may be granted unescorted access to VA facilities and/or access to VA Information Technology resources (network and/or protected data) with a favorably adjudicated Special Agreement Check (SAC) or “Closed, No Issues” (SAC) finger print results, training delineated in VA Handbook 6500.6 (Appendix C, Section 9), and, the signed “Contractor Rules of Behavior.”   However, the Contractor will be responsible for the actions of the Contractor personnel they provide to perform work for VA.  The investigative history for</w:t>
      </w:r>
      <w:r>
        <w:t xml:space="preserve"> Contractor personnel working under this contract must be maintained in the database of the Office of Personnel Management (OPM).   </w:t>
      </w:r>
    </w:p>
    <w:p w:rsidR="00F83B4E" w:rsidRDefault="00F83B4E" w:rsidP="00044FC9">
      <w:pPr>
        <w:pStyle w:val="ListParagraph"/>
        <w:numPr>
          <w:ilvl w:val="0"/>
          <w:numId w:val="6"/>
        </w:numPr>
        <w:tabs>
          <w:tab w:val="left" w:pos="450"/>
          <w:tab w:val="left" w:pos="916"/>
        </w:tabs>
        <w:spacing w:after="0" w:line="240" w:lineRule="auto"/>
      </w:pPr>
      <w:r>
        <w:t>The Contractor, when notified of an unfavorably adjudicated background investigation on a Contractor employee as determined by the Government, shall withdraw the employee from consideration in working under the contract.</w:t>
      </w:r>
    </w:p>
    <w:p w:rsidR="00F83B4E" w:rsidRDefault="00F83B4E" w:rsidP="00044FC9">
      <w:pPr>
        <w:pStyle w:val="ListParagraph"/>
        <w:numPr>
          <w:ilvl w:val="0"/>
          <w:numId w:val="7"/>
        </w:numPr>
        <w:tabs>
          <w:tab w:val="left" w:pos="450"/>
          <w:tab w:val="left" w:pos="916"/>
        </w:tabs>
        <w:spacing w:after="0" w:line="240" w:lineRule="auto"/>
        <w:rPr>
          <w:rFonts w:ascii="Arial" w:hAnsi="Arial" w:cs="Arial"/>
          <w:b/>
        </w:rPr>
      </w:pPr>
      <w:r>
        <w:t>Failure to comply with the Contractor personnel security investigative requirements may result in termination of the contract for default</w:t>
      </w:r>
    </w:p>
    <w:p w:rsidR="00F83B4E" w:rsidRDefault="00F83B4E" w:rsidP="00F83B4E">
      <w:pPr>
        <w:tabs>
          <w:tab w:val="left" w:pos="450"/>
          <w:tab w:val="left" w:pos="916"/>
        </w:tabs>
        <w:rPr>
          <w:rFonts w:ascii="Arial" w:hAnsi="Arial" w:cs="Arial"/>
        </w:rPr>
      </w:pPr>
      <w:bookmarkStart w:id="29" w:name="Software"/>
      <w:bookmarkStart w:id="30" w:name="Telecommunications"/>
      <w:bookmarkStart w:id="31" w:name="Video"/>
      <w:bookmarkStart w:id="32" w:name="Self"/>
      <w:bookmarkStart w:id="33" w:name="Desktop"/>
      <w:bookmarkStart w:id="34" w:name="P980_174272"/>
      <w:bookmarkStart w:id="35" w:name="P986_174787"/>
      <w:bookmarkStart w:id="36" w:name="P992_175270"/>
      <w:bookmarkStart w:id="37" w:name="wp1135883"/>
      <w:bookmarkStart w:id="38" w:name="wp1135885"/>
      <w:bookmarkEnd w:id="5"/>
      <w:bookmarkEnd w:id="6"/>
      <w:bookmarkEnd w:id="7"/>
      <w:bookmarkEnd w:id="29"/>
      <w:bookmarkEnd w:id="30"/>
      <w:bookmarkEnd w:id="31"/>
      <w:bookmarkEnd w:id="32"/>
      <w:bookmarkEnd w:id="33"/>
      <w:bookmarkEnd w:id="34"/>
      <w:bookmarkEnd w:id="35"/>
      <w:bookmarkEnd w:id="36"/>
      <w:bookmarkEnd w:id="37"/>
      <w:bookmarkEnd w:id="38"/>
    </w:p>
    <w:p w:rsidR="00F83B4E" w:rsidRDefault="00F83B4E" w:rsidP="00F83B4E">
      <w:pPr>
        <w:tabs>
          <w:tab w:val="left" w:pos="450"/>
          <w:tab w:val="left" w:pos="916"/>
        </w:tabs>
        <w:rPr>
          <w:rFonts w:ascii="Arial" w:hAnsi="Arial" w:cs="Arial"/>
          <w:b/>
        </w:rPr>
      </w:pPr>
      <w:r>
        <w:rPr>
          <w:rFonts w:ascii="Arial" w:hAnsi="Arial" w:cs="Arial"/>
          <w:b/>
        </w:rPr>
        <w:br w:type="page"/>
      </w:r>
    </w:p>
    <w:p w:rsidR="00F83B4E" w:rsidRDefault="00F83B4E" w:rsidP="00F83B4E">
      <w:pPr>
        <w:keepNext/>
        <w:keepLines/>
        <w:tabs>
          <w:tab w:val="left" w:pos="450"/>
          <w:tab w:val="left" w:pos="916"/>
        </w:tabs>
        <w:spacing w:after="0"/>
        <w:rPr>
          <w:rFonts w:ascii="Arial" w:hAnsi="Arial" w:cs="Arial"/>
          <w:b/>
        </w:rPr>
      </w:pPr>
      <w:r>
        <w:rPr>
          <w:rFonts w:ascii="Arial" w:hAnsi="Arial" w:cs="Arial"/>
          <w:b/>
        </w:rPr>
        <w:lastRenderedPageBreak/>
        <w:t>ADDENDUM A</w:t>
      </w:r>
    </w:p>
    <w:p w:rsidR="00F83B4E" w:rsidRDefault="00F83B4E" w:rsidP="00F83B4E">
      <w:pPr>
        <w:tabs>
          <w:tab w:val="left" w:pos="450"/>
          <w:tab w:val="left" w:pos="916"/>
        </w:tabs>
        <w:rPr>
          <w:rFonts w:ascii="Arial" w:hAnsi="Arial" w:cs="Arial"/>
          <w:b/>
        </w:rPr>
      </w:pPr>
    </w:p>
    <w:p w:rsidR="00F83B4E" w:rsidRDefault="00F83B4E" w:rsidP="00F83B4E">
      <w:pPr>
        <w:tabs>
          <w:tab w:val="left" w:pos="450"/>
          <w:tab w:val="left" w:pos="916"/>
        </w:tabs>
        <w:rPr>
          <w:rFonts w:ascii="Arial" w:hAnsi="Arial" w:cs="Arial"/>
          <w:b/>
        </w:rPr>
      </w:pPr>
      <w:r>
        <w:rPr>
          <w:rFonts w:ascii="Arial" w:hAnsi="Arial" w:cs="Arial"/>
          <w:b/>
        </w:rPr>
        <w:t>A 1.0 Cyber and Information Security Requirements for VA IT Services</w:t>
      </w:r>
    </w:p>
    <w:p w:rsidR="00F83B4E" w:rsidRDefault="00F83B4E" w:rsidP="00F83B4E">
      <w:pPr>
        <w:tabs>
          <w:tab w:val="left" w:pos="450"/>
          <w:tab w:val="left" w:pos="916"/>
        </w:tabs>
        <w:rPr>
          <w:rFonts w:ascii="Arial" w:hAnsi="Arial" w:cs="Arial"/>
        </w:rPr>
      </w:pPr>
      <w:r>
        <w:rPr>
          <w:rFonts w:ascii="Arial" w:hAnsi="Arial" w:cs="Arial"/>
        </w:rPr>
        <w:t>The Contractor shall ensure adequate LAN/Internet, data, information, and system security in accordance with VA standard operating procedures and standard PWS language, conditions, laws, and regulations.</w:t>
      </w:r>
      <w:r>
        <w:rPr>
          <w:rStyle w:val="FootnoteReference"/>
          <w:rFonts w:ascii="Arial" w:hAnsi="Arial" w:cs="Arial"/>
        </w:rPr>
        <w:footnoteReference w:id="1"/>
      </w:r>
      <w:r>
        <w:rPr>
          <w:rFonts w:ascii="Arial" w:hAnsi="Arial" w:cs="Arial"/>
        </w:rPr>
        <w:t>  The Contractor’s firewall and web server shall meet or exceed VA minimum requirements for security.  All VA data shall be protected behind an approved firewall.  Any security violations or attempted violations shall be reported to the VA Program Manager and VA Information Security Officer as soon as possible.  The Contractor shall follow all applicable VA policies and procedures governing information security, especially those that pertain to certification and accreditation.</w:t>
      </w:r>
    </w:p>
    <w:p w:rsidR="00F83B4E" w:rsidRDefault="00F83B4E" w:rsidP="00F83B4E">
      <w:pPr>
        <w:tabs>
          <w:tab w:val="left" w:pos="450"/>
          <w:tab w:val="left" w:pos="916"/>
        </w:tabs>
        <w:rPr>
          <w:rFonts w:ascii="Arial" w:hAnsi="Arial" w:cs="Arial"/>
        </w:rPr>
      </w:pPr>
      <w:r>
        <w:rPr>
          <w:rFonts w:ascii="Arial" w:hAnsi="Arial" w:cs="Arial"/>
        </w:rPr>
        <w:t>Each documented initiative under this contract incorporates the security clause VAAR 852.273-75 by reference as though fully set forth therein, as well as the VA Handbook 6500.6, “Contract Security,” March 12, 2010, in its entirety.  Both the security clause VAAR 852.273-75 and the VA Handbook 6500.6, “Contract Security” shall also be included in every related agreement, contract or order.  The VA Handbook 6500.6, Appendix C, is included in this document as Addendum B.</w:t>
      </w:r>
    </w:p>
    <w:p w:rsidR="00F83B4E" w:rsidRDefault="00F83B4E" w:rsidP="00F83B4E">
      <w:pPr>
        <w:tabs>
          <w:tab w:val="left" w:pos="450"/>
          <w:tab w:val="left" w:pos="916"/>
        </w:tabs>
        <w:rPr>
          <w:rFonts w:ascii="Arial" w:hAnsi="Arial" w:cs="Arial"/>
          <w:color w:val="000000"/>
        </w:rPr>
      </w:pPr>
      <w:r>
        <w:rPr>
          <w:rFonts w:ascii="Arial" w:hAnsi="Arial" w:cs="Arial"/>
        </w:rPr>
        <w:t xml:space="preserve">Training requirements:  The Contractor shall complete all mandatory training courses identified on the current external VA training site, the Employee Education System (EES), and will be tracked therein.  The EES may be accessed at </w:t>
      </w:r>
      <w:hyperlink r:id="rId12" w:history="1">
        <w:r>
          <w:rPr>
            <w:rStyle w:val="Hyperlink"/>
            <w:rFonts w:ascii="Arial" w:hAnsi="Arial" w:cs="Arial"/>
          </w:rPr>
          <w:t>https://www.ees-learning.net/librix/loginhtml.asp?v=librix</w:t>
        </w:r>
      </w:hyperlink>
      <w:r>
        <w:rPr>
          <w:rFonts w:ascii="Arial" w:hAnsi="Arial" w:cs="Arial"/>
        </w:rPr>
        <w:t>.</w:t>
      </w:r>
      <w:r>
        <w:rPr>
          <w:rFonts w:ascii="Arial" w:hAnsi="Arial" w:cs="Arial"/>
          <w:color w:val="000000"/>
        </w:rPr>
        <w:t xml:space="preserve"> If the decision is made by the local Program Office to provide the Contractor a VA Talent Management System (TMS) account, the Contractor shall use the VA TMS to complete their mandatory training, accessed at </w:t>
      </w:r>
      <w:hyperlink r:id="rId13" w:history="1">
        <w:r>
          <w:rPr>
            <w:rStyle w:val="Hyperlink"/>
            <w:rFonts w:ascii="Arial" w:hAnsi="Arial" w:cs="Arial"/>
          </w:rPr>
          <w:t>http://www.insidetms.va.gov/</w:t>
        </w:r>
      </w:hyperlink>
    </w:p>
    <w:p w:rsidR="00F83B4E" w:rsidRDefault="00F83B4E" w:rsidP="00F83B4E">
      <w:pPr>
        <w:tabs>
          <w:tab w:val="left" w:pos="450"/>
          <w:tab w:val="left" w:pos="916"/>
        </w:tabs>
        <w:rPr>
          <w:rFonts w:ascii="Arial" w:hAnsi="Arial" w:cs="Arial"/>
        </w:rPr>
      </w:pPr>
      <w:r>
        <w:rPr>
          <w:rFonts w:ascii="Arial" w:hAnsi="Arial" w:cs="Arial"/>
          <w:color w:val="000000"/>
        </w:rPr>
        <w:t xml:space="preserve"> </w:t>
      </w:r>
      <w:r>
        <w:rPr>
          <w:rFonts w:ascii="Arial" w:hAnsi="Arial" w:cs="Arial"/>
        </w:rPr>
        <w:t>Contractor employees shall complete a VA Systems Access Agreement if they are provided access privileges as an authorized user of the computer system of VA.</w:t>
      </w:r>
    </w:p>
    <w:p w:rsidR="00F83B4E" w:rsidRDefault="00F83B4E" w:rsidP="00F83B4E">
      <w:pPr>
        <w:tabs>
          <w:tab w:val="left" w:pos="450"/>
          <w:tab w:val="left" w:pos="916"/>
        </w:tabs>
        <w:rPr>
          <w:rFonts w:ascii="Arial" w:hAnsi="Arial" w:cs="Arial"/>
          <w:b/>
        </w:rPr>
      </w:pPr>
    </w:p>
    <w:p w:rsidR="00F83B4E" w:rsidRDefault="00F83B4E" w:rsidP="00F83B4E">
      <w:pPr>
        <w:tabs>
          <w:tab w:val="left" w:pos="450"/>
          <w:tab w:val="left" w:pos="916"/>
        </w:tabs>
        <w:rPr>
          <w:rFonts w:ascii="Arial" w:hAnsi="Arial" w:cs="Arial"/>
          <w:b/>
        </w:rPr>
      </w:pPr>
      <w:proofErr w:type="gramStart"/>
      <w:r>
        <w:rPr>
          <w:rFonts w:ascii="Arial" w:hAnsi="Arial" w:cs="Arial"/>
          <w:b/>
        </w:rPr>
        <w:t>A 2.0</w:t>
      </w:r>
      <w:proofErr w:type="gramEnd"/>
      <w:r>
        <w:rPr>
          <w:rFonts w:ascii="Arial" w:hAnsi="Arial" w:cs="Arial"/>
          <w:b/>
        </w:rPr>
        <w:t xml:space="preserve"> VA Enterprise Architecture Compliance</w:t>
      </w:r>
    </w:p>
    <w:p w:rsidR="00F83B4E" w:rsidRDefault="00F83B4E" w:rsidP="00F83B4E">
      <w:pPr>
        <w:tabs>
          <w:tab w:val="left" w:pos="450"/>
          <w:tab w:val="left" w:pos="916"/>
        </w:tabs>
        <w:rPr>
          <w:rFonts w:ascii="Arial" w:hAnsi="Arial" w:cs="Arial"/>
        </w:rPr>
      </w:pPr>
    </w:p>
    <w:p w:rsidR="00F83B4E" w:rsidRDefault="00F83B4E" w:rsidP="00F83B4E">
      <w:pPr>
        <w:tabs>
          <w:tab w:val="left" w:pos="450"/>
          <w:tab w:val="left" w:pos="916"/>
        </w:tabs>
        <w:rPr>
          <w:rStyle w:val="Emphasis"/>
          <w:i w:val="0"/>
          <w:color w:val="000000"/>
        </w:rPr>
      </w:pPr>
      <w:r>
        <w:rPr>
          <w:rFonts w:ascii="Arial" w:hAnsi="Arial" w:cs="Arial"/>
        </w:rPr>
        <w:t xml:space="preserve">The applications, supplies, and services furnished under this contract must comply with One-VA Enterprise Architecture (EA), available at </w:t>
      </w:r>
      <w:hyperlink r:id="rId14" w:history="1">
        <w:r>
          <w:rPr>
            <w:rStyle w:val="Hyperlink"/>
            <w:rFonts w:ascii="Arial" w:hAnsi="Arial" w:cs="Arial"/>
          </w:rPr>
          <w:t>http://www.ea.oit.va.gov/index.asp</w:t>
        </w:r>
      </w:hyperlink>
      <w:r>
        <w:rPr>
          <w:rFonts w:ascii="Arial" w:hAnsi="Arial" w:cs="Arial"/>
        </w:rPr>
        <w:t xml:space="preserve"> in force at the time of issuance of this contract, including the Program Management Plan and VA's rules, standards, and guidelines in the Technical Reference Model/Standards Profile (TRMSP).  The VA reserves the right to assess contract deliverables for EA compliance prior to acceptance</w:t>
      </w:r>
      <w:r>
        <w:rPr>
          <w:rStyle w:val="Emphasis"/>
          <w:rFonts w:ascii="Arial" w:hAnsi="Arial" w:cs="Arial"/>
          <w:color w:val="000000"/>
        </w:rPr>
        <w:t xml:space="preserve">.  </w:t>
      </w:r>
    </w:p>
    <w:p w:rsidR="00F83B4E" w:rsidRDefault="00F83B4E" w:rsidP="00F83B4E">
      <w:pPr>
        <w:pStyle w:val="AppendixHeading2"/>
        <w:tabs>
          <w:tab w:val="left" w:pos="450"/>
          <w:tab w:val="left" w:pos="916"/>
        </w:tabs>
        <w:rPr>
          <w:rFonts w:eastAsiaTheme="majorEastAsia"/>
          <w:color w:val="000000" w:themeColor="text1"/>
          <w:sz w:val="22"/>
          <w:szCs w:val="22"/>
          <w:lang w:val="sv-SE"/>
        </w:rPr>
      </w:pPr>
      <w:r>
        <w:rPr>
          <w:rStyle w:val="Emphasis"/>
          <w:rFonts w:eastAsiaTheme="majorEastAsia" w:cs="Arial"/>
          <w:color w:val="000000" w:themeColor="text1"/>
          <w:sz w:val="22"/>
          <w:szCs w:val="22"/>
          <w:lang w:val="sv-SE"/>
        </w:rPr>
        <w:t>VA Internet and Intranet Standards:</w:t>
      </w:r>
    </w:p>
    <w:p w:rsidR="00F83B4E" w:rsidRDefault="00F83B4E" w:rsidP="00F83B4E">
      <w:pPr>
        <w:tabs>
          <w:tab w:val="left" w:pos="450"/>
          <w:tab w:val="left" w:pos="916"/>
        </w:tabs>
        <w:rPr>
          <w:rStyle w:val="Emphasis"/>
          <w:rFonts w:ascii="Arial" w:hAnsi="Arial"/>
          <w:i w:val="0"/>
          <w:color w:val="000000"/>
        </w:rPr>
      </w:pPr>
    </w:p>
    <w:p w:rsidR="00F83B4E" w:rsidRDefault="00F83B4E" w:rsidP="00F83B4E">
      <w:pPr>
        <w:tabs>
          <w:tab w:val="left" w:pos="450"/>
          <w:tab w:val="left" w:pos="916"/>
        </w:tabs>
      </w:pPr>
      <w:r>
        <w:rPr>
          <w:rFonts w:ascii="Arial" w:hAnsi="Arial" w:cs="Arial"/>
        </w:rPr>
        <w:t xml:space="preserve">The Contractor shall adhere to and comply with VA Directive 6102 and VA Handbook 6102, Internet/Intranet Services, including applicable amendments and changes, if the Contractor’s work includes managing, maintaining, establishing and presenting information on VA’s Internet/Intranet Service Sites.  This pertains, but </w:t>
      </w:r>
      <w:r>
        <w:rPr>
          <w:rFonts w:ascii="Arial" w:hAnsi="Arial" w:cs="Arial"/>
        </w:rPr>
        <w:lastRenderedPageBreak/>
        <w:t xml:space="preserve">is not limited to: creating announcements; collecting information; databases to be accessed, graphics and links to external sites. </w:t>
      </w:r>
    </w:p>
    <w:p w:rsidR="00F83B4E" w:rsidRDefault="00F83B4E" w:rsidP="00F83B4E">
      <w:pPr>
        <w:tabs>
          <w:tab w:val="left" w:pos="450"/>
          <w:tab w:val="left" w:pos="916"/>
        </w:tabs>
        <w:rPr>
          <w:rFonts w:ascii="Arial" w:hAnsi="Arial" w:cs="Arial"/>
        </w:rPr>
      </w:pPr>
    </w:p>
    <w:p w:rsidR="00F83B4E" w:rsidRDefault="00F83B4E" w:rsidP="00F83B4E">
      <w:pPr>
        <w:tabs>
          <w:tab w:val="left" w:pos="450"/>
          <w:tab w:val="left" w:pos="916"/>
        </w:tabs>
        <w:rPr>
          <w:rFonts w:ascii="Arial" w:hAnsi="Arial" w:cs="Arial"/>
        </w:rPr>
      </w:pPr>
      <w:r>
        <w:rPr>
          <w:rFonts w:ascii="Arial" w:hAnsi="Arial" w:cs="Arial"/>
        </w:rPr>
        <w:t xml:space="preserve">Internet/Intranet Services Directive 6102 is posted at (copy and paste the following URL to browser): </w:t>
      </w:r>
      <w:hyperlink r:id="rId15" w:history="1">
        <w:r>
          <w:rPr>
            <w:rStyle w:val="Hyperlink"/>
            <w:rFonts w:ascii="Arial" w:hAnsi="Arial" w:cs="Arial"/>
          </w:rPr>
          <w:t>http://www1.va.gov/vapubs/viewPublication.asp?Pub_ID=409&amp;FType=2</w:t>
        </w:r>
      </w:hyperlink>
    </w:p>
    <w:p w:rsidR="00F83B4E" w:rsidRDefault="00F83B4E" w:rsidP="00F83B4E">
      <w:pPr>
        <w:tabs>
          <w:tab w:val="left" w:pos="450"/>
          <w:tab w:val="left" w:pos="916"/>
        </w:tabs>
        <w:rPr>
          <w:rFonts w:ascii="Arial" w:hAnsi="Arial" w:cs="Arial"/>
        </w:rPr>
      </w:pPr>
    </w:p>
    <w:p w:rsidR="00F83B4E" w:rsidRDefault="00F83B4E" w:rsidP="00F83B4E">
      <w:pPr>
        <w:tabs>
          <w:tab w:val="left" w:pos="450"/>
          <w:tab w:val="left" w:pos="916"/>
        </w:tabs>
        <w:rPr>
          <w:rStyle w:val="Hyperlink"/>
        </w:rPr>
      </w:pPr>
      <w:r>
        <w:rPr>
          <w:rFonts w:ascii="Arial" w:hAnsi="Arial" w:cs="Arial"/>
        </w:rPr>
        <w:t xml:space="preserve">Internet/Intranet Services Handbook 6102 is posted at (copy and paste following URL to browser):  </w:t>
      </w:r>
      <w:hyperlink r:id="rId16" w:history="1">
        <w:r>
          <w:rPr>
            <w:rStyle w:val="Hyperlink"/>
            <w:rFonts w:ascii="Arial" w:hAnsi="Arial" w:cs="Arial"/>
          </w:rPr>
          <w:t>http://www1.va.gov/vapubs/viewPublication.asp?Pub_ID=410&amp;FType=2</w:t>
        </w:r>
      </w:hyperlink>
    </w:p>
    <w:p w:rsidR="00F83B4E" w:rsidRDefault="00F83B4E" w:rsidP="00F83B4E">
      <w:pPr>
        <w:tabs>
          <w:tab w:val="left" w:pos="450"/>
          <w:tab w:val="left" w:pos="916"/>
        </w:tabs>
        <w:rPr>
          <w:rStyle w:val="Hyperlink"/>
          <w:rFonts w:ascii="Arial" w:hAnsi="Arial" w:cs="Arial"/>
        </w:rPr>
      </w:pPr>
    </w:p>
    <w:p w:rsidR="00F83B4E" w:rsidRDefault="00F83B4E" w:rsidP="00F83B4E">
      <w:pPr>
        <w:tabs>
          <w:tab w:val="left" w:pos="450"/>
          <w:tab w:val="left" w:pos="916"/>
        </w:tabs>
        <w:rPr>
          <w:b/>
        </w:rPr>
      </w:pPr>
      <w:r>
        <w:rPr>
          <w:rFonts w:ascii="Arial" w:hAnsi="Arial" w:cs="Arial"/>
          <w:b/>
        </w:rPr>
        <w:t>A 3.0 Notice of the Federal Accessibility Law Affecting All Electronic and Information Technology Procurements</w:t>
      </w:r>
      <w:proofErr w:type="gramStart"/>
      <w:r>
        <w:rPr>
          <w:rFonts w:ascii="Arial" w:hAnsi="Arial" w:cs="Arial"/>
          <w:b/>
        </w:rPr>
        <w:t>  (</w:t>
      </w:r>
      <w:proofErr w:type="gramEnd"/>
      <w:r>
        <w:rPr>
          <w:rFonts w:ascii="Arial" w:hAnsi="Arial" w:cs="Arial"/>
          <w:b/>
        </w:rPr>
        <w:t>Section 508)</w:t>
      </w:r>
    </w:p>
    <w:p w:rsidR="00F83B4E" w:rsidRDefault="00F83B4E" w:rsidP="00F83B4E">
      <w:pPr>
        <w:tabs>
          <w:tab w:val="left" w:pos="450"/>
          <w:tab w:val="left" w:pos="916"/>
        </w:tabs>
        <w:rPr>
          <w:rFonts w:ascii="Arial" w:hAnsi="Arial" w:cs="Arial"/>
          <w:b/>
        </w:rPr>
      </w:pPr>
    </w:p>
    <w:p w:rsidR="00F83B4E" w:rsidRDefault="00F83B4E" w:rsidP="00F83B4E">
      <w:pPr>
        <w:tabs>
          <w:tab w:val="left" w:pos="450"/>
          <w:tab w:val="left" w:pos="916"/>
        </w:tabs>
        <w:rPr>
          <w:rFonts w:ascii="Arial" w:hAnsi="Arial" w:cs="Arial"/>
        </w:rPr>
      </w:pPr>
      <w:r>
        <w:rPr>
          <w:rFonts w:ascii="Arial" w:hAnsi="Arial" w:cs="Arial"/>
        </w:rPr>
        <w:t>On August 7, 1998, Section 508 of the Rehabilitation Act of 1973 was amended to require that when Federal departments or agencies develop, procure, maintain, or use Electronic and Information Technology, that they shall ensure it allows Federal employees with disabilities to have access to and use of information and data that is comparable to the access to and use of information and data by other Federal employees.  Section 508 required the Architectural and Transportation Barriers Compliance Board (Access Board) to publish standards setting forth a definition of electronic and information technology and the technical and functional criteria for such technology to comply with Section 508. These standards have been developed are published with an effective date of December 21, 2000. Federal departments and agencies shall develop all Electronic and Information Technology requirements to comply with the standards found in 36 CFR 1194.</w:t>
      </w:r>
    </w:p>
    <w:p w:rsidR="00F83B4E" w:rsidRDefault="00F83B4E" w:rsidP="00F83B4E">
      <w:pPr>
        <w:tabs>
          <w:tab w:val="left" w:pos="450"/>
          <w:tab w:val="left" w:pos="916"/>
        </w:tabs>
        <w:rPr>
          <w:rFonts w:ascii="Arial" w:hAnsi="Arial" w:cs="Arial"/>
          <w:b/>
          <w:bCs/>
        </w:rPr>
      </w:pPr>
    </w:p>
    <w:p w:rsidR="00F83B4E" w:rsidRDefault="00F83B4E" w:rsidP="00F83B4E">
      <w:pPr>
        <w:tabs>
          <w:tab w:val="left" w:pos="450"/>
          <w:tab w:val="left" w:pos="916"/>
        </w:tabs>
        <w:rPr>
          <w:rFonts w:ascii="Arial" w:hAnsi="Arial" w:cs="Arial"/>
          <w:b/>
          <w:bCs/>
        </w:rPr>
      </w:pPr>
      <w:r>
        <w:rPr>
          <w:rFonts w:ascii="Arial" w:hAnsi="Arial" w:cs="Arial"/>
          <w:b/>
          <w:bCs/>
        </w:rPr>
        <w:t>Section 508 – Electronic and Information Technology (EIT) Standards:</w:t>
      </w:r>
    </w:p>
    <w:p w:rsidR="00F83B4E" w:rsidRDefault="00F83B4E" w:rsidP="00F83B4E">
      <w:pPr>
        <w:tabs>
          <w:tab w:val="left" w:pos="450"/>
          <w:tab w:val="left" w:pos="916"/>
        </w:tabs>
        <w:rPr>
          <w:rFonts w:ascii="Arial" w:hAnsi="Arial" w:cs="Arial"/>
          <w:color w:val="000000"/>
        </w:rPr>
      </w:pPr>
      <w:r>
        <w:rPr>
          <w:rFonts w:ascii="Arial" w:hAnsi="Arial" w:cs="Arial"/>
        </w:rPr>
        <w:t xml:space="preserve">The Section 508 standards established by the Architectural and Transportation Barriers Compliance Board (Access Board) are incorporated into, and made part of all VA orders, solicitations and purchase orders developed to procure Electronic and Information Technology (EIT). These standards are found in their entirety at: </w:t>
      </w:r>
      <w:hyperlink r:id="rId17" w:history="1">
        <w:r>
          <w:rPr>
            <w:rStyle w:val="Hyperlink"/>
            <w:rFonts w:ascii="Arial" w:hAnsi="Arial" w:cs="Arial"/>
          </w:rPr>
          <w:t>http://www.section508.gov</w:t>
        </w:r>
      </w:hyperlink>
      <w:r>
        <w:rPr>
          <w:rFonts w:ascii="Arial" w:hAnsi="Arial" w:cs="Arial"/>
        </w:rPr>
        <w:t xml:space="preserve"> and </w:t>
      </w:r>
      <w:hyperlink r:id="rId18" w:tooltip="http://www.access-board.gov/sec508/standards.htm" w:history="1">
        <w:r>
          <w:rPr>
            <w:rStyle w:val="Hyperlink"/>
            <w:rFonts w:ascii="Arial" w:hAnsi="Arial" w:cs="Arial"/>
          </w:rPr>
          <w:t>http://www.access-board.gov/sec508/standards.htm</w:t>
        </w:r>
      </w:hyperlink>
      <w:r>
        <w:rPr>
          <w:rFonts w:ascii="Arial" w:hAnsi="Arial" w:cs="Arial"/>
        </w:rPr>
        <w:t xml:space="preserve">. A printed copy of the standards will be supplied upon request.  The Contractor shall comply with the technical </w:t>
      </w:r>
      <w:r>
        <w:rPr>
          <w:rFonts w:ascii="Arial" w:hAnsi="Arial" w:cs="Arial"/>
          <w:color w:val="000000"/>
        </w:rPr>
        <w:t xml:space="preserve">standards as marked: </w:t>
      </w:r>
    </w:p>
    <w:p w:rsidR="00F83B4E" w:rsidRDefault="00F83B4E" w:rsidP="00F83B4E">
      <w:pPr>
        <w:tabs>
          <w:tab w:val="left" w:pos="450"/>
          <w:tab w:val="left" w:pos="916"/>
        </w:tabs>
        <w:rPr>
          <w:rFonts w:ascii="Arial" w:hAnsi="Arial" w:cs="Arial"/>
          <w:color w:val="0000FF"/>
          <w:shd w:val="clear" w:color="auto" w:fill="FFFF00"/>
        </w:rPr>
      </w:pPr>
    </w:p>
    <w:p w:rsidR="00F83B4E" w:rsidRDefault="00F83B4E" w:rsidP="00F83B4E">
      <w:pPr>
        <w:tabs>
          <w:tab w:val="left" w:pos="450"/>
          <w:tab w:val="left" w:pos="916"/>
        </w:tabs>
        <w:spacing w:before="13" w:after="13"/>
        <w:ind w:left="720" w:right="13"/>
        <w:rPr>
          <w:rFonts w:ascii="Arial" w:hAnsi="Arial" w:cs="Arial"/>
          <w:color w:val="000000"/>
        </w:rPr>
      </w:pPr>
      <w:r>
        <w:rPr>
          <w:rFonts w:ascii="Arial" w:hAnsi="Arial" w:cs="Arial"/>
          <w:color w:val="000000"/>
          <w:u w:val="single"/>
        </w:rPr>
        <w:t>_x_</w:t>
      </w:r>
      <w:r>
        <w:rPr>
          <w:rFonts w:ascii="Arial" w:hAnsi="Arial" w:cs="Arial"/>
          <w:color w:val="000000"/>
        </w:rPr>
        <w:t>§ 1194.21 Software applications and operating systems</w:t>
      </w:r>
    </w:p>
    <w:p w:rsidR="00F83B4E" w:rsidRDefault="00F83B4E" w:rsidP="00F83B4E">
      <w:pPr>
        <w:tabs>
          <w:tab w:val="left" w:pos="450"/>
          <w:tab w:val="left" w:pos="916"/>
        </w:tabs>
        <w:spacing w:before="13" w:after="13"/>
        <w:ind w:left="720" w:right="13"/>
        <w:rPr>
          <w:rFonts w:ascii="Arial" w:hAnsi="Arial" w:cs="Arial"/>
          <w:color w:val="000000"/>
        </w:rPr>
      </w:pPr>
      <w:r>
        <w:rPr>
          <w:rFonts w:ascii="Arial" w:hAnsi="Arial" w:cs="Arial"/>
          <w:color w:val="000000"/>
          <w:u w:val="single"/>
        </w:rPr>
        <w:t xml:space="preserve">_x </w:t>
      </w:r>
      <w:r>
        <w:rPr>
          <w:rFonts w:ascii="Arial" w:hAnsi="Arial" w:cs="Arial"/>
          <w:color w:val="000000"/>
        </w:rPr>
        <w:t>§ 1194.22 Web-based intranet and internet information and applications</w:t>
      </w:r>
    </w:p>
    <w:p w:rsidR="00F83B4E" w:rsidRDefault="00F83B4E" w:rsidP="00F83B4E">
      <w:pPr>
        <w:tabs>
          <w:tab w:val="left" w:pos="450"/>
          <w:tab w:val="left" w:pos="916"/>
        </w:tabs>
        <w:spacing w:before="13" w:after="13"/>
        <w:ind w:left="720" w:right="13"/>
        <w:rPr>
          <w:rFonts w:ascii="Arial" w:hAnsi="Arial" w:cs="Arial"/>
          <w:color w:val="000000"/>
        </w:rPr>
      </w:pPr>
      <w:r>
        <w:rPr>
          <w:rFonts w:ascii="Arial" w:hAnsi="Arial" w:cs="Arial"/>
          <w:color w:val="000000"/>
          <w:u w:val="single"/>
        </w:rPr>
        <w:t>_ _</w:t>
      </w:r>
      <w:r>
        <w:rPr>
          <w:rFonts w:ascii="Arial" w:hAnsi="Arial" w:cs="Arial"/>
          <w:color w:val="000000"/>
        </w:rPr>
        <w:t>§ 1194.23 Telecommunications products</w:t>
      </w:r>
    </w:p>
    <w:p w:rsidR="00F83B4E" w:rsidRDefault="00F83B4E" w:rsidP="00F83B4E">
      <w:pPr>
        <w:tabs>
          <w:tab w:val="left" w:pos="450"/>
          <w:tab w:val="left" w:pos="916"/>
        </w:tabs>
        <w:spacing w:before="13" w:after="13"/>
        <w:ind w:left="720" w:right="13"/>
        <w:rPr>
          <w:rFonts w:ascii="Arial" w:hAnsi="Arial" w:cs="Arial"/>
          <w:color w:val="000000"/>
        </w:rPr>
      </w:pPr>
      <w:r>
        <w:rPr>
          <w:rFonts w:ascii="Arial" w:hAnsi="Arial" w:cs="Arial"/>
          <w:color w:val="000000"/>
          <w:u w:val="single"/>
        </w:rPr>
        <w:t>_ _</w:t>
      </w:r>
      <w:r>
        <w:rPr>
          <w:rFonts w:ascii="Arial" w:hAnsi="Arial" w:cs="Arial"/>
          <w:color w:val="000000"/>
        </w:rPr>
        <w:t>§ 1194.24 Video and multimedia products</w:t>
      </w:r>
    </w:p>
    <w:p w:rsidR="00F83B4E" w:rsidRDefault="00F83B4E" w:rsidP="00F83B4E">
      <w:pPr>
        <w:tabs>
          <w:tab w:val="left" w:pos="450"/>
          <w:tab w:val="left" w:pos="916"/>
        </w:tabs>
        <w:spacing w:before="13" w:after="13"/>
        <w:ind w:left="720" w:right="13"/>
        <w:rPr>
          <w:rFonts w:ascii="Arial" w:hAnsi="Arial" w:cs="Arial"/>
          <w:color w:val="000000"/>
        </w:rPr>
      </w:pPr>
      <w:r>
        <w:rPr>
          <w:rFonts w:ascii="Arial" w:hAnsi="Arial" w:cs="Arial"/>
          <w:color w:val="000000"/>
          <w:u w:val="single"/>
        </w:rPr>
        <w:t>_ _</w:t>
      </w:r>
      <w:r>
        <w:rPr>
          <w:rFonts w:ascii="Arial" w:hAnsi="Arial" w:cs="Arial"/>
          <w:color w:val="000000"/>
        </w:rPr>
        <w:t xml:space="preserve">§ 1194.25 </w:t>
      </w:r>
      <w:proofErr w:type="spellStart"/>
      <w:r>
        <w:rPr>
          <w:rFonts w:ascii="Arial" w:hAnsi="Arial" w:cs="Arial"/>
          <w:color w:val="000000"/>
        </w:rPr>
        <w:t>Self contained</w:t>
      </w:r>
      <w:proofErr w:type="spellEnd"/>
      <w:r>
        <w:rPr>
          <w:rFonts w:ascii="Arial" w:hAnsi="Arial" w:cs="Arial"/>
          <w:color w:val="000000"/>
        </w:rPr>
        <w:t>, closed products</w:t>
      </w:r>
    </w:p>
    <w:p w:rsidR="00F83B4E" w:rsidRDefault="00F83B4E" w:rsidP="00F83B4E">
      <w:pPr>
        <w:tabs>
          <w:tab w:val="left" w:pos="450"/>
          <w:tab w:val="left" w:pos="916"/>
        </w:tabs>
        <w:spacing w:before="13" w:after="13"/>
        <w:ind w:left="720" w:right="13"/>
        <w:rPr>
          <w:rFonts w:ascii="Arial" w:hAnsi="Arial" w:cs="Arial"/>
          <w:color w:val="000000"/>
        </w:rPr>
      </w:pPr>
      <w:r>
        <w:rPr>
          <w:rFonts w:ascii="Arial" w:hAnsi="Arial" w:cs="Arial"/>
          <w:color w:val="000000"/>
          <w:u w:val="single"/>
        </w:rPr>
        <w:t>_ _</w:t>
      </w:r>
      <w:r>
        <w:rPr>
          <w:rFonts w:ascii="Arial" w:hAnsi="Arial" w:cs="Arial"/>
          <w:color w:val="000000"/>
        </w:rPr>
        <w:t>§ 1194.26 Desktop and portable computers</w:t>
      </w:r>
    </w:p>
    <w:p w:rsidR="00F83B4E" w:rsidRDefault="00F83B4E" w:rsidP="00F83B4E">
      <w:pPr>
        <w:tabs>
          <w:tab w:val="left" w:pos="450"/>
          <w:tab w:val="left" w:pos="916"/>
        </w:tabs>
        <w:spacing w:before="13" w:after="13"/>
        <w:ind w:left="720" w:right="13"/>
        <w:rPr>
          <w:rFonts w:ascii="Arial" w:hAnsi="Arial" w:cs="Arial"/>
        </w:rPr>
      </w:pPr>
      <w:r>
        <w:rPr>
          <w:rFonts w:ascii="Arial" w:hAnsi="Arial" w:cs="Arial"/>
          <w:u w:val="single"/>
        </w:rPr>
        <w:t>_ _</w:t>
      </w:r>
      <w:r>
        <w:rPr>
          <w:rFonts w:ascii="Arial" w:hAnsi="Arial" w:cs="Arial"/>
        </w:rPr>
        <w:t>§ 1194.31 Functional Performance Criteria</w:t>
      </w:r>
    </w:p>
    <w:p w:rsidR="00F83B4E" w:rsidRDefault="00F83B4E" w:rsidP="00F83B4E">
      <w:pPr>
        <w:tabs>
          <w:tab w:val="left" w:pos="450"/>
          <w:tab w:val="left" w:pos="916"/>
        </w:tabs>
        <w:spacing w:before="13" w:after="13"/>
        <w:ind w:left="720" w:right="13"/>
        <w:rPr>
          <w:rFonts w:ascii="Arial" w:hAnsi="Arial" w:cs="Arial"/>
        </w:rPr>
      </w:pPr>
      <w:r>
        <w:rPr>
          <w:rFonts w:ascii="Arial" w:hAnsi="Arial" w:cs="Arial"/>
          <w:u w:val="single"/>
        </w:rPr>
        <w:t>_x_</w:t>
      </w:r>
      <w:r>
        <w:rPr>
          <w:rFonts w:ascii="Arial" w:hAnsi="Arial" w:cs="Arial"/>
        </w:rPr>
        <w:t>§ 1194.41 Information, Documentation, and Support</w:t>
      </w:r>
    </w:p>
    <w:p w:rsidR="00F83B4E" w:rsidRDefault="00F83B4E" w:rsidP="00F83B4E">
      <w:pPr>
        <w:tabs>
          <w:tab w:val="left" w:pos="450"/>
          <w:tab w:val="left" w:pos="916"/>
        </w:tabs>
        <w:spacing w:before="13" w:after="13"/>
        <w:ind w:right="13"/>
        <w:rPr>
          <w:rFonts w:ascii="Arial" w:hAnsi="Arial" w:cs="Arial"/>
          <w:color w:val="000000"/>
        </w:rPr>
      </w:pPr>
    </w:p>
    <w:p w:rsidR="00F83B4E" w:rsidRDefault="00F83B4E" w:rsidP="00F83B4E">
      <w:pPr>
        <w:tabs>
          <w:tab w:val="left" w:pos="450"/>
          <w:tab w:val="left" w:pos="916"/>
        </w:tabs>
        <w:rPr>
          <w:rFonts w:ascii="Arial" w:hAnsi="Arial" w:cs="Arial"/>
        </w:rPr>
      </w:pPr>
      <w:r>
        <w:rPr>
          <w:rFonts w:ascii="Arial" w:hAnsi="Arial" w:cs="Arial"/>
        </w:rPr>
        <w:t>The standards do not require the installation of specific accessibility-related software or the attachment of an assistive technology device, but merely require that the EIT be compatible with such software and devices so that it can be made accessible if so required by the agency in the future.</w:t>
      </w:r>
    </w:p>
    <w:p w:rsidR="00F83B4E" w:rsidRDefault="00F83B4E" w:rsidP="00F83B4E">
      <w:pPr>
        <w:tabs>
          <w:tab w:val="left" w:pos="450"/>
          <w:tab w:val="left" w:pos="916"/>
        </w:tabs>
        <w:rPr>
          <w:rFonts w:ascii="Arial" w:hAnsi="Arial" w:cs="Arial"/>
          <w:b/>
        </w:rPr>
      </w:pPr>
      <w:proofErr w:type="gramStart"/>
      <w:r>
        <w:rPr>
          <w:rFonts w:ascii="Arial" w:hAnsi="Arial" w:cs="Arial"/>
          <w:b/>
        </w:rPr>
        <w:t>A 4.0Physical Security &amp; Safety Requirements</w:t>
      </w:r>
      <w:proofErr w:type="gramEnd"/>
      <w:r>
        <w:rPr>
          <w:rFonts w:ascii="Arial" w:hAnsi="Arial" w:cs="Arial"/>
          <w:b/>
        </w:rPr>
        <w:t>:</w:t>
      </w:r>
    </w:p>
    <w:p w:rsidR="00F83B4E" w:rsidRDefault="00F83B4E" w:rsidP="00F83B4E">
      <w:pPr>
        <w:keepNext/>
        <w:tabs>
          <w:tab w:val="left" w:pos="450"/>
          <w:tab w:val="left" w:pos="916"/>
        </w:tabs>
        <w:rPr>
          <w:rFonts w:ascii="Arial" w:hAnsi="Arial" w:cs="Arial"/>
        </w:rPr>
      </w:pPr>
      <w:r>
        <w:rPr>
          <w:rFonts w:ascii="Arial" w:hAnsi="Arial" w:cs="Arial"/>
        </w:rPr>
        <w:t>The Contractor and their personnel shall follow all VA policies, standard operating procedures, applicable laws and regulations while on VA property.  Violations of VA regulations and policies may result in citation and disciplinary measures for persons violating the law.</w:t>
      </w:r>
    </w:p>
    <w:p w:rsidR="00F83B4E" w:rsidRDefault="00F83B4E" w:rsidP="00044FC9">
      <w:pPr>
        <w:pStyle w:val="ListParagraph"/>
        <w:numPr>
          <w:ilvl w:val="0"/>
          <w:numId w:val="8"/>
        </w:numPr>
        <w:tabs>
          <w:tab w:val="left" w:pos="450"/>
          <w:tab w:val="left" w:pos="916"/>
        </w:tabs>
        <w:spacing w:before="120" w:after="60" w:line="240" w:lineRule="auto"/>
        <w:rPr>
          <w:rFonts w:ascii="Arial" w:hAnsi="Arial" w:cs="Arial"/>
        </w:rPr>
      </w:pPr>
      <w:r>
        <w:rPr>
          <w:rFonts w:ascii="Arial" w:hAnsi="Arial" w:cs="Arial"/>
        </w:rPr>
        <w:t>The Contractor and their personnel shall wear visible identification at all times while they are on the premises.</w:t>
      </w:r>
    </w:p>
    <w:p w:rsidR="00F83B4E" w:rsidRDefault="00F83B4E" w:rsidP="00044FC9">
      <w:pPr>
        <w:pStyle w:val="ListParagraph"/>
        <w:numPr>
          <w:ilvl w:val="0"/>
          <w:numId w:val="8"/>
        </w:numPr>
        <w:tabs>
          <w:tab w:val="left" w:pos="450"/>
          <w:tab w:val="left" w:pos="916"/>
        </w:tabs>
        <w:spacing w:before="120" w:after="60" w:line="240" w:lineRule="auto"/>
        <w:rPr>
          <w:rFonts w:ascii="Arial" w:hAnsi="Arial" w:cs="Arial"/>
        </w:rPr>
      </w:pPr>
      <w:r>
        <w:rPr>
          <w:rFonts w:ascii="Arial" w:hAnsi="Arial" w:cs="Arial"/>
        </w:rPr>
        <w:t>The VA does not provide parking spaces at the work site; the Contractor must obtain parking at the work site if needed.  It is the responsibility of the Contractor to park in the appropriate designated parking areas.  The VA will not invalidate or make reimbursement for parking violations of the Contractor under any conditions.</w:t>
      </w:r>
    </w:p>
    <w:p w:rsidR="00F83B4E" w:rsidRDefault="00F83B4E" w:rsidP="00044FC9">
      <w:pPr>
        <w:pStyle w:val="ListParagraph"/>
        <w:numPr>
          <w:ilvl w:val="0"/>
          <w:numId w:val="8"/>
        </w:numPr>
        <w:tabs>
          <w:tab w:val="left" w:pos="450"/>
          <w:tab w:val="left" w:pos="916"/>
        </w:tabs>
        <w:spacing w:before="120" w:after="60" w:line="240" w:lineRule="auto"/>
        <w:rPr>
          <w:rFonts w:ascii="Arial" w:hAnsi="Arial" w:cs="Arial"/>
        </w:rPr>
      </w:pPr>
      <w:r>
        <w:rPr>
          <w:rFonts w:ascii="Arial" w:hAnsi="Arial" w:cs="Arial"/>
        </w:rPr>
        <w:t>Smoking is prohibited inside/outside any building other than the designated smoking areas.</w:t>
      </w:r>
    </w:p>
    <w:p w:rsidR="00F83B4E" w:rsidRDefault="00F83B4E" w:rsidP="00044FC9">
      <w:pPr>
        <w:pStyle w:val="ListParagraph"/>
        <w:numPr>
          <w:ilvl w:val="0"/>
          <w:numId w:val="8"/>
        </w:numPr>
        <w:tabs>
          <w:tab w:val="left" w:pos="450"/>
          <w:tab w:val="left" w:pos="916"/>
        </w:tabs>
        <w:spacing w:before="120" w:after="60" w:line="240" w:lineRule="auto"/>
        <w:rPr>
          <w:rFonts w:ascii="Arial" w:hAnsi="Arial" w:cs="Arial"/>
        </w:rPr>
      </w:pPr>
      <w:r>
        <w:rPr>
          <w:rFonts w:ascii="Arial" w:hAnsi="Arial" w:cs="Arial"/>
        </w:rPr>
        <w:t>Possession of weapons is prohibited.</w:t>
      </w:r>
    </w:p>
    <w:p w:rsidR="00F83B4E" w:rsidRDefault="00F83B4E" w:rsidP="00044FC9">
      <w:pPr>
        <w:pStyle w:val="ListParagraph"/>
        <w:numPr>
          <w:ilvl w:val="0"/>
          <w:numId w:val="8"/>
        </w:numPr>
        <w:tabs>
          <w:tab w:val="left" w:pos="450"/>
          <w:tab w:val="left" w:pos="916"/>
        </w:tabs>
        <w:spacing w:before="120" w:after="60" w:line="240" w:lineRule="auto"/>
        <w:rPr>
          <w:rFonts w:ascii="Arial" w:hAnsi="Arial" w:cs="Arial"/>
        </w:rPr>
      </w:pPr>
      <w:r>
        <w:rPr>
          <w:rFonts w:ascii="Arial" w:hAnsi="Arial" w:cs="Arial"/>
        </w:rPr>
        <w:t>The Contractor shall obtain all necessary licenses and/or permits required to perform the work, with the exception of software licenses that need to be procured from a Contractor or vendor in accordance with the requirements document.  The Contractor shall take all reasonable precautions necessary to protect persons and property from injury or damage during the performance of this contract.</w:t>
      </w:r>
    </w:p>
    <w:p w:rsidR="00F83B4E" w:rsidRDefault="00F83B4E" w:rsidP="00F83B4E">
      <w:pPr>
        <w:tabs>
          <w:tab w:val="left" w:pos="450"/>
          <w:tab w:val="left" w:pos="916"/>
        </w:tabs>
        <w:rPr>
          <w:rFonts w:ascii="Arial" w:hAnsi="Arial" w:cs="Arial"/>
          <w:b/>
        </w:rPr>
      </w:pPr>
    </w:p>
    <w:p w:rsidR="00F83B4E" w:rsidRDefault="00F83B4E" w:rsidP="00F83B4E">
      <w:pPr>
        <w:tabs>
          <w:tab w:val="left" w:pos="450"/>
          <w:tab w:val="left" w:pos="916"/>
        </w:tabs>
        <w:rPr>
          <w:rFonts w:ascii="Arial" w:hAnsi="Arial" w:cs="Arial"/>
          <w:b/>
        </w:rPr>
      </w:pPr>
      <w:r>
        <w:rPr>
          <w:rFonts w:ascii="Arial" w:hAnsi="Arial" w:cs="Arial"/>
          <w:b/>
        </w:rPr>
        <w:t xml:space="preserve">A </w:t>
      </w:r>
      <w:proofErr w:type="gramStart"/>
      <w:r>
        <w:rPr>
          <w:rFonts w:ascii="Arial" w:hAnsi="Arial" w:cs="Arial"/>
          <w:b/>
        </w:rPr>
        <w:t>5.0 Confidentiality</w:t>
      </w:r>
      <w:proofErr w:type="gramEnd"/>
      <w:r>
        <w:rPr>
          <w:rFonts w:ascii="Arial" w:hAnsi="Arial" w:cs="Arial"/>
          <w:b/>
        </w:rPr>
        <w:t xml:space="preserve"> and Non-Disclosure</w:t>
      </w:r>
    </w:p>
    <w:p w:rsidR="00F83B4E" w:rsidRDefault="00F83B4E" w:rsidP="00F83B4E">
      <w:pPr>
        <w:tabs>
          <w:tab w:val="left" w:pos="450"/>
          <w:tab w:val="left" w:pos="916"/>
        </w:tabs>
        <w:rPr>
          <w:rFonts w:ascii="Arial" w:hAnsi="Arial" w:cs="Arial"/>
        </w:rPr>
      </w:pPr>
      <w:r>
        <w:rPr>
          <w:rFonts w:ascii="Arial" w:hAnsi="Arial" w:cs="Arial"/>
        </w:rPr>
        <w:t>The Contractor shall follow all VA rules and regulations regarding information security to prevent disclosure of sensitive information to unauthorized individuals or organizations.</w:t>
      </w:r>
    </w:p>
    <w:p w:rsidR="00F83B4E" w:rsidRDefault="00F83B4E" w:rsidP="00F83B4E">
      <w:pPr>
        <w:tabs>
          <w:tab w:val="left" w:pos="450"/>
          <w:tab w:val="left" w:pos="916"/>
        </w:tabs>
        <w:rPr>
          <w:rFonts w:ascii="Arial" w:hAnsi="Arial" w:cs="Arial"/>
        </w:rPr>
      </w:pPr>
      <w:r>
        <w:rPr>
          <w:rFonts w:ascii="Arial" w:hAnsi="Arial" w:cs="Arial"/>
        </w:rPr>
        <w:t>The Contractor may have access to</w:t>
      </w:r>
      <w:r>
        <w:rPr>
          <w:rFonts w:ascii="Arial" w:hAnsi="Arial" w:cs="Arial"/>
          <w:b/>
          <w:bCs/>
        </w:rPr>
        <w:t xml:space="preserve"> </w:t>
      </w:r>
      <w:r>
        <w:rPr>
          <w:rFonts w:ascii="Arial" w:hAnsi="Arial" w:cs="Arial"/>
        </w:rPr>
        <w:t>Protected Health Information (PHI) and Electronic Protected Health Information (EPHI) that is subject to protection under the regulations issued by the Department of Health and Human Services, as mandated by the Health Insurance Portability and Accountability Act of 1996 (HIPAA); 45 CFR Parts 160 and 164, Subparts A and E, the Standards for Privacy of Individually Identifiable Health Information (“Privacy Rule”); and 45 CFR Parts 160 and 164, Subparts A and C, the Security Standard (“Security Rule”).  Pursuant to the Privacy and Security Rules, the Contractor must agree in writing to certain mandatory provisions regarding the use and disclosure of PHI and EPHI.  </w:t>
      </w:r>
    </w:p>
    <w:p w:rsidR="00F83B4E" w:rsidRDefault="00F83B4E" w:rsidP="00044FC9">
      <w:pPr>
        <w:pStyle w:val="ListParagraph"/>
        <w:numPr>
          <w:ilvl w:val="0"/>
          <w:numId w:val="9"/>
        </w:numPr>
        <w:tabs>
          <w:tab w:val="left" w:pos="450"/>
          <w:tab w:val="left" w:pos="916"/>
        </w:tabs>
        <w:spacing w:before="120" w:after="60" w:line="240" w:lineRule="auto"/>
        <w:rPr>
          <w:rFonts w:ascii="Arial" w:hAnsi="Arial" w:cs="Arial"/>
        </w:rPr>
      </w:pPr>
      <w:r>
        <w:rPr>
          <w:rFonts w:ascii="Arial" w:hAnsi="Arial" w:cs="Arial"/>
        </w:rPr>
        <w:t>The Contractor will have access to some privileged and confidential materials of VA.  These printed and electronic documents are for internal use only, are not to be copied or released without permission, and remain the sole property of VA.  Some of these materials are protected by the Privacy Act of 1974 (revised by PL 93-5791) and Title 38.  Unauthorized disclosure of Privacy Act or Title 38 covered materials is a criminal offense.</w:t>
      </w:r>
    </w:p>
    <w:p w:rsidR="00F83B4E" w:rsidRDefault="00F83B4E" w:rsidP="00044FC9">
      <w:pPr>
        <w:pStyle w:val="ListParagraph"/>
        <w:numPr>
          <w:ilvl w:val="0"/>
          <w:numId w:val="9"/>
        </w:numPr>
        <w:tabs>
          <w:tab w:val="left" w:pos="450"/>
          <w:tab w:val="left" w:pos="916"/>
        </w:tabs>
        <w:spacing w:before="120" w:after="60" w:line="240" w:lineRule="auto"/>
        <w:rPr>
          <w:rFonts w:ascii="Arial" w:hAnsi="Arial" w:cs="Arial"/>
        </w:rPr>
      </w:pPr>
      <w:r>
        <w:rPr>
          <w:rFonts w:ascii="Arial" w:hAnsi="Arial" w:cs="Arial"/>
        </w:rPr>
        <w:t>The VA Contracting Officer will be the sole authorized official to release in writing, any data, draft deliverables, final deliverables, or any other written or printed materials pertaining to this contract. The Contractor shall release no information.  Any request for information relating to this contract presented to the Contractor shall be submitted to the VA Contracting Officer for response.</w:t>
      </w:r>
    </w:p>
    <w:p w:rsidR="00F83B4E" w:rsidRDefault="00F83B4E" w:rsidP="00044FC9">
      <w:pPr>
        <w:pStyle w:val="ListParagraph"/>
        <w:numPr>
          <w:ilvl w:val="0"/>
          <w:numId w:val="9"/>
        </w:numPr>
        <w:tabs>
          <w:tab w:val="left" w:pos="450"/>
          <w:tab w:val="left" w:pos="916"/>
        </w:tabs>
        <w:spacing w:before="120" w:after="60" w:line="240" w:lineRule="auto"/>
        <w:rPr>
          <w:rFonts w:ascii="Arial" w:hAnsi="Arial" w:cs="Arial"/>
        </w:rPr>
      </w:pPr>
      <w:r>
        <w:rPr>
          <w:rFonts w:ascii="Arial" w:hAnsi="Arial" w:cs="Arial"/>
        </w:rPr>
        <w:t xml:space="preserve">Contractor personnel recognize that in the performance of this effort, Contractor personnel may receive or have access to sensitive information, including information provided on a proprietary basis by carriers, equipment manufacturers and other private or public entities.  Contractor personnel agree to safeguard such information and use the information exclusively in the </w:t>
      </w:r>
      <w:r>
        <w:rPr>
          <w:rFonts w:ascii="Arial" w:hAnsi="Arial" w:cs="Arial"/>
        </w:rPr>
        <w:lastRenderedPageBreak/>
        <w:t>performance of this contract.  Contractor shall follow all VA rules and regulations regarding information security to prevent disclosure of sensitive information to unauthorized individuals or organizations as enumerated in this section and elsewhere in this Contract and its subparts and appendices.</w:t>
      </w:r>
    </w:p>
    <w:p w:rsidR="00F83B4E" w:rsidRDefault="00F83B4E" w:rsidP="00044FC9">
      <w:pPr>
        <w:pStyle w:val="ListParagraph"/>
        <w:numPr>
          <w:ilvl w:val="0"/>
          <w:numId w:val="9"/>
        </w:numPr>
        <w:tabs>
          <w:tab w:val="left" w:pos="450"/>
          <w:tab w:val="left" w:pos="916"/>
        </w:tabs>
        <w:spacing w:before="120" w:after="60" w:line="240" w:lineRule="auto"/>
        <w:rPr>
          <w:rFonts w:ascii="Arial" w:hAnsi="Arial" w:cs="Arial"/>
        </w:rPr>
      </w:pPr>
      <w:r>
        <w:rPr>
          <w:rFonts w:ascii="Arial" w:hAnsi="Arial" w:cs="Arial"/>
        </w:rPr>
        <w:t>Contractor shall limit access to the minimum number of personnel necessary for contract performance for all information considered sensitive or proprietary in nature.  If the Contractor is uncertain of the sensitivity of any information obtained during the performance this contract</w:t>
      </w:r>
      <w:r>
        <w:rPr>
          <w:rFonts w:ascii="Arial" w:hAnsi="Arial" w:cs="Arial"/>
          <w:i/>
          <w:iCs/>
        </w:rPr>
        <w:t>,</w:t>
      </w:r>
      <w:r>
        <w:rPr>
          <w:rStyle w:val="Emphasis"/>
          <w:rFonts w:ascii="Arial" w:hAnsi="Arial" w:cs="Arial"/>
          <w:color w:val="000000"/>
        </w:rPr>
        <w:t xml:space="preserve"> </w:t>
      </w:r>
      <w:r>
        <w:rPr>
          <w:rFonts w:ascii="Arial" w:hAnsi="Arial" w:cs="Arial"/>
        </w:rPr>
        <w:t>the Contractor has a responsibility to ask the VA Contracting Officer.</w:t>
      </w:r>
    </w:p>
    <w:p w:rsidR="00F83B4E" w:rsidRDefault="00F83B4E" w:rsidP="00044FC9">
      <w:pPr>
        <w:pStyle w:val="ListParagraph"/>
        <w:numPr>
          <w:ilvl w:val="0"/>
          <w:numId w:val="9"/>
        </w:numPr>
        <w:tabs>
          <w:tab w:val="left" w:pos="450"/>
          <w:tab w:val="left" w:pos="916"/>
        </w:tabs>
        <w:spacing w:before="120" w:after="60" w:line="240" w:lineRule="auto"/>
        <w:rPr>
          <w:rFonts w:ascii="Arial" w:hAnsi="Arial" w:cs="Arial"/>
        </w:rPr>
      </w:pPr>
      <w:r>
        <w:rPr>
          <w:rFonts w:ascii="Arial" w:hAnsi="Arial" w:cs="Arial"/>
        </w:rPr>
        <w:t xml:space="preserve">Contractor shall train all of their employees involved in the performance of this contract on their roles and responsibilities for proper handling and nondisclosure of sensitive VA or proprietary information.  Contractor personnel shall not engage in any other action, venture or employment wherein sensitive information shall be used for the profit of any party other than those furnishing the information. The sensitive information transferred, generated, transmitted, or stored herein is for VA benefit and ownership alone. </w:t>
      </w:r>
    </w:p>
    <w:p w:rsidR="00F83B4E" w:rsidRDefault="00F83B4E" w:rsidP="00044FC9">
      <w:pPr>
        <w:pStyle w:val="ListParagraph"/>
        <w:numPr>
          <w:ilvl w:val="0"/>
          <w:numId w:val="9"/>
        </w:numPr>
        <w:tabs>
          <w:tab w:val="left" w:pos="450"/>
          <w:tab w:val="left" w:pos="916"/>
        </w:tabs>
        <w:spacing w:before="120" w:after="60" w:line="240" w:lineRule="auto"/>
        <w:rPr>
          <w:rFonts w:ascii="Arial" w:hAnsi="Arial" w:cs="Arial"/>
        </w:rPr>
      </w:pPr>
      <w:r>
        <w:rPr>
          <w:rFonts w:ascii="Arial" w:hAnsi="Arial" w:cs="Arial"/>
        </w:rPr>
        <w:t>Contractor shall maintain physical security at all facilities housing the activities performed under this contract, including any Contractor facilities according to VA-approved guidelines and directives.  The Contractor shall ensure that security procedures are defined and enforced to ensure all personnel who are provided access to patient data must comply with published procedures to protect the privacy and confidentiality of such information as required by VA.</w:t>
      </w:r>
    </w:p>
    <w:p w:rsidR="00F83B4E" w:rsidRDefault="00F83B4E" w:rsidP="00044FC9">
      <w:pPr>
        <w:pStyle w:val="ListParagraph"/>
        <w:numPr>
          <w:ilvl w:val="0"/>
          <w:numId w:val="9"/>
        </w:numPr>
        <w:tabs>
          <w:tab w:val="left" w:pos="450"/>
          <w:tab w:val="left" w:pos="916"/>
        </w:tabs>
        <w:spacing w:before="120" w:after="60" w:line="240" w:lineRule="auto"/>
        <w:rPr>
          <w:rFonts w:ascii="Arial" w:hAnsi="Arial" w:cs="Arial"/>
        </w:rPr>
      </w:pPr>
      <w:r>
        <w:rPr>
          <w:rFonts w:ascii="Arial" w:hAnsi="Arial" w:cs="Arial"/>
        </w:rPr>
        <w:t>Contractor must adhere to the following:</w:t>
      </w:r>
    </w:p>
    <w:p w:rsidR="00F83B4E" w:rsidRDefault="00F83B4E" w:rsidP="00044FC9">
      <w:pPr>
        <w:pStyle w:val="ListParagraph"/>
        <w:numPr>
          <w:ilvl w:val="0"/>
          <w:numId w:val="10"/>
        </w:numPr>
        <w:tabs>
          <w:tab w:val="left" w:pos="450"/>
          <w:tab w:val="left" w:pos="916"/>
        </w:tabs>
        <w:spacing w:before="120" w:after="60" w:line="240" w:lineRule="auto"/>
        <w:ind w:left="1980"/>
        <w:rPr>
          <w:rFonts w:ascii="Arial" w:hAnsi="Arial" w:cs="Arial"/>
        </w:rPr>
      </w:pPr>
      <w:r>
        <w:rPr>
          <w:rFonts w:ascii="Arial" w:hAnsi="Arial" w:cs="Arial"/>
        </w:rPr>
        <w:t>The use of “thumb drives” or any other medium for transport of information is expressly prohibited.</w:t>
      </w:r>
    </w:p>
    <w:p w:rsidR="00F83B4E" w:rsidRDefault="00F83B4E" w:rsidP="00044FC9">
      <w:pPr>
        <w:pStyle w:val="ListParagraph"/>
        <w:numPr>
          <w:ilvl w:val="0"/>
          <w:numId w:val="10"/>
        </w:numPr>
        <w:tabs>
          <w:tab w:val="left" w:pos="450"/>
          <w:tab w:val="left" w:pos="916"/>
        </w:tabs>
        <w:spacing w:before="120" w:after="60" w:line="240" w:lineRule="auto"/>
        <w:ind w:left="1980"/>
        <w:rPr>
          <w:rFonts w:ascii="Arial" w:hAnsi="Arial" w:cs="Arial"/>
        </w:rPr>
      </w:pPr>
      <w:r>
        <w:rPr>
          <w:rFonts w:ascii="Arial" w:hAnsi="Arial" w:cs="Arial"/>
        </w:rPr>
        <w:t>Controlled access to system and security software and documentation.</w:t>
      </w:r>
    </w:p>
    <w:p w:rsidR="00F83B4E" w:rsidRDefault="00F83B4E" w:rsidP="00044FC9">
      <w:pPr>
        <w:pStyle w:val="ListParagraph"/>
        <w:numPr>
          <w:ilvl w:val="0"/>
          <w:numId w:val="10"/>
        </w:numPr>
        <w:tabs>
          <w:tab w:val="left" w:pos="450"/>
          <w:tab w:val="left" w:pos="916"/>
        </w:tabs>
        <w:spacing w:before="120" w:after="60" w:line="240" w:lineRule="auto"/>
        <w:ind w:left="1980"/>
        <w:rPr>
          <w:rFonts w:ascii="Arial" w:hAnsi="Arial" w:cs="Arial"/>
        </w:rPr>
      </w:pPr>
      <w:r>
        <w:rPr>
          <w:rFonts w:ascii="Arial" w:hAnsi="Arial" w:cs="Arial"/>
        </w:rPr>
        <w:t>Recording, monitoring, and control of passwords and privileges.</w:t>
      </w:r>
    </w:p>
    <w:p w:rsidR="00F83B4E" w:rsidRDefault="00F83B4E" w:rsidP="00044FC9">
      <w:pPr>
        <w:pStyle w:val="ListParagraph"/>
        <w:numPr>
          <w:ilvl w:val="0"/>
          <w:numId w:val="10"/>
        </w:numPr>
        <w:tabs>
          <w:tab w:val="left" w:pos="450"/>
          <w:tab w:val="left" w:pos="916"/>
        </w:tabs>
        <w:spacing w:before="120" w:after="60" w:line="240" w:lineRule="auto"/>
        <w:ind w:left="1980"/>
        <w:rPr>
          <w:rFonts w:ascii="Arial" w:hAnsi="Arial" w:cs="Arial"/>
        </w:rPr>
      </w:pPr>
      <w:r>
        <w:rPr>
          <w:rFonts w:ascii="Arial" w:hAnsi="Arial" w:cs="Arial"/>
        </w:rPr>
        <w:t>All terminated personnel are denied physical and electronic access to all data, program listings, data processing equipment and systems.</w:t>
      </w:r>
    </w:p>
    <w:p w:rsidR="00F83B4E" w:rsidRDefault="00F83B4E" w:rsidP="00044FC9">
      <w:pPr>
        <w:pStyle w:val="ListParagraph"/>
        <w:numPr>
          <w:ilvl w:val="0"/>
          <w:numId w:val="10"/>
        </w:numPr>
        <w:tabs>
          <w:tab w:val="left" w:pos="450"/>
          <w:tab w:val="left" w:pos="916"/>
        </w:tabs>
        <w:spacing w:before="120" w:after="60" w:line="240" w:lineRule="auto"/>
        <w:ind w:left="1980"/>
        <w:rPr>
          <w:rFonts w:ascii="Arial" w:hAnsi="Arial" w:cs="Arial"/>
        </w:rPr>
      </w:pPr>
      <w:r>
        <w:rPr>
          <w:rFonts w:ascii="Arial" w:hAnsi="Arial" w:cs="Arial"/>
        </w:rPr>
        <w:t>VA, as well as any Contractor (or Subcontractor) systems used to support development, provide the capability to cancel immediately all access privileges and authorizations upon employee termination.</w:t>
      </w:r>
    </w:p>
    <w:p w:rsidR="00F83B4E" w:rsidRDefault="00F83B4E" w:rsidP="00044FC9">
      <w:pPr>
        <w:pStyle w:val="ListParagraph"/>
        <w:numPr>
          <w:ilvl w:val="0"/>
          <w:numId w:val="10"/>
        </w:numPr>
        <w:tabs>
          <w:tab w:val="left" w:pos="450"/>
          <w:tab w:val="left" w:pos="916"/>
        </w:tabs>
        <w:spacing w:before="120" w:after="60" w:line="240" w:lineRule="auto"/>
        <w:ind w:left="1980"/>
        <w:rPr>
          <w:rFonts w:ascii="Arial" w:hAnsi="Arial" w:cs="Arial"/>
        </w:rPr>
      </w:pPr>
      <w:r>
        <w:rPr>
          <w:rFonts w:ascii="Arial" w:hAnsi="Arial" w:cs="Arial"/>
        </w:rPr>
        <w:t>Contractor PM and VA PM are informed within twenty-four (24) hours of any employee termination.</w:t>
      </w:r>
    </w:p>
    <w:p w:rsidR="00F83B4E" w:rsidRDefault="00F83B4E" w:rsidP="00044FC9">
      <w:pPr>
        <w:pStyle w:val="ListParagraph"/>
        <w:numPr>
          <w:ilvl w:val="0"/>
          <w:numId w:val="10"/>
        </w:numPr>
        <w:tabs>
          <w:tab w:val="left" w:pos="450"/>
          <w:tab w:val="left" w:pos="916"/>
        </w:tabs>
        <w:spacing w:before="120" w:after="60" w:line="240" w:lineRule="auto"/>
        <w:ind w:left="1980"/>
        <w:rPr>
          <w:rFonts w:ascii="Arial" w:hAnsi="Arial" w:cs="Arial"/>
        </w:rPr>
      </w:pPr>
      <w:r>
        <w:rPr>
          <w:rFonts w:ascii="Arial" w:hAnsi="Arial" w:cs="Arial"/>
        </w:rPr>
        <w:t>Acquisition sensitive information shall be marked "Acquisition Sensitive" and shall be handled as "For Official Use Only (FOUO)".</w:t>
      </w:r>
    </w:p>
    <w:p w:rsidR="00F83B4E" w:rsidRDefault="00F83B4E" w:rsidP="00044FC9">
      <w:pPr>
        <w:pStyle w:val="ListParagraph"/>
        <w:numPr>
          <w:ilvl w:val="0"/>
          <w:numId w:val="10"/>
        </w:numPr>
        <w:tabs>
          <w:tab w:val="left" w:pos="450"/>
          <w:tab w:val="left" w:pos="916"/>
        </w:tabs>
        <w:spacing w:before="120" w:after="60" w:line="240" w:lineRule="auto"/>
        <w:ind w:left="1980"/>
        <w:rPr>
          <w:rFonts w:ascii="Arial" w:hAnsi="Arial" w:cs="Arial"/>
        </w:rPr>
      </w:pPr>
      <w:r>
        <w:rPr>
          <w:rFonts w:ascii="Arial" w:hAnsi="Arial" w:cs="Arial"/>
        </w:rPr>
        <w:t>Contractor does not require access to classified data.</w:t>
      </w:r>
    </w:p>
    <w:p w:rsidR="00F83B4E" w:rsidRDefault="00F83B4E" w:rsidP="00044FC9">
      <w:pPr>
        <w:pStyle w:val="ListParagraph"/>
        <w:numPr>
          <w:ilvl w:val="0"/>
          <w:numId w:val="9"/>
        </w:numPr>
        <w:tabs>
          <w:tab w:val="left" w:pos="450"/>
          <w:tab w:val="left" w:pos="916"/>
        </w:tabs>
        <w:spacing w:before="120" w:after="60" w:line="240" w:lineRule="auto"/>
        <w:rPr>
          <w:rFonts w:ascii="Arial" w:hAnsi="Arial" w:cs="Arial"/>
          <w:bCs/>
        </w:rPr>
      </w:pPr>
      <w:r>
        <w:rPr>
          <w:rFonts w:ascii="Arial" w:hAnsi="Arial" w:cs="Arial"/>
        </w:rPr>
        <w:t>Regulatory standard of conduct governs all personnel directly and indirectly involved in procurements.  All personnel engaged in procurement and related activities shall conduct business in a manner above reproach and, except as authorized by statute or regulation, with complete impartiality and with preferential treatment for none.  The general rule is to strictly avoid any conflict of interest or even the appearance of a conflict of interest in VA/Contractor relationships.</w:t>
      </w:r>
    </w:p>
    <w:p w:rsidR="00F83B4E" w:rsidRDefault="00F83B4E" w:rsidP="00F83B4E">
      <w:pPr>
        <w:keepNext/>
        <w:keepLines/>
        <w:tabs>
          <w:tab w:val="left" w:pos="450"/>
          <w:tab w:val="left" w:pos="916"/>
        </w:tabs>
        <w:spacing w:after="0"/>
        <w:rPr>
          <w:rFonts w:ascii="Arial" w:hAnsi="Arial" w:cs="Arial"/>
          <w:b/>
        </w:rPr>
      </w:pPr>
      <w:r>
        <w:rPr>
          <w:rFonts w:ascii="Arial" w:hAnsi="Arial" w:cs="Arial"/>
          <w:caps/>
        </w:rPr>
        <w:br w:type="page"/>
      </w:r>
      <w:bookmarkStart w:id="39" w:name="_Toc293057687"/>
      <w:r>
        <w:rPr>
          <w:rFonts w:ascii="Arial" w:hAnsi="Arial" w:cs="Arial"/>
          <w:b/>
        </w:rPr>
        <w:lastRenderedPageBreak/>
        <w:t>ADDENDUM B</w:t>
      </w:r>
      <w:bookmarkEnd w:id="39"/>
    </w:p>
    <w:p w:rsidR="00F83B4E" w:rsidRDefault="00F83B4E" w:rsidP="00F83B4E">
      <w:pPr>
        <w:tabs>
          <w:tab w:val="left" w:pos="450"/>
          <w:tab w:val="left" w:pos="916"/>
        </w:tabs>
        <w:autoSpaceDE w:val="0"/>
        <w:autoSpaceDN w:val="0"/>
        <w:adjustRightInd w:val="0"/>
        <w:rPr>
          <w:rFonts w:ascii="Arial" w:hAnsi="Arial" w:cs="Arial"/>
          <w:b/>
          <w:bCs/>
          <w:color w:val="000000"/>
        </w:rPr>
      </w:pPr>
    </w:p>
    <w:p w:rsidR="00F83B4E" w:rsidRDefault="00F83B4E" w:rsidP="00F83B4E">
      <w:pPr>
        <w:tabs>
          <w:tab w:val="left" w:pos="450"/>
          <w:tab w:val="left" w:pos="916"/>
        </w:tabs>
        <w:autoSpaceDE w:val="0"/>
        <w:autoSpaceDN w:val="0"/>
        <w:adjustRightInd w:val="0"/>
        <w:ind w:firstLine="720"/>
        <w:rPr>
          <w:rFonts w:ascii="Arial" w:hAnsi="Arial" w:cs="Arial"/>
          <w:b/>
          <w:bCs/>
          <w:color w:val="000000"/>
        </w:rPr>
      </w:pPr>
      <w:r>
        <w:rPr>
          <w:rFonts w:ascii="Arial" w:hAnsi="Arial" w:cs="Arial"/>
          <w:b/>
          <w:bCs/>
          <w:color w:val="000000"/>
        </w:rPr>
        <w:t xml:space="preserve">VA INFORMATION AND INFORMATION SYSTEM SECURITY/PRIVACY LANGUAGE </w:t>
      </w:r>
    </w:p>
    <w:p w:rsidR="00F83B4E" w:rsidRDefault="00F83B4E" w:rsidP="00F83B4E">
      <w:pPr>
        <w:tabs>
          <w:tab w:val="left" w:pos="450"/>
          <w:tab w:val="left" w:pos="916"/>
        </w:tabs>
        <w:autoSpaceDE w:val="0"/>
        <w:autoSpaceDN w:val="0"/>
        <w:adjustRightInd w:val="0"/>
        <w:ind w:firstLine="720"/>
        <w:rPr>
          <w:rFonts w:ascii="Arial" w:hAnsi="Arial" w:cs="Arial"/>
          <w:b/>
          <w:bCs/>
          <w:color w:val="000000"/>
        </w:rPr>
      </w:pPr>
      <w:r>
        <w:rPr>
          <w:rFonts w:ascii="Arial" w:hAnsi="Arial" w:cs="Arial"/>
          <w:b/>
          <w:bCs/>
          <w:color w:val="000000"/>
        </w:rPr>
        <w:t>VA HANDBOOK 6500.6, APPENDIX C, MARCH 12, 2010</w:t>
      </w:r>
    </w:p>
    <w:p w:rsidR="00F83B4E" w:rsidRDefault="00F83B4E" w:rsidP="00F83B4E">
      <w:pPr>
        <w:tabs>
          <w:tab w:val="left" w:pos="450"/>
          <w:tab w:val="left" w:pos="916"/>
        </w:tabs>
        <w:rPr>
          <w:rFonts w:ascii="Arial" w:hAnsi="Arial" w:cs="Arial"/>
          <w:b/>
        </w:rPr>
      </w:pPr>
      <w:r>
        <w:rPr>
          <w:rFonts w:ascii="Arial" w:hAnsi="Arial" w:cs="Arial"/>
          <w:b/>
        </w:rPr>
        <w:t>B.1 GENERAL</w:t>
      </w:r>
    </w:p>
    <w:p w:rsidR="00F83B4E" w:rsidRDefault="00F83B4E" w:rsidP="00F83B4E">
      <w:pPr>
        <w:tabs>
          <w:tab w:val="left" w:pos="450"/>
          <w:tab w:val="left" w:pos="916"/>
        </w:tabs>
        <w:autoSpaceDE w:val="0"/>
        <w:autoSpaceDN w:val="0"/>
        <w:adjustRightInd w:val="0"/>
        <w:rPr>
          <w:rFonts w:ascii="Arial" w:hAnsi="Arial" w:cs="Arial"/>
          <w:color w:val="000000"/>
        </w:rPr>
      </w:pPr>
      <w:r>
        <w:rPr>
          <w:rFonts w:ascii="Arial" w:hAnsi="Arial" w:cs="Arial"/>
          <w:color w:val="000000"/>
        </w:rPr>
        <w:t>Contractors, Contractor personnel, Subcontractors, and Subcontractor personnel shall be subject to the same Federal laws, regulations, standards, and VA Directives and Handbooks as VA and VA personnel regarding information and information system security.</w:t>
      </w:r>
    </w:p>
    <w:p w:rsidR="00F83B4E" w:rsidRDefault="00F83B4E" w:rsidP="00F83B4E">
      <w:pPr>
        <w:tabs>
          <w:tab w:val="left" w:pos="450"/>
          <w:tab w:val="left" w:pos="916"/>
        </w:tabs>
        <w:rPr>
          <w:rFonts w:ascii="Arial" w:hAnsi="Arial" w:cs="Arial"/>
          <w:b/>
        </w:rPr>
      </w:pPr>
      <w:r>
        <w:rPr>
          <w:rFonts w:ascii="Arial" w:hAnsi="Arial" w:cs="Arial"/>
          <w:b/>
        </w:rPr>
        <w:t>B.2 ACCESS TO VA INFORMATION AND VA INFORMATION SYSTEMS</w:t>
      </w:r>
    </w:p>
    <w:p w:rsidR="00F83B4E" w:rsidRDefault="00F83B4E" w:rsidP="00044FC9">
      <w:pPr>
        <w:numPr>
          <w:ilvl w:val="0"/>
          <w:numId w:val="11"/>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A Contractor/Subcontractor shall request logical (technical) or physical access to VA information and VA information systems for their employees, Subcontractors, and affiliates only to the extent necessary to perform the services specified in the contract, agreement, or contract.</w:t>
      </w:r>
    </w:p>
    <w:p w:rsidR="00F83B4E" w:rsidRDefault="00F83B4E" w:rsidP="00044FC9">
      <w:pPr>
        <w:numPr>
          <w:ilvl w:val="0"/>
          <w:numId w:val="11"/>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All Contractors, Subcontractors, and third-party servicers and associates working with VA information are subject to the same investigative requirements as those of VA appointees or employees who have access to the same types of information. The level and process of background security investigations for Contractors must be in accordance with VA Directive and Handbook 0710, </w:t>
      </w:r>
      <w:r>
        <w:rPr>
          <w:rFonts w:ascii="Arial" w:hAnsi="Arial" w:cs="Arial"/>
          <w:i/>
          <w:iCs/>
          <w:color w:val="000000"/>
        </w:rPr>
        <w:t>Personnel Suitability and Security Program</w:t>
      </w:r>
      <w:r>
        <w:rPr>
          <w:rFonts w:ascii="Arial" w:hAnsi="Arial" w:cs="Arial"/>
          <w:color w:val="000000"/>
        </w:rPr>
        <w:t>. The Office for Operations, Security, and Preparedness is responsible for these policies and procedures.</w:t>
      </w:r>
    </w:p>
    <w:p w:rsidR="00F83B4E" w:rsidRDefault="00F83B4E" w:rsidP="00044FC9">
      <w:pPr>
        <w:numPr>
          <w:ilvl w:val="0"/>
          <w:numId w:val="11"/>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Contract personnel who require access to national security programs must have a valid security clearance. National Industrial Security Program (NISP) was established by Executive Order 12829 to ensure that cleared U.S. defense industry contract personnel safeguard the classified information in their possession while performing work on contracts, programs, bids, or research and development efforts. The Department of Veterans Affairs does not have a Memorandum of Agreement with Defense Security Service (DSS). Verification of a Security Clearance must be processed through the Special Security Officer located in the Planning and National Security Service within the Office of Operations, Security, and Preparedness.</w:t>
      </w:r>
    </w:p>
    <w:p w:rsidR="00F83B4E" w:rsidRDefault="00F83B4E" w:rsidP="00044FC9">
      <w:pPr>
        <w:numPr>
          <w:ilvl w:val="0"/>
          <w:numId w:val="11"/>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Custom software development and outsourced operations must be located in the U.S. to the maximum extent practical. If such services are proposed to be performed abroad and are not disallowed by other VA policy or mandates, the Contractor/Subcontractor must state where all non-U.S. services are provided and detail a security plan, deemed to be acceptable by VA, specifically to address mitigation of the resulting problems of communication, control, data protection, and so forth. Location within the U.S. may be an evaluation factor.  </w:t>
      </w:r>
    </w:p>
    <w:p w:rsidR="00F83B4E" w:rsidRDefault="00F83B4E" w:rsidP="00044FC9">
      <w:pPr>
        <w:numPr>
          <w:ilvl w:val="0"/>
          <w:numId w:val="11"/>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Contractor or Subcontractor must notify the Contracting Officer immediately when an employee working on a VA system or with access to VA information is reassigned or leaves the Contractor or Subcontractor’s employ. The Contracting Officer must also be notified immediately by the Contractor or Subcontractor prior to an unfriendly termination.</w:t>
      </w:r>
    </w:p>
    <w:p w:rsidR="00F83B4E" w:rsidRDefault="00F83B4E" w:rsidP="00F83B4E">
      <w:pPr>
        <w:tabs>
          <w:tab w:val="left" w:pos="450"/>
          <w:tab w:val="left" w:pos="916"/>
        </w:tabs>
        <w:autoSpaceDE w:val="0"/>
        <w:autoSpaceDN w:val="0"/>
        <w:adjustRightInd w:val="0"/>
        <w:rPr>
          <w:rFonts w:ascii="Arial" w:hAnsi="Arial" w:cs="Arial"/>
          <w:b/>
          <w:bCs/>
          <w:color w:val="000000"/>
        </w:rPr>
      </w:pPr>
    </w:p>
    <w:p w:rsidR="00F83B4E" w:rsidRDefault="00F83B4E" w:rsidP="00F83B4E">
      <w:pPr>
        <w:tabs>
          <w:tab w:val="left" w:pos="450"/>
          <w:tab w:val="left" w:pos="916"/>
        </w:tabs>
        <w:rPr>
          <w:rFonts w:ascii="Arial" w:hAnsi="Arial" w:cs="Arial"/>
          <w:b/>
        </w:rPr>
      </w:pPr>
      <w:r>
        <w:rPr>
          <w:rFonts w:ascii="Arial" w:hAnsi="Arial" w:cs="Arial"/>
          <w:b/>
        </w:rPr>
        <w:t>B.3 VA INFORMATION CUSTODIAL LANGUAGE</w:t>
      </w:r>
    </w:p>
    <w:p w:rsidR="00F83B4E" w:rsidRDefault="00F83B4E" w:rsidP="00044FC9">
      <w:pPr>
        <w:numPr>
          <w:ilvl w:val="0"/>
          <w:numId w:val="12"/>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Information made available to the Contractor or Subcontractor by VA for the performance or administration of this contract or information developed by the Contractor/Subcontractor in performance or administration of the contract shall be used only for those purposes and shall not be used in any other way without the prior written agreement of VA. This clause expressly limits the Contractor/Subcontractor's rights to use data as described in Rights in Data - General, FAR 52.227-14(d) (1).</w:t>
      </w:r>
    </w:p>
    <w:p w:rsidR="00F83B4E" w:rsidRDefault="00F83B4E" w:rsidP="00044FC9">
      <w:pPr>
        <w:numPr>
          <w:ilvl w:val="0"/>
          <w:numId w:val="12"/>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lastRenderedPageBreak/>
        <w:t xml:space="preserve">VA information should not be co-mingled, if possible, with any other data on the Contractors/Subcontractor’s information systems or media storage systems in order to ensure VA requirements related to data protection and media sanitization can be met. If co-mingling must be allowed to meet the requirements of the business need, the Contractor must ensure that VA’s information is returned to the VA or destroyed in accordance with VA’s sanitization requirements. VA reserves the right to conduct </w:t>
      </w:r>
      <w:proofErr w:type="spellStart"/>
      <w:r>
        <w:rPr>
          <w:rFonts w:ascii="Arial" w:hAnsi="Arial" w:cs="Arial"/>
          <w:color w:val="000000"/>
        </w:rPr>
        <w:t>on site</w:t>
      </w:r>
      <w:proofErr w:type="spellEnd"/>
      <w:r>
        <w:rPr>
          <w:rFonts w:ascii="Arial" w:hAnsi="Arial" w:cs="Arial"/>
          <w:color w:val="000000"/>
        </w:rPr>
        <w:t xml:space="preserve"> inspections of Contractor and Subcontractor IT resources to ensure data security controls, separation of data and job duties, and destruction/media sanitization procedures are in compliance with VA directive requirements.</w:t>
      </w:r>
    </w:p>
    <w:p w:rsidR="00F83B4E" w:rsidRDefault="00F83B4E" w:rsidP="00044FC9">
      <w:pPr>
        <w:numPr>
          <w:ilvl w:val="0"/>
          <w:numId w:val="12"/>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Prior to termination or completion of this contract, Contractor/Subcontractor must not destroy information received from VA, or gathered/created by the Contractor in the course of performing this contract without prior written approval by VA. Any data destruction done on behalf of VA by a Contractor/Subcontractor must be done in accordance with National Archives and Records Administration (NARA) requirements as outlined in VA Directive 6300, </w:t>
      </w:r>
      <w:r>
        <w:rPr>
          <w:rFonts w:ascii="Arial" w:hAnsi="Arial" w:cs="Arial"/>
          <w:i/>
          <w:iCs/>
          <w:color w:val="000000"/>
        </w:rPr>
        <w:t xml:space="preserve">Records and Information Management </w:t>
      </w:r>
      <w:r>
        <w:rPr>
          <w:rFonts w:ascii="Arial" w:hAnsi="Arial" w:cs="Arial"/>
          <w:color w:val="000000"/>
        </w:rPr>
        <w:t xml:space="preserve">and its Handbook 6300.1 </w:t>
      </w:r>
      <w:r>
        <w:rPr>
          <w:rFonts w:ascii="Arial" w:hAnsi="Arial" w:cs="Arial"/>
          <w:i/>
          <w:iCs/>
          <w:color w:val="000000"/>
        </w:rPr>
        <w:t>Records Management Procedures</w:t>
      </w:r>
      <w:r>
        <w:rPr>
          <w:rFonts w:ascii="Arial" w:hAnsi="Arial" w:cs="Arial"/>
          <w:color w:val="000000"/>
        </w:rPr>
        <w:t xml:space="preserve">, applicable VA Records Control Schedules, and VA Handbook 6500.1, </w:t>
      </w:r>
      <w:r>
        <w:rPr>
          <w:rFonts w:ascii="Arial" w:hAnsi="Arial" w:cs="Arial"/>
          <w:i/>
          <w:iCs/>
          <w:color w:val="000000"/>
        </w:rPr>
        <w:t>Electronic Media Sanitization</w:t>
      </w:r>
      <w:r>
        <w:rPr>
          <w:rFonts w:ascii="Arial" w:hAnsi="Arial" w:cs="Arial"/>
          <w:color w:val="000000"/>
        </w:rPr>
        <w:t>. Self-certification by the Contractor that the data destruction requirements above have been met must be sent to the VA Contracting Officer within 30 days of termination of the contract.</w:t>
      </w:r>
    </w:p>
    <w:p w:rsidR="00F83B4E" w:rsidRDefault="00F83B4E" w:rsidP="00044FC9">
      <w:pPr>
        <w:numPr>
          <w:ilvl w:val="0"/>
          <w:numId w:val="12"/>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The Contractor/Subcontractor must receive, gather, store, back up, maintain, use, disclose and dispose of VA information only in compliance with the terms of the contract and applicable Federal and VA information confidentiality and security laws, regulations and policies. If Federal or VA information confidentiality and security laws, regulations and policies become applicable to the VA information or information systems after execution of the contract, or if NIST issues or updates applicable FIPS or Special Publications (SP) after execution of this contract, the parties agree to negotiate in good faith to implement the information confidentiality and security laws, regulations and policies in this contract. </w:t>
      </w:r>
    </w:p>
    <w:p w:rsidR="00F83B4E" w:rsidRDefault="00F83B4E" w:rsidP="00044FC9">
      <w:pPr>
        <w:numPr>
          <w:ilvl w:val="0"/>
          <w:numId w:val="12"/>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The Contractor/Subcontractor shall not make copies of VA information except as authorized and necessary to perform the terms of the agreement or to preserve electronic information stored on Contractor/Subcontractor electronic storage media for restoration in case any electronic equipment or data used by the Contractor/Subcontractor needs to be restored to an operating state. If copies are made for restoration purposes, after the restoration is complete, the copies must be appropriately destroyed. </w:t>
      </w:r>
    </w:p>
    <w:p w:rsidR="00F83B4E" w:rsidRDefault="00F83B4E" w:rsidP="00044FC9">
      <w:pPr>
        <w:numPr>
          <w:ilvl w:val="0"/>
          <w:numId w:val="12"/>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If VA determines that the Contractor has violated any of the information confidentiality, privacy, and security provisions of the contract, it shall be sufficient grounds for VA to withhold payment to the Contractor or third party or terminate the contract for default or terminate for cause under Federal Acquisition Regulation (FAR) part 12. </w:t>
      </w:r>
    </w:p>
    <w:p w:rsidR="00F83B4E" w:rsidRDefault="00F83B4E" w:rsidP="00044FC9">
      <w:pPr>
        <w:numPr>
          <w:ilvl w:val="0"/>
          <w:numId w:val="12"/>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If a VHA contract is terminated for cause, the associated Business Associate Agreement (BAA) must also be terminated and appropriate actions taken in accordance with VHA Handbook 1600.01, </w:t>
      </w:r>
      <w:r>
        <w:rPr>
          <w:rFonts w:ascii="Arial" w:hAnsi="Arial" w:cs="Arial"/>
          <w:i/>
          <w:iCs/>
          <w:color w:val="000000"/>
        </w:rPr>
        <w:t>Business Associate Agreements</w:t>
      </w:r>
      <w:r>
        <w:rPr>
          <w:rFonts w:ascii="Arial" w:hAnsi="Arial" w:cs="Arial"/>
          <w:color w:val="000000"/>
        </w:rPr>
        <w:t xml:space="preserve">. Absent an agreement to use or disclose protected health information, there is no business associate relationship. </w:t>
      </w:r>
    </w:p>
    <w:p w:rsidR="00F83B4E" w:rsidRDefault="00F83B4E" w:rsidP="00044FC9">
      <w:pPr>
        <w:numPr>
          <w:ilvl w:val="0"/>
          <w:numId w:val="12"/>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Contractor/Subcontractor must store, transport, or transmit VA sensitive information in an encrypted form, using VA-approved encryption tools that are, at a minimum, FIPS 140-2 validated.</w:t>
      </w:r>
    </w:p>
    <w:p w:rsidR="00F83B4E" w:rsidRDefault="00F83B4E" w:rsidP="00044FC9">
      <w:pPr>
        <w:numPr>
          <w:ilvl w:val="0"/>
          <w:numId w:val="12"/>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Contractor/Subcontractor’s firewall and Web services security controls, if applicable, shall meet or exceed VA’s minimum requirements. VA Configuration Guidelines are available upon request.</w:t>
      </w:r>
    </w:p>
    <w:p w:rsidR="00F83B4E" w:rsidRDefault="00F83B4E" w:rsidP="00044FC9">
      <w:pPr>
        <w:numPr>
          <w:ilvl w:val="0"/>
          <w:numId w:val="12"/>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Except for uses and disclosures of VA information authorized by this contract for performance of the contract, the Contractor/Subcontractor may use and disclose VA information only in two other situations: (</w:t>
      </w:r>
      <w:proofErr w:type="spellStart"/>
      <w:r>
        <w:rPr>
          <w:rFonts w:ascii="Arial" w:hAnsi="Arial" w:cs="Arial"/>
          <w:color w:val="000000"/>
        </w:rPr>
        <w:t>i</w:t>
      </w:r>
      <w:proofErr w:type="spellEnd"/>
      <w:r>
        <w:rPr>
          <w:rFonts w:ascii="Arial" w:hAnsi="Arial" w:cs="Arial"/>
          <w:color w:val="000000"/>
        </w:rPr>
        <w:t>) in response to a qualifying order of a court of competent jurisdiction, or (ii) with VA’s prior written approval. The Contractor/Subcontractor must refer all requests for, demands for production of, or inquiries about, VA information and information systems to the VA contracting officer for response.</w:t>
      </w:r>
    </w:p>
    <w:p w:rsidR="00F83B4E" w:rsidRDefault="00F83B4E" w:rsidP="00044FC9">
      <w:pPr>
        <w:numPr>
          <w:ilvl w:val="0"/>
          <w:numId w:val="12"/>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Notwithstanding the provision above, the Contractor/Subcontractor shall not release VA records protected by Title 38 U.S.C. 5705, confidentiality of medical quality assurance records and/or Title 38 U.S.C. 7332, confidentiality of certain health records pertaining to drug addiction, sickle cell </w:t>
      </w:r>
      <w:r>
        <w:rPr>
          <w:rFonts w:ascii="Arial" w:hAnsi="Arial" w:cs="Arial"/>
          <w:color w:val="000000"/>
        </w:rPr>
        <w:lastRenderedPageBreak/>
        <w:t>anemia, alcoholism or alcohol abuse, or infection with human immunodeficiency virus. If the Contractor/Subcontractor is in receipt of a court order or other requests for the above mentioned information, that Contractor/Subcontractor shall immediately refer such court orders or other requests to the VA contracting officer for response.</w:t>
      </w:r>
    </w:p>
    <w:p w:rsidR="00F83B4E" w:rsidRDefault="00F83B4E" w:rsidP="00044FC9">
      <w:pPr>
        <w:numPr>
          <w:ilvl w:val="0"/>
          <w:numId w:val="12"/>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For service that involves the storage, generating, transmitting, or exchanging of VA sensitive information but does not require C&amp;A or a </w:t>
      </w:r>
      <w:r>
        <w:rPr>
          <w:rFonts w:ascii="Arial" w:hAnsi="Arial" w:cs="Arial"/>
        </w:rPr>
        <w:t>Memorandum of Understanding-Interconnection Service Agreement (</w:t>
      </w:r>
      <w:r>
        <w:rPr>
          <w:rFonts w:ascii="Arial" w:hAnsi="Arial" w:cs="Arial"/>
          <w:color w:val="000000"/>
        </w:rPr>
        <w:t>MOU-ISA) for system interconnection, the Contractor/Subcontractor must complete a Contractor Security Control Assessment (CSCA) on a yearly basis and provide it to the COR.</w:t>
      </w:r>
    </w:p>
    <w:p w:rsidR="00F83B4E" w:rsidRDefault="00F83B4E" w:rsidP="00F83B4E">
      <w:pPr>
        <w:tabs>
          <w:tab w:val="left" w:pos="450"/>
          <w:tab w:val="left" w:pos="916"/>
        </w:tabs>
        <w:autoSpaceDE w:val="0"/>
        <w:autoSpaceDN w:val="0"/>
        <w:adjustRightInd w:val="0"/>
        <w:rPr>
          <w:rFonts w:ascii="Arial" w:hAnsi="Arial" w:cs="Arial"/>
          <w:color w:val="000000"/>
        </w:rPr>
      </w:pPr>
    </w:p>
    <w:p w:rsidR="00F83B4E" w:rsidRDefault="00F83B4E" w:rsidP="00F83B4E">
      <w:pPr>
        <w:tabs>
          <w:tab w:val="left" w:pos="450"/>
          <w:tab w:val="left" w:pos="916"/>
        </w:tabs>
        <w:rPr>
          <w:rFonts w:ascii="Arial" w:hAnsi="Arial" w:cs="Arial"/>
          <w:b/>
        </w:rPr>
      </w:pPr>
      <w:r>
        <w:rPr>
          <w:rFonts w:ascii="Arial" w:hAnsi="Arial" w:cs="Arial"/>
          <w:b/>
        </w:rPr>
        <w:t>B.4 INFORMATION SYSTEM DESIGN AND DEVELOPMENT</w:t>
      </w:r>
    </w:p>
    <w:p w:rsidR="00F83B4E" w:rsidRDefault="00F83B4E" w:rsidP="00044FC9">
      <w:pPr>
        <w:numPr>
          <w:ilvl w:val="0"/>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Information systems that are designed or developed for or on behalf of VA at non-VA facilities shall comply with all VA directives developed in accordance with FISMA, HIPAA, NIST, and related VA security and privacy control requirements for Federal information systems. This includes standards for the protection of electronic PHI, outlined in 45 C.F.R. Part 164, Subpart C, information and system security categorization level designations in accordance with FIPS 199 and FIPS 200 with implementation of all baseline security controls commensurate with the FIPS 199 system security categorization (reference Appendix D of VA Handbook 6500, </w:t>
      </w:r>
      <w:r>
        <w:rPr>
          <w:rFonts w:ascii="Arial" w:hAnsi="Arial" w:cs="Arial"/>
          <w:i/>
          <w:iCs/>
          <w:color w:val="000000"/>
        </w:rPr>
        <w:t>VA Information Security Program</w:t>
      </w:r>
      <w:r>
        <w:rPr>
          <w:rFonts w:ascii="Arial" w:hAnsi="Arial" w:cs="Arial"/>
          <w:color w:val="000000"/>
        </w:rPr>
        <w:t xml:space="preserve">). During the development cycle a Privacy Impact Assessment (PIA) must be completed, provided to the COR, and approved by the VA Privacy Service in accordance with Directive 6508, </w:t>
      </w:r>
      <w:r>
        <w:rPr>
          <w:rFonts w:ascii="Arial" w:hAnsi="Arial" w:cs="Arial"/>
          <w:i/>
          <w:iCs/>
          <w:color w:val="000000"/>
        </w:rPr>
        <w:t>VA Privacy Impact Assessment</w:t>
      </w:r>
      <w:r>
        <w:rPr>
          <w:rFonts w:ascii="Arial" w:hAnsi="Arial" w:cs="Arial"/>
          <w:color w:val="000000"/>
        </w:rPr>
        <w:t>.</w:t>
      </w:r>
    </w:p>
    <w:p w:rsidR="00F83B4E" w:rsidRDefault="00F83B4E" w:rsidP="00044FC9">
      <w:pPr>
        <w:numPr>
          <w:ilvl w:val="0"/>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Contractor/Subcontractor shall certify to the COR that applications are fully functional and operate correctly as intended on systems using the VA Federal Desktop Core Configuration (FDCC), and the common security configuration guidelines provided by NIST or VA. This includes Internet Explorer 7 configured to operate on Windows XP and Vista (in Protected Mode on Vista) and future versions, as required.</w:t>
      </w:r>
    </w:p>
    <w:p w:rsidR="00F83B4E" w:rsidRDefault="00F83B4E" w:rsidP="00044FC9">
      <w:pPr>
        <w:numPr>
          <w:ilvl w:val="0"/>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standard installation, operation, maintenance, updating, and patching of software shall not alter the configuration settings from the VA approved and FDCC configuration. Information technology staff must also use the Windows Installer Service for installation to the default “program files” directory and silently install and uninstall.</w:t>
      </w:r>
    </w:p>
    <w:p w:rsidR="00F83B4E" w:rsidRDefault="00F83B4E" w:rsidP="00044FC9">
      <w:pPr>
        <w:numPr>
          <w:ilvl w:val="0"/>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Applications designed for normal end users shall run in the standard user context without elevated system administration privileges.</w:t>
      </w:r>
    </w:p>
    <w:p w:rsidR="00F83B4E" w:rsidRDefault="00F83B4E" w:rsidP="00044FC9">
      <w:pPr>
        <w:numPr>
          <w:ilvl w:val="0"/>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The security controls must be designed, developed, approved by VA, and implemented in accordance with the provisions of VA security system development life cycle as outlined in NIST Special Publication 800-37, </w:t>
      </w:r>
      <w:r>
        <w:rPr>
          <w:rFonts w:ascii="Arial" w:hAnsi="Arial" w:cs="Arial"/>
          <w:i/>
          <w:iCs/>
          <w:color w:val="000000"/>
        </w:rPr>
        <w:t>Guide for Applying the Risk Management Framework to Federal Information Systems</w:t>
      </w:r>
      <w:r>
        <w:rPr>
          <w:rFonts w:ascii="Arial" w:hAnsi="Arial" w:cs="Arial"/>
          <w:color w:val="000000"/>
        </w:rPr>
        <w:t xml:space="preserve">, VA Handbook 6500, </w:t>
      </w:r>
      <w:r>
        <w:rPr>
          <w:rFonts w:ascii="Arial" w:hAnsi="Arial" w:cs="Arial"/>
          <w:i/>
          <w:iCs/>
          <w:color w:val="000000"/>
        </w:rPr>
        <w:t xml:space="preserve">Information Security Program </w:t>
      </w:r>
      <w:r>
        <w:rPr>
          <w:rFonts w:ascii="Arial" w:hAnsi="Arial" w:cs="Arial"/>
          <w:color w:val="000000"/>
        </w:rPr>
        <w:t xml:space="preserve">and VA Handbook 6500.5, </w:t>
      </w:r>
      <w:r>
        <w:rPr>
          <w:rFonts w:ascii="Arial" w:hAnsi="Arial" w:cs="Arial"/>
          <w:i/>
          <w:iCs/>
          <w:color w:val="000000"/>
        </w:rPr>
        <w:t>Incorporating Security and Privacy in System Development Lifecycle</w:t>
      </w:r>
      <w:r>
        <w:rPr>
          <w:rFonts w:ascii="Arial" w:hAnsi="Arial" w:cs="Arial"/>
          <w:color w:val="000000"/>
        </w:rPr>
        <w:t xml:space="preserve">. </w:t>
      </w:r>
    </w:p>
    <w:p w:rsidR="00F83B4E" w:rsidRDefault="00F83B4E" w:rsidP="00044FC9">
      <w:pPr>
        <w:numPr>
          <w:ilvl w:val="0"/>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Contractor/Subcontractor is required to design, develop, or operate a System of Records Notice (SOR) on individuals to accomplish an agency function subject to the Privacy Act of 1974, (as amended), Public Law 93-579, December 31, 1974 (5 U.S.C. 552a) and applicable agency regulations. Violation of the Privacy Act may involve the imposition of criminal and civil penalties.</w:t>
      </w:r>
    </w:p>
    <w:p w:rsidR="00F83B4E" w:rsidRDefault="00F83B4E" w:rsidP="00044FC9">
      <w:pPr>
        <w:numPr>
          <w:ilvl w:val="0"/>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Contractor/Subcontractor agrees to:</w:t>
      </w:r>
    </w:p>
    <w:p w:rsidR="00F83B4E" w:rsidRDefault="00F83B4E" w:rsidP="00044FC9">
      <w:pPr>
        <w:numPr>
          <w:ilvl w:val="1"/>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Comply with the Privacy Act of 1974 (the Act) and the agency rules and regulations issued under the Act in the design, development, or operation of any system of records on individuals to accomplish an agency function when the contract specifically identifies:</w:t>
      </w:r>
    </w:p>
    <w:p w:rsidR="00F83B4E" w:rsidRDefault="00F83B4E" w:rsidP="00044FC9">
      <w:pPr>
        <w:numPr>
          <w:ilvl w:val="2"/>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Systems of Records (SOR); and</w:t>
      </w:r>
    </w:p>
    <w:p w:rsidR="00F83B4E" w:rsidRDefault="00F83B4E" w:rsidP="00044FC9">
      <w:pPr>
        <w:numPr>
          <w:ilvl w:val="2"/>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design, development, or operation work that the Contractor/Subcontractor is to perform;</w:t>
      </w:r>
    </w:p>
    <w:p w:rsidR="00F83B4E" w:rsidRDefault="00F83B4E" w:rsidP="00044FC9">
      <w:pPr>
        <w:numPr>
          <w:ilvl w:val="1"/>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Include the Privacy Act notification contained in this contract in every solicitation and resulting subcontract and in every subcontract awarded without a solicitation, when the work statement in the proposed subcontract requires the redesign, development, or operation of a SOR on individuals that is subject to the Privacy Act; and</w:t>
      </w:r>
    </w:p>
    <w:p w:rsidR="00F83B4E" w:rsidRDefault="00F83B4E" w:rsidP="00044FC9">
      <w:pPr>
        <w:numPr>
          <w:ilvl w:val="1"/>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lastRenderedPageBreak/>
        <w:t>Include this Privacy Act clause, including this subparagraph (3), in all subcontracts awarded under this contract which requires the design, development, or operation of such a SOR</w:t>
      </w:r>
    </w:p>
    <w:p w:rsidR="00F83B4E" w:rsidRDefault="00F83B4E" w:rsidP="00044FC9">
      <w:pPr>
        <w:numPr>
          <w:ilvl w:val="0"/>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In the event of violations of the Act, a civil action may be brought against the agency involved when the violation concerns the design, development, or operation of a SOR on individuals to accomplish an agency function, and criminal penalties may be imposed upon the officers or employees of the agency when the violation concerns the operation of a SOR on individuals to accomplish an agency function. For purposes of the Act, when the contract is for the operation of a SOR on individuals to accomplish an agency function, the Contractor/Subcontractor is considered to be an employee of the agency.</w:t>
      </w:r>
    </w:p>
    <w:p w:rsidR="00F83B4E" w:rsidRDefault="00F83B4E" w:rsidP="00044FC9">
      <w:pPr>
        <w:numPr>
          <w:ilvl w:val="1"/>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“Operation of a System of Records” means performance of any of the activities associated with maintaining the SOR, including the collection, use, maintenance, and dissemination of records.</w:t>
      </w:r>
    </w:p>
    <w:p w:rsidR="00F83B4E" w:rsidRDefault="00F83B4E" w:rsidP="00044FC9">
      <w:pPr>
        <w:numPr>
          <w:ilvl w:val="1"/>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“Record” means any item, collection, or grouping of information about an individual that is maintained by an agency, including, but not limited to, education, financial transactions, medical history, and criminal or employment history and contains the person’s name, or identifying number, symbol, or any other identifying particular assigned to the individual, such as a fingerprint or voiceprint, or a photograph.</w:t>
      </w:r>
    </w:p>
    <w:p w:rsidR="00F83B4E" w:rsidRDefault="00F83B4E" w:rsidP="00044FC9">
      <w:pPr>
        <w:numPr>
          <w:ilvl w:val="1"/>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“System of Records” means a group of any records under the control of any agency from which information is retrieved by the name of the individual or by some identifying number, symbol, or other identifying particular assigned to the individual.</w:t>
      </w:r>
    </w:p>
    <w:p w:rsidR="00F83B4E" w:rsidRDefault="00F83B4E" w:rsidP="00044FC9">
      <w:pPr>
        <w:numPr>
          <w:ilvl w:val="0"/>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vendor shall ensure the security of all procured or developed systems and technologies, including their subcomponents (hereinafter referred to as “Systems”), throughout the life of this contract and any extension, warranty, or maintenance periods. This includes, but is not limited to workarounds, patches, hot fixes, upgrades, and any physical components (hereafter referred to as Security Fixes) which may be necessary to fix all security vulnerabilities published or known to the vendor anywhere in the Systems, including Operating Systems and firmware. The vendor shall ensure that Security Fixes shall not negatively impact the Systems.</w:t>
      </w:r>
    </w:p>
    <w:p w:rsidR="00F83B4E" w:rsidRDefault="00F83B4E" w:rsidP="00044FC9">
      <w:pPr>
        <w:numPr>
          <w:ilvl w:val="0"/>
          <w:numId w:val="13"/>
        </w:numPr>
        <w:tabs>
          <w:tab w:val="left" w:pos="450"/>
          <w:tab w:val="left" w:pos="916"/>
        </w:tabs>
        <w:autoSpaceDE w:val="0"/>
        <w:autoSpaceDN w:val="0"/>
        <w:spacing w:after="0"/>
        <w:rPr>
          <w:rFonts w:ascii="Arial" w:hAnsi="Arial" w:cs="Arial"/>
          <w:color w:val="548DD4"/>
        </w:rPr>
      </w:pPr>
      <w:r>
        <w:rPr>
          <w:rFonts w:ascii="Arial" w:hAnsi="Arial" w:cs="Arial"/>
          <w:color w:val="000000"/>
        </w:rPr>
        <w:t>The vendor shall notify VA within 24 hours of the discovery or disclosure of successful exploits of the vulnerability which can compromise the security of the Systems (including the confidentiality or integrity of its data and operations, or the availability of the system). Such issues shall be remediated as quickly as is practica</w:t>
      </w:r>
      <w:r>
        <w:rPr>
          <w:rFonts w:ascii="Arial" w:hAnsi="Arial" w:cs="Arial"/>
        </w:rPr>
        <w:t>l</w:t>
      </w:r>
      <w:r>
        <w:rPr>
          <w:rFonts w:ascii="Arial" w:hAnsi="Arial" w:cs="Arial"/>
          <w:b/>
        </w:rPr>
        <w:t xml:space="preserve">, </w:t>
      </w:r>
      <w:r>
        <w:rPr>
          <w:rFonts w:ascii="Arial" w:hAnsi="Arial" w:cs="Arial"/>
        </w:rPr>
        <w:t xml:space="preserve">based upon the severity of the incident. </w:t>
      </w:r>
      <w:r>
        <w:rPr>
          <w:rFonts w:ascii="Arial" w:hAnsi="Arial" w:cs="Arial"/>
          <w:color w:val="548DD4"/>
        </w:rPr>
        <w:t xml:space="preserve"> </w:t>
      </w:r>
    </w:p>
    <w:p w:rsidR="00F83B4E" w:rsidRDefault="00F83B4E" w:rsidP="00F83B4E">
      <w:pPr>
        <w:tabs>
          <w:tab w:val="left" w:pos="450"/>
          <w:tab w:val="left" w:pos="916"/>
        </w:tabs>
        <w:autoSpaceDE w:val="0"/>
        <w:autoSpaceDN w:val="0"/>
        <w:ind w:left="1296"/>
        <w:rPr>
          <w:rFonts w:ascii="Arial" w:hAnsi="Arial" w:cs="Arial"/>
          <w:b/>
          <w:i/>
          <w:color w:val="548DD4"/>
        </w:rPr>
      </w:pPr>
    </w:p>
    <w:p w:rsidR="00F83B4E" w:rsidRDefault="00F83B4E" w:rsidP="00044FC9">
      <w:pPr>
        <w:numPr>
          <w:ilvl w:val="0"/>
          <w:numId w:val="13"/>
        </w:numPr>
        <w:tabs>
          <w:tab w:val="left" w:pos="450"/>
          <w:tab w:val="left" w:pos="916"/>
        </w:tabs>
        <w:autoSpaceDE w:val="0"/>
        <w:autoSpaceDN w:val="0"/>
        <w:spacing w:after="0"/>
        <w:rPr>
          <w:rFonts w:ascii="Arial" w:hAnsi="Arial" w:cs="Arial"/>
          <w:b/>
          <w:i/>
          <w:color w:val="548DD4"/>
        </w:rPr>
      </w:pPr>
      <w:r>
        <w:rPr>
          <w:rFonts w:ascii="Arial" w:hAnsi="Arial" w:cs="Arial"/>
          <w:color w:val="000000"/>
        </w:rPr>
        <w:t xml:space="preserve">When the Security Fixes involve installing third party patches (such as Microsoft OS patches or Adobe Acrobat), the vendor will provide written notice to VA that the patch has been validated as not affecting the Systems within 10 working days. When the vendor is responsible for operations or maintenance of the Systems, they shall apply the Security Fixes based upon the requirements identified within the contract. </w:t>
      </w:r>
    </w:p>
    <w:p w:rsidR="00F83B4E" w:rsidRDefault="00F83B4E" w:rsidP="00044FC9">
      <w:pPr>
        <w:numPr>
          <w:ilvl w:val="0"/>
          <w:numId w:val="13"/>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All other vulnerabilities shall be remediated as specified in this paragraph in a timely manner based on risk, but within 60 days of discovery or disclosure. Exceptions to this paragraph (e.g. for the convenience of VA) shall only be granted with approval of the contracting officer and the VA Assistant Secretary for Office of Information and Technology.</w:t>
      </w:r>
    </w:p>
    <w:p w:rsidR="00F83B4E" w:rsidRDefault="00F83B4E" w:rsidP="00F83B4E">
      <w:pPr>
        <w:tabs>
          <w:tab w:val="left" w:pos="450"/>
          <w:tab w:val="left" w:pos="916"/>
        </w:tabs>
        <w:autoSpaceDE w:val="0"/>
        <w:autoSpaceDN w:val="0"/>
        <w:adjustRightInd w:val="0"/>
        <w:rPr>
          <w:rFonts w:ascii="Arial" w:hAnsi="Arial" w:cs="Arial"/>
          <w:b/>
          <w:bCs/>
          <w:color w:val="000000"/>
        </w:rPr>
      </w:pPr>
    </w:p>
    <w:p w:rsidR="00F83B4E" w:rsidRDefault="00F83B4E" w:rsidP="00F83B4E">
      <w:pPr>
        <w:tabs>
          <w:tab w:val="left" w:pos="450"/>
          <w:tab w:val="left" w:pos="916"/>
        </w:tabs>
        <w:rPr>
          <w:rFonts w:ascii="Arial" w:hAnsi="Arial" w:cs="Arial"/>
          <w:b/>
        </w:rPr>
      </w:pPr>
      <w:r>
        <w:rPr>
          <w:rFonts w:ascii="Arial" w:hAnsi="Arial" w:cs="Arial"/>
          <w:b/>
        </w:rPr>
        <w:t>B.5 INFORMATION SYSTEM HOSTING, OPERATION, MAINTENANCE, OR USE</w:t>
      </w:r>
    </w:p>
    <w:p w:rsidR="00F83B4E" w:rsidRDefault="00F83B4E" w:rsidP="00F83B4E">
      <w:pPr>
        <w:tabs>
          <w:tab w:val="left" w:pos="450"/>
          <w:tab w:val="left" w:pos="916"/>
        </w:tabs>
        <w:rPr>
          <w:rFonts w:ascii="Arial" w:hAnsi="Arial" w:cs="Arial"/>
          <w:b/>
        </w:rPr>
      </w:pPr>
    </w:p>
    <w:p w:rsidR="00F83B4E" w:rsidRDefault="00F83B4E" w:rsidP="00044FC9">
      <w:pPr>
        <w:numPr>
          <w:ilvl w:val="0"/>
          <w:numId w:val="14"/>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For information systems that are hosted, operated, maintained, or used on behalf of VA at non-VA facilities, Contractors/Subcontractors are fully responsible and accountable for ensuring compliance with all HIPAA, Privacy Act, FISMA, NIST, FIPS, and VA security and privacy directives and handbooks. This includes conducting compliant risk assessments, routine </w:t>
      </w:r>
      <w:r>
        <w:rPr>
          <w:rFonts w:ascii="Arial" w:hAnsi="Arial" w:cs="Arial"/>
          <w:color w:val="000000"/>
        </w:rPr>
        <w:lastRenderedPageBreak/>
        <w:t>vulnerability scanning, system patching and change management procedures, and the completion of an acceptable contingency plan for each system. The Contractor’s security control procedures must be equivalent, to those procedures used to secure VA systems. A Privacy Impact Assessment (PIA) must also be provided to the COR and approved by VA Privacy Service prior to operational approval. All external Internet connections to VA’s network involving VA information must be reviewed and approved by VA prior to implementation.</w:t>
      </w:r>
    </w:p>
    <w:p w:rsidR="00F83B4E" w:rsidRDefault="00F83B4E" w:rsidP="00044FC9">
      <w:pPr>
        <w:numPr>
          <w:ilvl w:val="0"/>
          <w:numId w:val="14"/>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Adequate security controls for collecting, processing, transmitting, and storing of Personally Identifiable Information (PII), as determined by the VA Privacy Service, must be in place, tested, and approved by VA prior to hosting, operation, maintenance, or use of the information system, or systems by or on behalf of VA. These security controls are to be assessed and stated within the PIA and if these controls are determined not to be in place, or inadequate, a Plan of Action and Milestones (POA&amp;M) must be submitted and approved prior to the collection of PII.</w:t>
      </w:r>
    </w:p>
    <w:p w:rsidR="00F83B4E" w:rsidRDefault="00F83B4E" w:rsidP="00044FC9">
      <w:pPr>
        <w:numPr>
          <w:ilvl w:val="0"/>
          <w:numId w:val="14"/>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Outsourcing (Contractor facility, Contractor equipment or Contractor staff) of systems or network operations, telecommunications services, or other managed services requires certification and accreditation (authorization) (C&amp;A) of the Contractor’s systems in accordance with VA Handbook 6500.3, </w:t>
      </w:r>
      <w:r>
        <w:rPr>
          <w:rFonts w:ascii="Arial" w:hAnsi="Arial" w:cs="Arial"/>
          <w:i/>
          <w:iCs/>
          <w:color w:val="000000"/>
        </w:rPr>
        <w:t xml:space="preserve">Certification and Accreditation </w:t>
      </w:r>
      <w:r>
        <w:rPr>
          <w:rFonts w:ascii="Arial" w:hAnsi="Arial" w:cs="Arial"/>
          <w:color w:val="000000"/>
        </w:rPr>
        <w:t>and/or the VA OCS Certification Program Office. Government-owned (Government facility or Government equipment) Contractor-operated systems, third party or business partner networks require memorandums of understanding and interconnection agreements (MOU-ISA) which detail what data types are shared, who has access, and the appropriate level of security controls for all systems connected to VA networks.</w:t>
      </w:r>
    </w:p>
    <w:p w:rsidR="00F83B4E" w:rsidRDefault="00F83B4E" w:rsidP="00044FC9">
      <w:pPr>
        <w:numPr>
          <w:ilvl w:val="0"/>
          <w:numId w:val="14"/>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Contractor/Subcontractor’s system must adhere to all FISMA, FIPS, and NIST standards related to the annual FISMA security controls assessment and review and update the PIA. Any deficiencies noted during this assessment must be provided to the VA contracting officer and the ISO for entry into VA’s POA&amp;M management process. The Contractor/Subcontractor must use VA’s POA&amp;M process to document planned remedial actions to address any deficiencies in information security policies, procedures, and practices, and the completion of those activities. Security deficiencies must be corrected within the timeframes approved by the Government. Contractor/Subcontractor procedures are subject to periodic, unannounced assessments by VA officials, including the VA Office of Inspector General. The physical security aspects associated with Contractor/Subcontractor activities must also be subject to such assessments. If major changes to the system occur that may affect the privacy or security of the data or the system, the C&amp;A of the system may need to be reviewed, retested and re-authorized per VA Handbook 6500.3. This may require reviewing and updating all of the documentation (PIA, System Security Plan, and Contingency Plan). The Certification Program Office can provide guidance on whether a new C&amp;A would be necessary.</w:t>
      </w:r>
    </w:p>
    <w:p w:rsidR="00F83B4E" w:rsidRDefault="00F83B4E" w:rsidP="00044FC9">
      <w:pPr>
        <w:numPr>
          <w:ilvl w:val="0"/>
          <w:numId w:val="14"/>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The Contractor/Subcontractor must conduct an annual </w:t>
      </w:r>
      <w:proofErr w:type="spellStart"/>
      <w:r>
        <w:rPr>
          <w:rFonts w:ascii="Arial" w:hAnsi="Arial" w:cs="Arial"/>
          <w:color w:val="000000"/>
        </w:rPr>
        <w:t>self assessment</w:t>
      </w:r>
      <w:proofErr w:type="spellEnd"/>
      <w:r>
        <w:rPr>
          <w:rFonts w:ascii="Arial" w:hAnsi="Arial" w:cs="Arial"/>
          <w:color w:val="000000"/>
        </w:rPr>
        <w:t xml:space="preserve"> on all systems and outsourced services as required. Both hard copy and electronic copies of the assessment must be provided to the COR. The Government reserves the right to conduct such an assessment using Government personnel or another Contractor/Subcontractor. The Contractor/Subcontractor must take appropriate and timely action (this can be specified in the contract) to correct or mitigate any weaknesses discovered during such testing, generally at no additional cost.</w:t>
      </w:r>
    </w:p>
    <w:p w:rsidR="00F83B4E" w:rsidRDefault="00F83B4E" w:rsidP="00044FC9">
      <w:pPr>
        <w:numPr>
          <w:ilvl w:val="0"/>
          <w:numId w:val="14"/>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VA prohibits the installation and use of personally-owned or Contractor/Subcontractor owned equipment or software on VA’s network. If non-VA owned equipment must be used to fulfill the requirements of a contract, it must be stated in the service agreement, SOW or contract. All of the security controls required for Government furnished equipment (GFE) must be utilized in approved other equipment (OE) and must be funded by the owner of the equipment. All remote systems must be equipped with, and use, a VA-approved antivirus (AV) software and a personal (host-based or enclave based) firewall that is configured with a VA approved configuration. Software must be kept current, including all critical updates and patches. Owners of approved OE are responsible for providing and maintaining the anti-viral software and the firewall on the non-VA owned OE.</w:t>
      </w:r>
    </w:p>
    <w:p w:rsidR="00F83B4E" w:rsidRDefault="00F83B4E" w:rsidP="00044FC9">
      <w:pPr>
        <w:numPr>
          <w:ilvl w:val="0"/>
          <w:numId w:val="14"/>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All electronic storage media used on non-VA leased or non-VA owned IT equipment that is used to store, process, or access VA information must be handled in adherence with VA Handbook </w:t>
      </w:r>
      <w:r>
        <w:rPr>
          <w:rFonts w:ascii="Arial" w:hAnsi="Arial" w:cs="Arial"/>
          <w:color w:val="000000"/>
        </w:rPr>
        <w:lastRenderedPageBreak/>
        <w:t xml:space="preserve">6500.1, </w:t>
      </w:r>
      <w:r>
        <w:rPr>
          <w:rFonts w:ascii="Arial" w:hAnsi="Arial" w:cs="Arial"/>
          <w:i/>
          <w:iCs/>
          <w:color w:val="000000"/>
        </w:rPr>
        <w:t xml:space="preserve">Electronic Media Sanitization </w:t>
      </w:r>
      <w:r>
        <w:rPr>
          <w:rFonts w:ascii="Arial" w:hAnsi="Arial" w:cs="Arial"/>
          <w:color w:val="000000"/>
        </w:rPr>
        <w:t>upon: (</w:t>
      </w:r>
      <w:proofErr w:type="spellStart"/>
      <w:r>
        <w:rPr>
          <w:rFonts w:ascii="Arial" w:hAnsi="Arial" w:cs="Arial"/>
          <w:color w:val="000000"/>
        </w:rPr>
        <w:t>i</w:t>
      </w:r>
      <w:proofErr w:type="spellEnd"/>
      <w:r>
        <w:rPr>
          <w:rFonts w:ascii="Arial" w:hAnsi="Arial" w:cs="Arial"/>
          <w:color w:val="000000"/>
        </w:rPr>
        <w:t>) completion or termination of the contract or (ii) disposal or return of the IT equipment by the Contractor/Subcontractor or any person acting on behalf of the Contractor/Subcontractor, whichever is earlier. Media (hard drives, optical disks, CDs, back-up tapes, etc.) used by the Contractors/Subcontractors that contain VA information must be returned to VA for sanitization or destruction or the Contractor/Subcontractor must self-certify that the media has been disposed of per 6500.1 requirements. This must be completed within 30 days of termination of the contract.</w:t>
      </w:r>
    </w:p>
    <w:p w:rsidR="00F83B4E" w:rsidRDefault="00F83B4E" w:rsidP="00044FC9">
      <w:pPr>
        <w:numPr>
          <w:ilvl w:val="0"/>
          <w:numId w:val="14"/>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Bio-Medical devices and other equipment or systems containing media (hard drives, optical disks, etc.) with VA sensitive information must not be returned to the vendor at the end of lease, for trade-in, or other purposes. The options are:</w:t>
      </w:r>
    </w:p>
    <w:p w:rsidR="00F83B4E" w:rsidRDefault="00F83B4E" w:rsidP="00044FC9">
      <w:pPr>
        <w:numPr>
          <w:ilvl w:val="1"/>
          <w:numId w:val="15"/>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Vendor must accept the system without the drive;</w:t>
      </w:r>
    </w:p>
    <w:p w:rsidR="00F83B4E" w:rsidRDefault="00F83B4E" w:rsidP="00044FC9">
      <w:pPr>
        <w:numPr>
          <w:ilvl w:val="1"/>
          <w:numId w:val="15"/>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VA’s initial medical device purchase includes a spare drive which must be installed in place of the original drive at time of turn-in; or</w:t>
      </w:r>
    </w:p>
    <w:p w:rsidR="00F83B4E" w:rsidRDefault="00F83B4E" w:rsidP="00044FC9">
      <w:pPr>
        <w:numPr>
          <w:ilvl w:val="1"/>
          <w:numId w:val="15"/>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VA must reimburse the company for media at a reasonable open market replacement cost at time of purchase.</w:t>
      </w:r>
    </w:p>
    <w:p w:rsidR="00F83B4E" w:rsidRDefault="00F83B4E" w:rsidP="00044FC9">
      <w:pPr>
        <w:numPr>
          <w:ilvl w:val="1"/>
          <w:numId w:val="15"/>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Due to the highly specialized and sometimes proprietary hardware and software associated with medical equipment/systems, if it is not possible for VA to retain the hard drive, then;</w:t>
      </w:r>
    </w:p>
    <w:p w:rsidR="00F83B4E" w:rsidRDefault="00F83B4E" w:rsidP="00044FC9">
      <w:pPr>
        <w:numPr>
          <w:ilvl w:val="2"/>
          <w:numId w:val="16"/>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equipment vendor must have an existing BAA if the device being traded in has sensitive information stored on it and hard drive(s) from the system are being returned physically intact; and</w:t>
      </w:r>
    </w:p>
    <w:p w:rsidR="00F83B4E" w:rsidRDefault="00F83B4E" w:rsidP="00044FC9">
      <w:pPr>
        <w:numPr>
          <w:ilvl w:val="2"/>
          <w:numId w:val="16"/>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Any fixed hard drive on the device must be non-destructively sanitized to the greatest extent possible without negatively impacting system operation. Selective clearing down to patient data folder level is recommended using VA approved and validated overwriting technologies/methods/tools. Applicable media sanitization specifications need to be preapproved and described in the purchase order or contract.</w:t>
      </w:r>
    </w:p>
    <w:p w:rsidR="00F83B4E" w:rsidRDefault="00F83B4E" w:rsidP="00044FC9">
      <w:pPr>
        <w:numPr>
          <w:ilvl w:val="2"/>
          <w:numId w:val="16"/>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A statement needs to be signed by the Director (System Owner) that states that the drive could not be removed and that (a) and (b) controls above are in place and completed. The ISO needs to maintain the documentation.</w:t>
      </w:r>
    </w:p>
    <w:p w:rsidR="00F83B4E" w:rsidRDefault="00F83B4E" w:rsidP="00F83B4E">
      <w:pPr>
        <w:tabs>
          <w:tab w:val="left" w:pos="450"/>
          <w:tab w:val="left" w:pos="916"/>
        </w:tabs>
        <w:autoSpaceDE w:val="0"/>
        <w:autoSpaceDN w:val="0"/>
        <w:adjustRightInd w:val="0"/>
        <w:rPr>
          <w:rFonts w:ascii="Arial" w:hAnsi="Arial" w:cs="Arial"/>
          <w:b/>
          <w:bCs/>
          <w:color w:val="000000"/>
        </w:rPr>
      </w:pPr>
    </w:p>
    <w:p w:rsidR="00F83B4E" w:rsidRDefault="00F83B4E" w:rsidP="00F83B4E">
      <w:pPr>
        <w:tabs>
          <w:tab w:val="left" w:pos="450"/>
          <w:tab w:val="left" w:pos="916"/>
        </w:tabs>
        <w:rPr>
          <w:rFonts w:ascii="Arial" w:hAnsi="Arial" w:cs="Arial"/>
          <w:b/>
        </w:rPr>
      </w:pPr>
      <w:r>
        <w:rPr>
          <w:rFonts w:ascii="Arial" w:hAnsi="Arial" w:cs="Arial"/>
          <w:b/>
        </w:rPr>
        <w:t>B.6 SECURITY INCIDENT INVESTIGATION</w:t>
      </w:r>
    </w:p>
    <w:p w:rsidR="00F83B4E" w:rsidRDefault="00F83B4E" w:rsidP="00044FC9">
      <w:pPr>
        <w:numPr>
          <w:ilvl w:val="0"/>
          <w:numId w:val="17"/>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term “security incident” means an event that has, or could have, resulted in unauthorized access to, loss or damage to VA assets, or sensitive information, or an action that breaches VA security procedures. The Contractor/Subcontractor shall immediately notify the COR and simultaneously, the designated ISO and Privacy Officer for the contract of any known or suspected security/privacy incidents, or any unauthorized disclosure of sensitive information, including that contained in system(s) to which the Contractor/Subcontractor has access.</w:t>
      </w:r>
    </w:p>
    <w:p w:rsidR="00F83B4E" w:rsidRDefault="00F83B4E" w:rsidP="00044FC9">
      <w:pPr>
        <w:numPr>
          <w:ilvl w:val="0"/>
          <w:numId w:val="17"/>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To the extent known by the Contractor/Subcontractor, the Contractor/Subcontractor’s notice to VA shall identify the information involved, the circumstances surrounding the incident (including to whom, how, when, and where the VA information or assets were placed at risk or compromised), and any other information that the Contractor/Subcontractor considers relevant.</w:t>
      </w:r>
    </w:p>
    <w:p w:rsidR="00F83B4E" w:rsidRDefault="00F83B4E" w:rsidP="00044FC9">
      <w:pPr>
        <w:numPr>
          <w:ilvl w:val="0"/>
          <w:numId w:val="17"/>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With respect to unsecured protected health information, the business associate is deemed to have discovered a data breach when the business associate knew or should have known of a breach of such information. Upon discovery, the business associate must notify the covered entity of the breach. Notifications need to be made in accordance with the executed business associate agreement.</w:t>
      </w:r>
    </w:p>
    <w:p w:rsidR="00F83B4E" w:rsidRDefault="00F83B4E" w:rsidP="00044FC9">
      <w:pPr>
        <w:numPr>
          <w:ilvl w:val="0"/>
          <w:numId w:val="17"/>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In instances of theft or break-in or other criminal activity, the Contractor/Subcontractor must concurrently report the incident to the appropriate law enforcement entity (or entities) of jurisdiction, including the VA OIG and Security and Law Enforcement. The Contractor, its employees, and its Subcontractors and their employees shall cooperate with VA and any law enforcement authority responsible for the investigation and prosecution of any possible criminal law violation(s) associated with any incident. The Contractor/Subcontractor shall cooperate with </w:t>
      </w:r>
      <w:r>
        <w:rPr>
          <w:rFonts w:ascii="Arial" w:hAnsi="Arial" w:cs="Arial"/>
          <w:color w:val="000000"/>
        </w:rPr>
        <w:lastRenderedPageBreak/>
        <w:t>VA in any civil litigation to recover VA information, obtain monetary or other compensation from a third party for damages arising from any incident, or obtain injunctive relief against any third party arising from, or related to, the incident.</w:t>
      </w:r>
    </w:p>
    <w:p w:rsidR="00F83B4E" w:rsidRDefault="00F83B4E" w:rsidP="00F83B4E">
      <w:pPr>
        <w:tabs>
          <w:tab w:val="left" w:pos="450"/>
          <w:tab w:val="left" w:pos="916"/>
        </w:tabs>
        <w:rPr>
          <w:rFonts w:ascii="Arial" w:hAnsi="Arial" w:cs="Arial"/>
          <w:b/>
        </w:rPr>
      </w:pPr>
    </w:p>
    <w:p w:rsidR="00F83B4E" w:rsidRDefault="00F83B4E" w:rsidP="00F83B4E">
      <w:pPr>
        <w:tabs>
          <w:tab w:val="left" w:pos="450"/>
          <w:tab w:val="left" w:pos="916"/>
        </w:tabs>
        <w:rPr>
          <w:rFonts w:ascii="Arial" w:hAnsi="Arial" w:cs="Arial"/>
          <w:b/>
        </w:rPr>
      </w:pPr>
      <w:r>
        <w:rPr>
          <w:rFonts w:ascii="Arial" w:hAnsi="Arial" w:cs="Arial"/>
          <w:b/>
        </w:rPr>
        <w:t>B.7 LIQUIDATED DAMAGES FOR DATA BREACH</w:t>
      </w:r>
    </w:p>
    <w:p w:rsidR="00F83B4E" w:rsidRDefault="00F83B4E" w:rsidP="00044FC9">
      <w:pPr>
        <w:numPr>
          <w:ilvl w:val="0"/>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Consistent with the requirements of 38 U.S.C. §5725, a contract may require access to sensitive personal information. If so, the Contractor is liable to VA for liquidated damages in the event of a data breach or privacy incident involving any SPI the Contractor/Subcontractor processes or maintains under this contract.</w:t>
      </w:r>
    </w:p>
    <w:p w:rsidR="00F83B4E" w:rsidRDefault="00F83B4E" w:rsidP="00044FC9">
      <w:pPr>
        <w:numPr>
          <w:ilvl w:val="0"/>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Contractor/Subcontractor shall provide notice to VA of a “security incident” as set forth in the Security Incident Investigation section above. Upon such notification, VA must secure from a non-Department entity or the VA Office of Inspector General an independent risk analysis of the data breach to determine the level of risk associated with the data breach for the potential misuse of any sensitive personal information involved in the data breach. The term 'data breach' means the loss, theft, or other unauthorized access, or any access other than that incidental to the scope of employment, to data containing sensitive personal information, in electronic or printed form, that results in the potential compromise of the confidentiality or integrity of the data. Contractor shall fully cooperate with the entity performing the risk analysis. Failure to cooperate may be deemed a material breach and grounds for contract termination.</w:t>
      </w:r>
    </w:p>
    <w:p w:rsidR="00F83B4E" w:rsidRDefault="00F83B4E" w:rsidP="00044FC9">
      <w:pPr>
        <w:numPr>
          <w:ilvl w:val="0"/>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Each risk analysis shall address all relevant information concerning the data breach, including the following:</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Nature of the event (loss, theft, unauthorized access);</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Description of the event, including:</w:t>
      </w:r>
    </w:p>
    <w:p w:rsidR="00F83B4E" w:rsidRDefault="00F83B4E" w:rsidP="00044FC9">
      <w:pPr>
        <w:numPr>
          <w:ilvl w:val="2"/>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date of occurrence;</w:t>
      </w:r>
    </w:p>
    <w:p w:rsidR="00F83B4E" w:rsidRDefault="00F83B4E" w:rsidP="00044FC9">
      <w:pPr>
        <w:numPr>
          <w:ilvl w:val="2"/>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data elements involved, including any PII, such as full name, social security number, date of birth, home address, account number, disability code;</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Number of individuals affected or potentially affected;</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Names of individuals or groups affected or potentially affected;</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Ease of logical data access to the lost, stolen or improperly accessed data in light of the degree of protection for the data, e.g., unencrypted, plain text;</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Amount of time the data has been out of VA control;</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likelihood that the sensitive personal information will or has been compromised (made accessible to and usable by unauthorized persons);</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Known misuses of data containing sensitive personal information, if any;</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Assessment of the potential harm to the affected individuals;</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Data breach analysis as outlined in 6500.2 Handbook, </w:t>
      </w:r>
      <w:r>
        <w:rPr>
          <w:rFonts w:ascii="Arial" w:hAnsi="Arial" w:cs="Arial"/>
          <w:i/>
          <w:iCs/>
          <w:color w:val="000000"/>
        </w:rPr>
        <w:t>Management of Security and Privacy Incidents</w:t>
      </w:r>
      <w:r>
        <w:rPr>
          <w:rFonts w:ascii="Arial" w:hAnsi="Arial" w:cs="Arial"/>
          <w:color w:val="000000"/>
        </w:rPr>
        <w:t>, as appropriate; and</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Whether credit protection services may assist record subjects in avoiding or mitigating the results of identity theft based on the sensitive personal information that may have been compromised.</w:t>
      </w:r>
    </w:p>
    <w:p w:rsidR="00F83B4E" w:rsidRDefault="00F83B4E" w:rsidP="00044FC9">
      <w:pPr>
        <w:numPr>
          <w:ilvl w:val="0"/>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Based on the determinations of the independent risk analysis, the Contractor shall be responsible for paying to the VA liquidated damages in the amount of $37.50 per affected individual to cover the cost of providing credit protection services to affected individuals consisting of the following:</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Notification;</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One year of credit monitoring services consisting of automatic daily monitoring of at least 3 relevant credit bureau reports;</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Data breach analysis;</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Fraud resolution services, including writing dispute letters, initiating fraud alerts and credit freezes, to assist affected individuals to bring matters to resolution;</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One year of identity theft insurance with $20,000.00 coverage at $0 deductible; and</w:t>
      </w:r>
    </w:p>
    <w:p w:rsidR="00F83B4E" w:rsidRDefault="00F83B4E" w:rsidP="00044FC9">
      <w:pPr>
        <w:numPr>
          <w:ilvl w:val="1"/>
          <w:numId w:val="18"/>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Necessary legal expenses the subjects may incur to repair falsified or damaged credit records, histories, or financial affairs.</w:t>
      </w:r>
    </w:p>
    <w:p w:rsidR="00F83B4E" w:rsidRDefault="00F83B4E" w:rsidP="00F83B4E">
      <w:pPr>
        <w:tabs>
          <w:tab w:val="left" w:pos="450"/>
          <w:tab w:val="left" w:pos="916"/>
        </w:tabs>
        <w:autoSpaceDE w:val="0"/>
        <w:autoSpaceDN w:val="0"/>
        <w:adjustRightInd w:val="0"/>
        <w:rPr>
          <w:rFonts w:ascii="Arial" w:hAnsi="Arial" w:cs="Arial"/>
          <w:b/>
          <w:bCs/>
          <w:color w:val="000000"/>
        </w:rPr>
      </w:pPr>
    </w:p>
    <w:p w:rsidR="00F83B4E" w:rsidRDefault="00F83B4E" w:rsidP="00F83B4E">
      <w:pPr>
        <w:tabs>
          <w:tab w:val="left" w:pos="450"/>
          <w:tab w:val="left" w:pos="916"/>
        </w:tabs>
        <w:rPr>
          <w:rFonts w:ascii="Arial" w:hAnsi="Arial" w:cs="Arial"/>
          <w:b/>
        </w:rPr>
      </w:pPr>
      <w:r>
        <w:rPr>
          <w:rFonts w:ascii="Arial" w:hAnsi="Arial" w:cs="Arial"/>
          <w:b/>
        </w:rPr>
        <w:t>B.8 SECURITY CONTROLS COMPLIANCE TESTING</w:t>
      </w:r>
    </w:p>
    <w:p w:rsidR="00F83B4E" w:rsidRDefault="00F83B4E" w:rsidP="00F83B4E">
      <w:pPr>
        <w:tabs>
          <w:tab w:val="left" w:pos="450"/>
          <w:tab w:val="left" w:pos="916"/>
        </w:tabs>
        <w:autoSpaceDE w:val="0"/>
        <w:autoSpaceDN w:val="0"/>
        <w:adjustRightInd w:val="0"/>
        <w:rPr>
          <w:rFonts w:ascii="Arial" w:hAnsi="Arial" w:cs="Arial"/>
          <w:color w:val="000000"/>
        </w:rPr>
      </w:pPr>
      <w:r>
        <w:rPr>
          <w:rFonts w:ascii="Arial" w:hAnsi="Arial" w:cs="Arial"/>
          <w:color w:val="000000"/>
        </w:rPr>
        <w:t>On a periodic basis, VA, including the Office of Inspector General, reserves the right to evaluate any or all of the security controls and privacy practices implemented by the Contractor under the clauses contained within the contract. With 10 working-</w:t>
      </w:r>
      <w:proofErr w:type="spellStart"/>
      <w:r>
        <w:rPr>
          <w:rFonts w:ascii="Arial" w:hAnsi="Arial" w:cs="Arial"/>
          <w:color w:val="000000"/>
        </w:rPr>
        <w:t>day’s notice</w:t>
      </w:r>
      <w:proofErr w:type="spellEnd"/>
      <w:r>
        <w:rPr>
          <w:rFonts w:ascii="Arial" w:hAnsi="Arial" w:cs="Arial"/>
          <w:color w:val="000000"/>
        </w:rPr>
        <w:t xml:space="preserve">, at the request of the Government, the Contractor must fully cooperate and assist in a Government-sponsored security controls assessment at each location wherein VA information is processed or stored, or information systems are developed, operated, maintained, or used on behalf of VA, including those initiated by the Office of Inspector General. The Government may conduct a security control assessment on shorter notice (to include unannounced assessments) as determined by VA in the event of a security incident or at any other time. </w:t>
      </w:r>
    </w:p>
    <w:p w:rsidR="00F83B4E" w:rsidRDefault="00F83B4E" w:rsidP="00F83B4E">
      <w:pPr>
        <w:tabs>
          <w:tab w:val="left" w:pos="450"/>
          <w:tab w:val="left" w:pos="916"/>
        </w:tabs>
        <w:rPr>
          <w:rFonts w:ascii="Arial" w:hAnsi="Arial" w:cs="Arial"/>
          <w:b/>
        </w:rPr>
      </w:pPr>
    </w:p>
    <w:p w:rsidR="00F83B4E" w:rsidRDefault="00F83B4E" w:rsidP="00F83B4E">
      <w:pPr>
        <w:tabs>
          <w:tab w:val="left" w:pos="450"/>
          <w:tab w:val="left" w:pos="916"/>
        </w:tabs>
        <w:rPr>
          <w:rFonts w:ascii="Arial" w:hAnsi="Arial" w:cs="Arial"/>
          <w:b/>
        </w:rPr>
      </w:pPr>
      <w:r>
        <w:rPr>
          <w:rFonts w:ascii="Arial" w:hAnsi="Arial" w:cs="Arial"/>
          <w:b/>
        </w:rPr>
        <w:t>B.9 TRAINING</w:t>
      </w:r>
    </w:p>
    <w:p w:rsidR="00F83B4E" w:rsidRDefault="00F83B4E" w:rsidP="00044FC9">
      <w:pPr>
        <w:numPr>
          <w:ilvl w:val="0"/>
          <w:numId w:val="19"/>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All Contractor employees and Subcontractor employees requiring access to VA information and VA information systems shall complete the following before being granted access to VA information and its systems:</w:t>
      </w:r>
    </w:p>
    <w:p w:rsidR="00F83B4E" w:rsidRDefault="00F83B4E" w:rsidP="00044FC9">
      <w:pPr>
        <w:numPr>
          <w:ilvl w:val="1"/>
          <w:numId w:val="19"/>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Sign and acknowledge (either manually or electronically) understanding of and responsibilities for compliance with the </w:t>
      </w:r>
      <w:r>
        <w:rPr>
          <w:rFonts w:ascii="Arial" w:hAnsi="Arial" w:cs="Arial"/>
          <w:i/>
          <w:iCs/>
          <w:color w:val="000000"/>
        </w:rPr>
        <w:t>Contractor Rules of Behavior</w:t>
      </w:r>
      <w:r>
        <w:rPr>
          <w:rFonts w:ascii="Arial" w:hAnsi="Arial" w:cs="Arial"/>
          <w:color w:val="000000"/>
        </w:rPr>
        <w:t>, Appendix D relating to access to VA information and information systems;</w:t>
      </w:r>
    </w:p>
    <w:p w:rsidR="00F83B4E" w:rsidRDefault="00F83B4E" w:rsidP="00044FC9">
      <w:pPr>
        <w:numPr>
          <w:ilvl w:val="1"/>
          <w:numId w:val="19"/>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Successfully complete the </w:t>
      </w:r>
      <w:r>
        <w:rPr>
          <w:rFonts w:ascii="Arial" w:hAnsi="Arial" w:cs="Arial"/>
          <w:i/>
          <w:iCs/>
          <w:color w:val="000000"/>
        </w:rPr>
        <w:t xml:space="preserve">VA Privacy and Information Security Awareness and Rules of Behavior </w:t>
      </w:r>
      <w:r>
        <w:rPr>
          <w:rFonts w:ascii="Arial" w:hAnsi="Arial" w:cs="Arial"/>
          <w:color w:val="000000"/>
        </w:rPr>
        <w:t>training and annually complete required security training;</w:t>
      </w:r>
    </w:p>
    <w:p w:rsidR="00F83B4E" w:rsidRDefault="00F83B4E" w:rsidP="00044FC9">
      <w:pPr>
        <w:numPr>
          <w:ilvl w:val="1"/>
          <w:numId w:val="19"/>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 xml:space="preserve">Successfully complete </w:t>
      </w:r>
      <w:r>
        <w:rPr>
          <w:rFonts w:ascii="Arial" w:hAnsi="Arial" w:cs="Arial"/>
          <w:i/>
          <w:color w:val="000000"/>
        </w:rPr>
        <w:t>VHA Privacy Policy Training</w:t>
      </w:r>
      <w:r>
        <w:rPr>
          <w:rFonts w:ascii="Arial" w:hAnsi="Arial" w:cs="Arial"/>
          <w:color w:val="000000"/>
        </w:rPr>
        <w:t xml:space="preserve"> if Contractor will have access to PHI;</w:t>
      </w:r>
    </w:p>
    <w:p w:rsidR="00F83B4E" w:rsidRDefault="00F83B4E" w:rsidP="00044FC9">
      <w:pPr>
        <w:numPr>
          <w:ilvl w:val="1"/>
          <w:numId w:val="19"/>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Successfully complete the appropriate VA privacy training and annually complete required privacy training; and</w:t>
      </w:r>
    </w:p>
    <w:p w:rsidR="00F83B4E" w:rsidRDefault="00F83B4E" w:rsidP="00044FC9">
      <w:pPr>
        <w:numPr>
          <w:ilvl w:val="1"/>
          <w:numId w:val="19"/>
        </w:numPr>
        <w:tabs>
          <w:tab w:val="left" w:pos="450"/>
          <w:tab w:val="left" w:pos="916"/>
        </w:tabs>
        <w:autoSpaceDE w:val="0"/>
        <w:autoSpaceDN w:val="0"/>
        <w:adjustRightInd w:val="0"/>
        <w:spacing w:after="0" w:line="240" w:lineRule="auto"/>
        <w:rPr>
          <w:rFonts w:ascii="Arial" w:hAnsi="Arial" w:cs="Arial"/>
          <w:b/>
          <w:i/>
          <w:iCs/>
          <w:color w:val="548DD4"/>
        </w:rPr>
      </w:pPr>
      <w:r>
        <w:rPr>
          <w:rFonts w:ascii="Arial" w:hAnsi="Arial" w:cs="Arial"/>
          <w:color w:val="000000"/>
        </w:rPr>
        <w:t xml:space="preserve">Successfully complete any additional cyber security or privacy training, as required for VA personnel with equivalent information system access </w:t>
      </w:r>
    </w:p>
    <w:p w:rsidR="00F83B4E" w:rsidRDefault="00F83B4E" w:rsidP="00044FC9">
      <w:pPr>
        <w:numPr>
          <w:ilvl w:val="0"/>
          <w:numId w:val="19"/>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The Contractor shall provide to the contracting officer and/or the COR a copy of the training certificates and certification of signing the Contractor Rules of Behavior for each applicable employee within 1 week of the initiation of the contract and annually thereafter, as required.</w:t>
      </w:r>
    </w:p>
    <w:p w:rsidR="00F83B4E" w:rsidRDefault="00F83B4E" w:rsidP="00044FC9">
      <w:pPr>
        <w:numPr>
          <w:ilvl w:val="0"/>
          <w:numId w:val="19"/>
        </w:numPr>
        <w:tabs>
          <w:tab w:val="left" w:pos="450"/>
          <w:tab w:val="left" w:pos="916"/>
        </w:tabs>
        <w:autoSpaceDE w:val="0"/>
        <w:autoSpaceDN w:val="0"/>
        <w:adjustRightInd w:val="0"/>
        <w:spacing w:after="0" w:line="240" w:lineRule="auto"/>
        <w:rPr>
          <w:rFonts w:ascii="Arial" w:hAnsi="Arial" w:cs="Arial"/>
          <w:color w:val="000000"/>
        </w:rPr>
      </w:pPr>
      <w:r>
        <w:rPr>
          <w:rFonts w:ascii="Arial" w:hAnsi="Arial" w:cs="Arial"/>
          <w:color w:val="000000"/>
        </w:rPr>
        <w:t>Failure to complete the mandatory annual training and sign the Rules of Behavior annually, within the timeframe required, is grounds for suspension or termination of all physical or electronic access privileges and removal from work on the contract until such time as the training and documents are complete.</w:t>
      </w:r>
    </w:p>
    <w:p w:rsidR="00F83B4E" w:rsidRDefault="00F83B4E" w:rsidP="00F83B4E">
      <w:pPr>
        <w:spacing w:after="0"/>
        <w:sectPr w:rsidR="00F83B4E">
          <w:type w:val="continuous"/>
          <w:pgSz w:w="12240" w:h="15840"/>
          <w:pgMar w:top="1080" w:right="720" w:bottom="1080" w:left="720" w:header="360" w:footer="360" w:gutter="0"/>
          <w:cols w:space="720"/>
        </w:sectPr>
      </w:pPr>
    </w:p>
    <w:p w:rsidR="00F83B4E" w:rsidRDefault="00F83B4E" w:rsidP="00F83B4E">
      <w:pPr>
        <w:tabs>
          <w:tab w:val="left" w:pos="450"/>
          <w:tab w:val="left" w:pos="916"/>
        </w:tabs>
      </w:pPr>
      <w:bookmarkStart w:id="40" w:name="S02_20__2D__20_PRICING_20_SCHEDULE_2E_DO"/>
      <w:bookmarkEnd w:id="40"/>
    </w:p>
    <w:p w:rsidR="00F83B4E" w:rsidRDefault="00F83B4E" w:rsidP="00F83B4E">
      <w:pPr>
        <w:pageBreakBefore/>
        <w:tabs>
          <w:tab w:val="left" w:pos="450"/>
          <w:tab w:val="left" w:pos="916"/>
        </w:tabs>
      </w:pPr>
    </w:p>
    <w:p w:rsidR="00F83B4E" w:rsidRDefault="00F83B4E" w:rsidP="00F83B4E">
      <w:pPr>
        <w:pStyle w:val="Heading1"/>
        <w:tabs>
          <w:tab w:val="left" w:pos="450"/>
          <w:tab w:val="left" w:pos="916"/>
        </w:tabs>
      </w:pPr>
      <w:bookmarkStart w:id="41" w:name="_Toc357081217"/>
      <w:r>
        <w:t>SECTION C - CONTRACT CLAUSES</w:t>
      </w:r>
      <w:bookmarkEnd w:id="41"/>
    </w:p>
    <w:p w:rsidR="00F83B4E" w:rsidRDefault="00F83B4E" w:rsidP="00F83B4E">
      <w:pPr>
        <w:tabs>
          <w:tab w:val="left" w:pos="450"/>
          <w:tab w:val="left" w:pos="916"/>
        </w:tabs>
      </w:pPr>
    </w:p>
    <w:p w:rsidR="00F83B4E" w:rsidRDefault="00F83B4E" w:rsidP="00F83B4E">
      <w:pPr>
        <w:pStyle w:val="Heading2"/>
        <w:tabs>
          <w:tab w:val="left" w:pos="450"/>
          <w:tab w:val="left" w:pos="916"/>
        </w:tabs>
      </w:pPr>
      <w:bookmarkStart w:id="42" w:name="_Toc357081218"/>
      <w:proofErr w:type="gramStart"/>
      <w:r>
        <w:t>C.1  52.252</w:t>
      </w:r>
      <w:proofErr w:type="gramEnd"/>
      <w:r>
        <w:t>-2  CLAUSES INCORPORATED BY REFERENCE  (FEB 1998)</w:t>
      </w:r>
      <w:bookmarkEnd w:id="42"/>
    </w:p>
    <w:p w:rsidR="00F83B4E" w:rsidRDefault="00F83B4E" w:rsidP="00F83B4E">
      <w:pPr>
        <w:tabs>
          <w:tab w:val="left" w:pos="450"/>
          <w:tab w:val="left" w:pos="916"/>
        </w:tabs>
      </w:pPr>
      <w:r>
        <w:t xml:space="preserve">  This contract incorporates one or more clauses by reference, with the same force and effect as if they were given in full text. Upon request, the Contracting Officer will make their full text available. Also, the full text of a clause may be accessed electronically at this/these </w:t>
      </w:r>
      <w:proofErr w:type="gramStart"/>
      <w:r>
        <w:t>address(</w:t>
      </w:r>
      <w:proofErr w:type="spellStart"/>
      <w:proofErr w:type="gramEnd"/>
      <w:r>
        <w:t>es</w:t>
      </w:r>
      <w:proofErr w:type="spellEnd"/>
      <w:r>
        <w:t>):</w:t>
      </w:r>
    </w:p>
    <w:p w:rsidR="00F83B4E" w:rsidRDefault="00F83B4E" w:rsidP="00F83B4E">
      <w:pPr>
        <w:pStyle w:val="NoSpacing"/>
        <w:tabs>
          <w:tab w:val="left" w:pos="450"/>
          <w:tab w:val="left" w:pos="916"/>
        </w:tabs>
      </w:pPr>
    </w:p>
    <w:p w:rsidR="00F83B4E" w:rsidRDefault="00F83B4E" w:rsidP="00F83B4E">
      <w:pPr>
        <w:pStyle w:val="NoSpacing"/>
        <w:tabs>
          <w:tab w:val="left" w:pos="450"/>
          <w:tab w:val="left" w:pos="916"/>
        </w:tabs>
      </w:pPr>
      <w:r>
        <w:t xml:space="preserve">  http://www.acquisition.gov/far/index.html</w:t>
      </w:r>
    </w:p>
    <w:p w:rsidR="00F83B4E" w:rsidRDefault="00F83B4E" w:rsidP="00F83B4E">
      <w:pPr>
        <w:pStyle w:val="NoSpacing"/>
        <w:tabs>
          <w:tab w:val="left" w:pos="450"/>
          <w:tab w:val="left" w:pos="916"/>
        </w:tabs>
      </w:pPr>
      <w:r>
        <w:t xml:space="preserve">  http://www.va.gov/oamm/oa/ars/policyreg/vaar/index.cfm</w:t>
      </w:r>
    </w:p>
    <w:p w:rsidR="00F83B4E" w:rsidRDefault="00F83B4E" w:rsidP="00F83B4E">
      <w:pPr>
        <w:pStyle w:val="NoSpacing"/>
        <w:tabs>
          <w:tab w:val="left" w:pos="450"/>
          <w:tab w:val="left" w:pos="916"/>
        </w:tabs>
      </w:pPr>
      <w:r>
        <w:t xml:space="preserve">  </w:t>
      </w:r>
    </w:p>
    <w:tbl>
      <w:tblPr>
        <w:tblStyle w:val="TableGrid"/>
        <w:tblW w:w="0" w:type="auto"/>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40"/>
        <w:gridCol w:w="6192"/>
        <w:gridCol w:w="1440"/>
      </w:tblGrid>
      <w:tr w:rsidR="00F83B4E" w:rsidTr="00F83B4E">
        <w:tc>
          <w:tcPr>
            <w:tcW w:w="1440" w:type="dxa"/>
          </w:tcPr>
          <w:p w:rsidR="00F83B4E" w:rsidRDefault="00F83B4E">
            <w:pPr>
              <w:pStyle w:val="ByReference"/>
              <w:rPr>
                <w:b/>
                <w:u w:val="single"/>
              </w:rPr>
            </w:pPr>
          </w:p>
          <w:p w:rsidR="00F83B4E" w:rsidRDefault="00F83B4E">
            <w:pPr>
              <w:pStyle w:val="ByReference"/>
            </w:pPr>
            <w:r>
              <w:rPr>
                <w:b/>
                <w:u w:val="single"/>
              </w:rPr>
              <w:t>FAR Number</w:t>
            </w:r>
          </w:p>
        </w:tc>
        <w:tc>
          <w:tcPr>
            <w:tcW w:w="6192" w:type="dxa"/>
            <w:hideMark/>
          </w:tcPr>
          <w:p w:rsidR="00F83B4E" w:rsidRDefault="00F83B4E">
            <w:pPr>
              <w:pStyle w:val="ByReference"/>
            </w:pPr>
            <w:r>
              <w:rPr>
                <w:b/>
                <w:u w:val="single"/>
              </w:rPr>
              <w:t>Title</w:t>
            </w:r>
          </w:p>
        </w:tc>
        <w:tc>
          <w:tcPr>
            <w:tcW w:w="1440" w:type="dxa"/>
            <w:hideMark/>
          </w:tcPr>
          <w:p w:rsidR="00F83B4E" w:rsidRDefault="00F83B4E">
            <w:pPr>
              <w:pStyle w:val="ByReference"/>
            </w:pPr>
            <w:r>
              <w:rPr>
                <w:b/>
                <w:u w:val="single"/>
              </w:rPr>
              <w:t>Date</w:t>
            </w:r>
          </w:p>
        </w:tc>
      </w:tr>
      <w:tr w:rsidR="00F83B4E" w:rsidTr="00F83B4E">
        <w:tc>
          <w:tcPr>
            <w:tcW w:w="1440" w:type="dxa"/>
          </w:tcPr>
          <w:p w:rsidR="00F83B4E" w:rsidRDefault="00F83B4E">
            <w:pPr>
              <w:pStyle w:val="ByReference"/>
            </w:pPr>
            <w:r>
              <w:t>52.212-4</w:t>
            </w:r>
          </w:p>
          <w:p w:rsidR="00F83B4E" w:rsidRDefault="00F83B4E">
            <w:pPr>
              <w:pStyle w:val="ByReference"/>
            </w:pPr>
          </w:p>
          <w:p w:rsidR="00F83B4E" w:rsidRDefault="00F83B4E">
            <w:pPr>
              <w:pStyle w:val="ByReference"/>
            </w:pPr>
            <w:r>
              <w:t>52.204-4</w:t>
            </w:r>
          </w:p>
          <w:p w:rsidR="00F83B4E" w:rsidRDefault="00F83B4E">
            <w:pPr>
              <w:pStyle w:val="ByReference"/>
            </w:pPr>
          </w:p>
          <w:p w:rsidR="00F83B4E" w:rsidRDefault="00F83B4E">
            <w:pPr>
              <w:pStyle w:val="ByReference"/>
            </w:pPr>
            <w:r>
              <w:t>52.204-9</w:t>
            </w:r>
          </w:p>
          <w:p w:rsidR="00F83B4E" w:rsidRDefault="00F83B4E">
            <w:pPr>
              <w:pStyle w:val="ByReference"/>
            </w:pPr>
          </w:p>
          <w:p w:rsidR="00F83B4E" w:rsidRDefault="00F83B4E">
            <w:pPr>
              <w:pStyle w:val="ByReference"/>
            </w:pPr>
            <w:r>
              <w:t>52.224-1</w:t>
            </w:r>
          </w:p>
          <w:p w:rsidR="00F83B4E" w:rsidRDefault="00F83B4E">
            <w:pPr>
              <w:pStyle w:val="ByReference"/>
            </w:pPr>
          </w:p>
          <w:p w:rsidR="00F83B4E" w:rsidRDefault="00F83B4E">
            <w:pPr>
              <w:pStyle w:val="ByReference"/>
            </w:pPr>
            <w:r>
              <w:t>52.224-2</w:t>
            </w:r>
          </w:p>
        </w:tc>
        <w:tc>
          <w:tcPr>
            <w:tcW w:w="6192" w:type="dxa"/>
          </w:tcPr>
          <w:p w:rsidR="00F83B4E" w:rsidRDefault="00F83B4E">
            <w:pPr>
              <w:pStyle w:val="ByReference"/>
            </w:pPr>
            <w:r>
              <w:t>CONTRACT TERMS AND CONDITIONS-- COMMERCIAL ITEMS</w:t>
            </w:r>
          </w:p>
          <w:p w:rsidR="00F83B4E" w:rsidRDefault="00F83B4E">
            <w:pPr>
              <w:pStyle w:val="ByReference"/>
            </w:pPr>
          </w:p>
          <w:p w:rsidR="00F83B4E" w:rsidRDefault="00F83B4E">
            <w:pPr>
              <w:pStyle w:val="ByReference"/>
            </w:pPr>
            <w:r>
              <w:t>PRINTED OR COPIED DOUBLE SIDED ON RECYCLED PAPER</w:t>
            </w:r>
          </w:p>
          <w:p w:rsidR="00F83B4E" w:rsidRDefault="00F83B4E">
            <w:pPr>
              <w:pStyle w:val="ByReference"/>
            </w:pPr>
          </w:p>
          <w:p w:rsidR="00F83B4E" w:rsidRDefault="00F83B4E">
            <w:pPr>
              <w:pStyle w:val="ByReference"/>
            </w:pPr>
            <w:r>
              <w:t>PERSONAL IDENTITY VERIFICATION OF CONTRACTOR PERSONNEL</w:t>
            </w:r>
          </w:p>
          <w:p w:rsidR="00F83B4E" w:rsidRDefault="00F83B4E">
            <w:pPr>
              <w:pStyle w:val="ByReference"/>
            </w:pPr>
          </w:p>
          <w:p w:rsidR="00F83B4E" w:rsidRDefault="00F83B4E">
            <w:pPr>
              <w:pStyle w:val="ByReference"/>
            </w:pPr>
            <w:r>
              <w:t>PRIVACY ACT NOTIFICATION</w:t>
            </w:r>
          </w:p>
          <w:p w:rsidR="00F83B4E" w:rsidRDefault="00F83B4E">
            <w:pPr>
              <w:pStyle w:val="ByReference"/>
            </w:pPr>
          </w:p>
          <w:p w:rsidR="00F83B4E" w:rsidRDefault="00F83B4E">
            <w:pPr>
              <w:pStyle w:val="ByReference"/>
            </w:pPr>
            <w:r>
              <w:t>PRIVACY ACT</w:t>
            </w:r>
          </w:p>
        </w:tc>
        <w:tc>
          <w:tcPr>
            <w:tcW w:w="1440" w:type="dxa"/>
          </w:tcPr>
          <w:p w:rsidR="00F83B4E" w:rsidRDefault="00F83B4E">
            <w:pPr>
              <w:pStyle w:val="ByReference"/>
            </w:pPr>
            <w:r>
              <w:t>FEB 2012</w:t>
            </w:r>
          </w:p>
          <w:p w:rsidR="00F83B4E" w:rsidRDefault="00F83B4E">
            <w:pPr>
              <w:pStyle w:val="ByReference"/>
            </w:pPr>
          </w:p>
          <w:p w:rsidR="00F83B4E" w:rsidRDefault="00F83B4E">
            <w:pPr>
              <w:pStyle w:val="ByReference"/>
            </w:pPr>
            <w:r>
              <w:t>MAY 2011</w:t>
            </w:r>
          </w:p>
          <w:p w:rsidR="00F83B4E" w:rsidRDefault="00F83B4E">
            <w:pPr>
              <w:pStyle w:val="ByReference"/>
            </w:pPr>
          </w:p>
          <w:p w:rsidR="00F83B4E" w:rsidRDefault="00F83B4E">
            <w:pPr>
              <w:pStyle w:val="ByReference"/>
            </w:pPr>
            <w:r>
              <w:t>JAN 2011</w:t>
            </w:r>
          </w:p>
          <w:p w:rsidR="00F83B4E" w:rsidRDefault="00F83B4E">
            <w:pPr>
              <w:pStyle w:val="ByReference"/>
            </w:pPr>
          </w:p>
          <w:p w:rsidR="00F83B4E" w:rsidRDefault="00F83B4E">
            <w:pPr>
              <w:pStyle w:val="ByReference"/>
            </w:pPr>
            <w:r>
              <w:t>APR 1984</w:t>
            </w:r>
          </w:p>
          <w:p w:rsidR="00F83B4E" w:rsidRDefault="00F83B4E">
            <w:pPr>
              <w:pStyle w:val="ByReference"/>
            </w:pPr>
          </w:p>
          <w:p w:rsidR="00F83B4E" w:rsidRDefault="00F83B4E">
            <w:pPr>
              <w:pStyle w:val="ByReference"/>
            </w:pPr>
            <w:r>
              <w:t>APR 1984</w:t>
            </w:r>
          </w:p>
        </w:tc>
      </w:tr>
    </w:tbl>
    <w:p w:rsidR="00F83B4E" w:rsidRDefault="00F83B4E" w:rsidP="00F83B4E">
      <w:pPr>
        <w:tabs>
          <w:tab w:val="left" w:pos="450"/>
          <w:tab w:val="left" w:pos="916"/>
        </w:tabs>
      </w:pPr>
    </w:p>
    <w:p w:rsidR="00F83B4E" w:rsidRDefault="00F83B4E" w:rsidP="00F83B4E">
      <w:pPr>
        <w:tabs>
          <w:tab w:val="left" w:pos="450"/>
          <w:tab w:val="left" w:pos="916"/>
        </w:tabs>
      </w:pPr>
      <w:r>
        <w:t xml:space="preserve">  </w:t>
      </w:r>
      <w:proofErr w:type="gramStart"/>
      <w:r>
        <w:t>Clauses that are incorporated by reference (by Citation Number, Title, and Date), have the same force and effect as if they were given in full text.</w:t>
      </w:r>
      <w:proofErr w:type="gramEnd"/>
      <w:r>
        <w:t xml:space="preserve"> Upon request, the Contracting Officer will make their full text available.</w:t>
      </w:r>
    </w:p>
    <w:p w:rsidR="00F83B4E" w:rsidRDefault="00F83B4E" w:rsidP="00F83B4E">
      <w:pPr>
        <w:tabs>
          <w:tab w:val="left" w:pos="450"/>
          <w:tab w:val="left" w:pos="916"/>
        </w:tabs>
        <w:jc w:val="center"/>
      </w:pPr>
      <w:r>
        <w:t xml:space="preserve">  (End of Clause)</w:t>
      </w:r>
    </w:p>
    <w:p w:rsidR="00F83B4E" w:rsidRDefault="00F83B4E" w:rsidP="00F83B4E">
      <w:pPr>
        <w:pStyle w:val="Heading2"/>
        <w:tabs>
          <w:tab w:val="left" w:pos="450"/>
          <w:tab w:val="left" w:pos="916"/>
        </w:tabs>
      </w:pPr>
      <w:bookmarkStart w:id="43" w:name="_Toc357081219"/>
      <w:proofErr w:type="gramStart"/>
      <w:r>
        <w:t>C.2  52.212</w:t>
      </w:r>
      <w:proofErr w:type="gramEnd"/>
      <w:r>
        <w:t>-5  CONTRACT TERMS AND CONDITIONS REQUIRED TO IMPLEMENT STATUTES OR EXECUTIVE ORDERS--COMMERCIAL ITEMS (JAN 2013)</w:t>
      </w:r>
      <w:bookmarkEnd w:id="43"/>
    </w:p>
    <w:p w:rsidR="00F83B4E" w:rsidRDefault="00F83B4E" w:rsidP="00F83B4E">
      <w:pPr>
        <w:tabs>
          <w:tab w:val="left" w:pos="450"/>
          <w:tab w:val="left" w:pos="916"/>
        </w:tabs>
      </w:pPr>
      <w:r>
        <w:t xml:space="preserve">  (a) The Contractor shall comply with the following Federal Acquisition Regulation (FAR) clauses, which are incorporated in this contract by reference, to implement provisions of law or Executive orders applicable to acquisitions of commercial items:</w:t>
      </w:r>
    </w:p>
    <w:p w:rsidR="00F83B4E" w:rsidRDefault="00F83B4E" w:rsidP="00F83B4E">
      <w:pPr>
        <w:tabs>
          <w:tab w:val="left" w:pos="450"/>
          <w:tab w:val="left" w:pos="916"/>
        </w:tabs>
      </w:pPr>
      <w:r>
        <w:t xml:space="preserve">    (1) 52.222-50, Combating Trafficking in Persons (FEB 2009) (22 U.S.C. 7104(g)).</w:t>
      </w:r>
    </w:p>
    <w:p w:rsidR="00F83B4E" w:rsidRDefault="00F83B4E" w:rsidP="00F83B4E">
      <w:pPr>
        <w:tabs>
          <w:tab w:val="left" w:pos="450"/>
          <w:tab w:val="left" w:pos="916"/>
        </w:tabs>
      </w:pPr>
      <w:r>
        <w:t xml:space="preserve">        Alternate I (AUG 2007) of 52.222-50 (22 U.S.C. 7104 (g)).</w:t>
      </w:r>
    </w:p>
    <w:p w:rsidR="00F83B4E" w:rsidRDefault="00F83B4E" w:rsidP="00F83B4E">
      <w:pPr>
        <w:tabs>
          <w:tab w:val="left" w:pos="450"/>
          <w:tab w:val="left" w:pos="916"/>
        </w:tabs>
      </w:pPr>
      <w:r>
        <w:t xml:space="preserve">    (2) 52.233-3, Protest After Award (Aug 1996) (31 U.S.C. 3553).</w:t>
      </w:r>
    </w:p>
    <w:p w:rsidR="00F83B4E" w:rsidRDefault="00F83B4E" w:rsidP="00F83B4E">
      <w:pPr>
        <w:tabs>
          <w:tab w:val="left" w:pos="450"/>
          <w:tab w:val="left" w:pos="916"/>
        </w:tabs>
      </w:pPr>
      <w:r>
        <w:t xml:space="preserve">    (3) 52.233-4, Applicable Law for Breach of Contract Claim (Oct 2004) (Pub. L. 108-77, 108-78)</w:t>
      </w:r>
    </w:p>
    <w:p w:rsidR="00F83B4E" w:rsidRDefault="00F83B4E" w:rsidP="00F83B4E">
      <w:pPr>
        <w:tabs>
          <w:tab w:val="left" w:pos="450"/>
          <w:tab w:val="left" w:pos="916"/>
        </w:tabs>
      </w:pPr>
      <w:r>
        <w:lastRenderedPageBreak/>
        <w:t xml:space="preserve">  (b) The Contractor shall comply with the FAR clauses in this paragraph (b) that the Contracting Officer has indicated as being incorporated in this contract by reference to implement provisions of law or Executive orders applicable to acquisitions of commercial items:</w:t>
      </w:r>
    </w:p>
    <w:p w:rsidR="00F83B4E" w:rsidRDefault="00F83B4E" w:rsidP="00F83B4E">
      <w:pPr>
        <w:tabs>
          <w:tab w:val="left" w:pos="450"/>
          <w:tab w:val="left" w:pos="916"/>
        </w:tabs>
      </w:pPr>
      <w:r>
        <w:t xml:space="preserve">    [X]   (1) 52.203-6, Restrictions on Subcontractor Sales to the Government (Sept 2006), with Alternate I (Oct 1995) (41 U.S.C. 253g and 10 U.S.C. 2402).</w:t>
      </w:r>
    </w:p>
    <w:p w:rsidR="00F83B4E" w:rsidRDefault="00F83B4E" w:rsidP="00F83B4E">
      <w:pPr>
        <w:tabs>
          <w:tab w:val="left" w:pos="450"/>
          <w:tab w:val="left" w:pos="916"/>
        </w:tabs>
      </w:pPr>
      <w:r>
        <w:t xml:space="preserve">    []   (2) 52.203-13, Contractor Code of Business Ethics and Conduct (APR 2010</w:t>
      </w:r>
      <w:proofErr w:type="gramStart"/>
      <w:r>
        <w:t>)(</w:t>
      </w:r>
      <w:proofErr w:type="gramEnd"/>
      <w:r>
        <w:t xml:space="preserve">Pub. </w:t>
      </w:r>
      <w:proofErr w:type="gramStart"/>
      <w:r>
        <w:t>L. 110-252, Title VI, Chapter 1 (41 U.S.C. 251 note)).</w:t>
      </w:r>
      <w:proofErr w:type="gramEnd"/>
    </w:p>
    <w:p w:rsidR="00F83B4E" w:rsidRDefault="00F83B4E" w:rsidP="00F83B4E">
      <w:pPr>
        <w:tabs>
          <w:tab w:val="left" w:pos="450"/>
          <w:tab w:val="left" w:pos="916"/>
        </w:tabs>
      </w:pPr>
      <w:r>
        <w:t xml:space="preserve">    </w:t>
      </w:r>
      <w:proofErr w:type="gramStart"/>
      <w:r>
        <w:t>[]   (3) 52.203-15, Whistleblower Protections under the American Recovery and Reinvestment Act of 2009 (JUN 2010) (Section 1553 of Pub.</w:t>
      </w:r>
      <w:proofErr w:type="gramEnd"/>
      <w:r>
        <w:t xml:space="preserve"> L. 111-5). (Applies to contracts funded by the American Recovery and Reinvestment Act of 2009.)</w:t>
      </w:r>
    </w:p>
    <w:p w:rsidR="00F83B4E" w:rsidRDefault="00F83B4E" w:rsidP="00F83B4E">
      <w:pPr>
        <w:tabs>
          <w:tab w:val="left" w:pos="450"/>
          <w:tab w:val="left" w:pos="916"/>
        </w:tabs>
      </w:pPr>
      <w:r>
        <w:t xml:space="preserve">    [X]   (4) 52.204-10, Reporting Executive Compensation and First-Tier Subcontract Awards (AUG 2012) (Pub. </w:t>
      </w:r>
      <w:proofErr w:type="gramStart"/>
      <w:r>
        <w:t>L. 109-282) (31 U.S.C. 6101 note).</w:t>
      </w:r>
      <w:proofErr w:type="gramEnd"/>
    </w:p>
    <w:p w:rsidR="00F83B4E" w:rsidRDefault="00F83B4E" w:rsidP="00F83B4E">
      <w:pPr>
        <w:tabs>
          <w:tab w:val="left" w:pos="450"/>
          <w:tab w:val="left" w:pos="916"/>
        </w:tabs>
      </w:pPr>
      <w:r>
        <w:t xml:space="preserve">    </w:t>
      </w:r>
      <w:proofErr w:type="gramStart"/>
      <w:r>
        <w:t>[]   (5) 52.204-11, American Recovery and Reinvestment Act-Reporting Requirements (JUL 2010) (Pub.</w:t>
      </w:r>
      <w:proofErr w:type="gramEnd"/>
      <w:r>
        <w:t xml:space="preserve"> L. 111-5).</w:t>
      </w:r>
    </w:p>
    <w:p w:rsidR="00F83B4E" w:rsidRDefault="00F83B4E" w:rsidP="00F83B4E">
      <w:pPr>
        <w:tabs>
          <w:tab w:val="left" w:pos="450"/>
          <w:tab w:val="left" w:pos="916"/>
        </w:tabs>
      </w:pPr>
      <w:r>
        <w:t xml:space="preserve">    </w:t>
      </w:r>
      <w:proofErr w:type="gramStart"/>
      <w:r>
        <w:t>[]   (6) 52.209-6, Protecting the Government's Interest When Subcontracting with Contractors Debarred, Suspended, or Proposed for Debarment.</w:t>
      </w:r>
      <w:proofErr w:type="gramEnd"/>
      <w:r>
        <w:t xml:space="preserve"> (Dec 2010) </w:t>
      </w:r>
      <w:proofErr w:type="gramStart"/>
      <w:r>
        <w:t>(31 U.S.C. 6101 note).</w:t>
      </w:r>
      <w:proofErr w:type="gramEnd"/>
    </w:p>
    <w:p w:rsidR="00F83B4E" w:rsidRDefault="00F83B4E" w:rsidP="00F83B4E">
      <w:pPr>
        <w:tabs>
          <w:tab w:val="left" w:pos="450"/>
          <w:tab w:val="left" w:pos="916"/>
        </w:tabs>
      </w:pPr>
      <w:r>
        <w:t xml:space="preserve">    []   (7) 52.209-9, Updates of Publicly Available Information Regarding Responsibility Matters (FEB 2012) (41 U.S.C. 2313).</w:t>
      </w:r>
    </w:p>
    <w:p w:rsidR="00F83B4E" w:rsidRDefault="00F83B4E" w:rsidP="00F83B4E">
      <w:pPr>
        <w:tabs>
          <w:tab w:val="left" w:pos="450"/>
          <w:tab w:val="left" w:pos="916"/>
        </w:tabs>
      </w:pPr>
      <w:r>
        <w:t xml:space="preserve">    </w:t>
      </w:r>
      <w:proofErr w:type="gramStart"/>
      <w:r>
        <w:t>[]   (8) 52.209-10, Prohibition on Contracting with Inverted Domestic Corporations (MAY 2012) (section 738 of Division C of Pub.</w:t>
      </w:r>
      <w:proofErr w:type="gramEnd"/>
      <w:r>
        <w:t xml:space="preserve"> L. 112-74, section 740 of Division C of Pub. L. 111-117, section 743 of Division D of Pub. L. 111-8, and section 745 of Division D of Pub. L. 110-161).</w:t>
      </w:r>
    </w:p>
    <w:p w:rsidR="00F83B4E" w:rsidRDefault="00F83B4E" w:rsidP="00F83B4E">
      <w:pPr>
        <w:tabs>
          <w:tab w:val="left" w:pos="450"/>
          <w:tab w:val="left" w:pos="916"/>
        </w:tabs>
      </w:pPr>
      <w:r>
        <w:t xml:space="preserve">    </w:t>
      </w:r>
      <w:proofErr w:type="gramStart"/>
      <w:r>
        <w:t>[]  (</w:t>
      </w:r>
      <w:proofErr w:type="gramEnd"/>
      <w:r>
        <w:t xml:space="preserve">9) 52.219-3, Notice of </w:t>
      </w:r>
      <w:proofErr w:type="spellStart"/>
      <w:r>
        <w:t>HUBZone</w:t>
      </w:r>
      <w:proofErr w:type="spellEnd"/>
      <w:r>
        <w:t xml:space="preserve"> Set-Aside or Sole-Source Award (NOV 2011) (15 U.S.C. 657a).</w:t>
      </w:r>
    </w:p>
    <w:p w:rsidR="00F83B4E" w:rsidRDefault="00F83B4E" w:rsidP="00F83B4E">
      <w:pPr>
        <w:tabs>
          <w:tab w:val="left" w:pos="450"/>
          <w:tab w:val="left" w:pos="916"/>
        </w:tabs>
      </w:pPr>
      <w:r>
        <w:t xml:space="preserve">    </w:t>
      </w:r>
      <w:proofErr w:type="gramStart"/>
      <w:r>
        <w:t>[]  (</w:t>
      </w:r>
      <w:proofErr w:type="gramEnd"/>
      <w:r>
        <w:t xml:space="preserve">10) 52.219-4, Notice of Price Evaluation Preference for </w:t>
      </w:r>
      <w:proofErr w:type="spellStart"/>
      <w:r>
        <w:t>HUBZone</w:t>
      </w:r>
      <w:proofErr w:type="spellEnd"/>
      <w:r>
        <w:t xml:space="preserve"> Small Business Concerns (JAN 2011) (if the </w:t>
      </w:r>
      <w:proofErr w:type="spellStart"/>
      <w:r>
        <w:t>offeror</w:t>
      </w:r>
      <w:proofErr w:type="spellEnd"/>
      <w:r>
        <w:t xml:space="preserve"> elects to waive the preference, it shall so indicate in its offer) (15 U.S.C. 657a).</w:t>
      </w:r>
    </w:p>
    <w:p w:rsidR="00F83B4E" w:rsidRDefault="00F83B4E" w:rsidP="00F83B4E">
      <w:pPr>
        <w:tabs>
          <w:tab w:val="left" w:pos="450"/>
          <w:tab w:val="left" w:pos="916"/>
        </w:tabs>
      </w:pPr>
      <w:r>
        <w:t xml:space="preserve">    []   (11) [Reserved]</w:t>
      </w:r>
    </w:p>
    <w:p w:rsidR="00F83B4E" w:rsidRDefault="00F83B4E" w:rsidP="00F83B4E">
      <w:pPr>
        <w:tabs>
          <w:tab w:val="left" w:pos="450"/>
          <w:tab w:val="left" w:pos="916"/>
        </w:tabs>
      </w:pPr>
      <w:r>
        <w:t xml:space="preserve">    []   (12</w:t>
      </w:r>
      <w:proofErr w:type="gramStart"/>
      <w:r>
        <w:t>)(</w:t>
      </w:r>
      <w:proofErr w:type="spellStart"/>
      <w:proofErr w:type="gramEnd"/>
      <w:r>
        <w:t>i</w:t>
      </w:r>
      <w:proofErr w:type="spellEnd"/>
      <w:r>
        <w:t>) 52.219-6, Notice of Total Small Business Set-Aside (NOV 2011) (15 U.S.C. 644).</w:t>
      </w:r>
    </w:p>
    <w:p w:rsidR="00F83B4E" w:rsidRDefault="00F83B4E" w:rsidP="00F83B4E">
      <w:pPr>
        <w:tabs>
          <w:tab w:val="left" w:pos="450"/>
          <w:tab w:val="left" w:pos="916"/>
        </w:tabs>
      </w:pPr>
      <w:r>
        <w:t xml:space="preserve">    </w:t>
      </w:r>
      <w:proofErr w:type="gramStart"/>
      <w:r>
        <w:t>[]  (</w:t>
      </w:r>
      <w:proofErr w:type="gramEnd"/>
      <w:r>
        <w:t>ii) Alternate I (NOV 2011).</w:t>
      </w:r>
    </w:p>
    <w:p w:rsidR="00F83B4E" w:rsidRDefault="00F83B4E" w:rsidP="00F83B4E">
      <w:pPr>
        <w:tabs>
          <w:tab w:val="left" w:pos="450"/>
          <w:tab w:val="left" w:pos="916"/>
        </w:tabs>
      </w:pPr>
      <w:r>
        <w:t xml:space="preserve">    </w:t>
      </w:r>
      <w:proofErr w:type="gramStart"/>
      <w:r>
        <w:t>[]  (</w:t>
      </w:r>
      <w:proofErr w:type="gramEnd"/>
      <w:r>
        <w:t>iii) Alternate II (NOV 2011).</w:t>
      </w:r>
    </w:p>
    <w:p w:rsidR="00F83B4E" w:rsidRDefault="00F83B4E" w:rsidP="00F83B4E">
      <w:pPr>
        <w:tabs>
          <w:tab w:val="left" w:pos="450"/>
          <w:tab w:val="left" w:pos="916"/>
        </w:tabs>
      </w:pPr>
      <w:r>
        <w:t xml:space="preserve">    []   (13</w:t>
      </w:r>
      <w:proofErr w:type="gramStart"/>
      <w:r>
        <w:t>)(</w:t>
      </w:r>
      <w:proofErr w:type="spellStart"/>
      <w:proofErr w:type="gramEnd"/>
      <w:r>
        <w:t>i</w:t>
      </w:r>
      <w:proofErr w:type="spellEnd"/>
      <w:r>
        <w:t>) 52.219-7, Notice of Partial Small Business Set-Aside (June 2003) (15 U.S.C. 644).</w:t>
      </w:r>
    </w:p>
    <w:p w:rsidR="00F83B4E" w:rsidRDefault="00F83B4E" w:rsidP="00F83B4E">
      <w:pPr>
        <w:tabs>
          <w:tab w:val="left" w:pos="450"/>
          <w:tab w:val="left" w:pos="916"/>
        </w:tabs>
      </w:pPr>
      <w:r>
        <w:t xml:space="preserve">    </w:t>
      </w:r>
      <w:proofErr w:type="gramStart"/>
      <w:r>
        <w:t>[]  (</w:t>
      </w:r>
      <w:proofErr w:type="gramEnd"/>
      <w:r>
        <w:t>ii) Alternate I (Oct 1995) of 52.219-7.</w:t>
      </w:r>
    </w:p>
    <w:p w:rsidR="00F83B4E" w:rsidRDefault="00F83B4E" w:rsidP="00F83B4E">
      <w:pPr>
        <w:tabs>
          <w:tab w:val="left" w:pos="450"/>
          <w:tab w:val="left" w:pos="916"/>
        </w:tabs>
      </w:pPr>
      <w:r>
        <w:t xml:space="preserve">    </w:t>
      </w:r>
      <w:proofErr w:type="gramStart"/>
      <w:r>
        <w:t>[]  (</w:t>
      </w:r>
      <w:proofErr w:type="gramEnd"/>
      <w:r>
        <w:t>iii) Alternate II (Mar 2004) of 52.219-7.</w:t>
      </w:r>
    </w:p>
    <w:p w:rsidR="00F83B4E" w:rsidRDefault="00F83B4E" w:rsidP="00F83B4E">
      <w:pPr>
        <w:tabs>
          <w:tab w:val="left" w:pos="450"/>
          <w:tab w:val="left" w:pos="916"/>
        </w:tabs>
      </w:pPr>
      <w:r>
        <w:t xml:space="preserve">    [X]   (14) 52.219-8, Utilization of Small Business Concerns (JAN 2011) (15 U.S.C. 637(d</w:t>
      </w:r>
      <w:proofErr w:type="gramStart"/>
      <w:r>
        <w:t>)(</w:t>
      </w:r>
      <w:proofErr w:type="gramEnd"/>
      <w:r>
        <w:t>2) and (3)).</w:t>
      </w:r>
    </w:p>
    <w:p w:rsidR="00F83B4E" w:rsidRDefault="00F83B4E" w:rsidP="00F83B4E">
      <w:pPr>
        <w:tabs>
          <w:tab w:val="left" w:pos="450"/>
          <w:tab w:val="left" w:pos="916"/>
        </w:tabs>
      </w:pPr>
      <w:r>
        <w:t xml:space="preserve">    []   (15</w:t>
      </w:r>
      <w:proofErr w:type="gramStart"/>
      <w:r>
        <w:t>)(</w:t>
      </w:r>
      <w:proofErr w:type="spellStart"/>
      <w:proofErr w:type="gramEnd"/>
      <w:r>
        <w:t>i</w:t>
      </w:r>
      <w:proofErr w:type="spellEnd"/>
      <w:r>
        <w:t>) 52.219-9, Small Business Subcontracting Plan (JAN 2011) (15 U.S.C. 637(d)(4)).</w:t>
      </w:r>
    </w:p>
    <w:p w:rsidR="00F83B4E" w:rsidRDefault="00F83B4E" w:rsidP="00F83B4E">
      <w:pPr>
        <w:tabs>
          <w:tab w:val="left" w:pos="450"/>
          <w:tab w:val="left" w:pos="916"/>
        </w:tabs>
      </w:pPr>
      <w:r>
        <w:lastRenderedPageBreak/>
        <w:t xml:space="preserve">    </w:t>
      </w:r>
      <w:proofErr w:type="gramStart"/>
      <w:r>
        <w:t>[]  (</w:t>
      </w:r>
      <w:proofErr w:type="gramEnd"/>
      <w:r>
        <w:t>ii) Alternate I (Oct 2001) of 52.219-9.</w:t>
      </w:r>
    </w:p>
    <w:p w:rsidR="00F83B4E" w:rsidRDefault="00F83B4E" w:rsidP="00F83B4E">
      <w:pPr>
        <w:tabs>
          <w:tab w:val="left" w:pos="450"/>
          <w:tab w:val="left" w:pos="916"/>
        </w:tabs>
      </w:pPr>
      <w:r>
        <w:t xml:space="preserve">    </w:t>
      </w:r>
      <w:proofErr w:type="gramStart"/>
      <w:r>
        <w:t>[]  (</w:t>
      </w:r>
      <w:proofErr w:type="gramEnd"/>
      <w:r>
        <w:t>iii) Alternate II (Oct 2001) of 52.219-9.</w:t>
      </w:r>
    </w:p>
    <w:p w:rsidR="00F83B4E" w:rsidRDefault="00F83B4E" w:rsidP="00F83B4E">
      <w:pPr>
        <w:tabs>
          <w:tab w:val="left" w:pos="450"/>
          <w:tab w:val="left" w:pos="916"/>
        </w:tabs>
      </w:pPr>
      <w:r>
        <w:t xml:space="preserve">    </w:t>
      </w:r>
      <w:proofErr w:type="gramStart"/>
      <w:r>
        <w:t>[]  (</w:t>
      </w:r>
      <w:proofErr w:type="gramEnd"/>
      <w:r>
        <w:t>iv) Alternate III (JUL 2010) of 52.219-9.</w:t>
      </w:r>
    </w:p>
    <w:p w:rsidR="00F83B4E" w:rsidRDefault="00F83B4E" w:rsidP="00F83B4E">
      <w:pPr>
        <w:tabs>
          <w:tab w:val="left" w:pos="450"/>
          <w:tab w:val="left" w:pos="916"/>
        </w:tabs>
      </w:pPr>
      <w:r>
        <w:t xml:space="preserve">    </w:t>
      </w:r>
      <w:proofErr w:type="gramStart"/>
      <w:r>
        <w:t>[]   (16) 52.219-13, Notice of Set-Aside of Orders (NOV 2011) (15 U.S.C. 644(r)).</w:t>
      </w:r>
      <w:proofErr w:type="gramEnd"/>
    </w:p>
    <w:p w:rsidR="00F83B4E" w:rsidRDefault="00F83B4E" w:rsidP="00F83B4E">
      <w:pPr>
        <w:tabs>
          <w:tab w:val="left" w:pos="450"/>
          <w:tab w:val="left" w:pos="916"/>
        </w:tabs>
      </w:pPr>
      <w:r>
        <w:t xml:space="preserve">    []   (17) 52.219-14, Limitations on Subcontracting (NOV 2011) (15 U.S.C. 637(a</w:t>
      </w:r>
      <w:proofErr w:type="gramStart"/>
      <w:r>
        <w:t>)(</w:t>
      </w:r>
      <w:proofErr w:type="gramEnd"/>
      <w:r>
        <w:t>14)).</w:t>
      </w:r>
    </w:p>
    <w:p w:rsidR="00F83B4E" w:rsidRDefault="00F83B4E" w:rsidP="00F83B4E">
      <w:pPr>
        <w:tabs>
          <w:tab w:val="left" w:pos="450"/>
          <w:tab w:val="left" w:pos="916"/>
        </w:tabs>
      </w:pPr>
      <w:r>
        <w:t xml:space="preserve">    []   (18) 52.219-16, Liquidated Damages--Subcontracting Plan (Jan 1999) (15 U.S.C. 637(d</w:t>
      </w:r>
      <w:proofErr w:type="gramStart"/>
      <w:r>
        <w:t>)(</w:t>
      </w:r>
      <w:proofErr w:type="gramEnd"/>
      <w:r>
        <w:t>4)(F)(</w:t>
      </w:r>
      <w:proofErr w:type="spellStart"/>
      <w:r>
        <w:t>i</w:t>
      </w:r>
      <w:proofErr w:type="spellEnd"/>
      <w:r>
        <w:t>)).</w:t>
      </w:r>
    </w:p>
    <w:p w:rsidR="00F83B4E" w:rsidRDefault="00F83B4E" w:rsidP="00F83B4E">
      <w:pPr>
        <w:tabs>
          <w:tab w:val="left" w:pos="450"/>
          <w:tab w:val="left" w:pos="916"/>
        </w:tabs>
      </w:pPr>
      <w:r>
        <w:t xml:space="preserve">    </w:t>
      </w:r>
      <w:proofErr w:type="gramStart"/>
      <w:r>
        <w:t>[]  (</w:t>
      </w:r>
      <w:proofErr w:type="gramEnd"/>
      <w:r>
        <w:t>19)(</w:t>
      </w:r>
      <w:proofErr w:type="spellStart"/>
      <w:r>
        <w:t>i</w:t>
      </w:r>
      <w:proofErr w:type="spellEnd"/>
      <w:r>
        <w:t xml:space="preserve">) 52.219-23, Notice of Price Evaluation Adjustment for Small Disadvantaged Business Concerns (OCT 2008) (10 U.S.C. 2323) (if the </w:t>
      </w:r>
      <w:proofErr w:type="spellStart"/>
      <w:r>
        <w:t>offeror</w:t>
      </w:r>
      <w:proofErr w:type="spellEnd"/>
      <w:r>
        <w:t xml:space="preserve"> elects to waive the adjustment, it shall so indicate in its offer.)</w:t>
      </w:r>
    </w:p>
    <w:p w:rsidR="00F83B4E" w:rsidRDefault="00F83B4E" w:rsidP="00F83B4E">
      <w:pPr>
        <w:tabs>
          <w:tab w:val="left" w:pos="450"/>
          <w:tab w:val="left" w:pos="916"/>
        </w:tabs>
      </w:pPr>
      <w:r>
        <w:t xml:space="preserve">    </w:t>
      </w:r>
      <w:proofErr w:type="gramStart"/>
      <w:r>
        <w:t>[]  (</w:t>
      </w:r>
      <w:proofErr w:type="gramEnd"/>
      <w:r>
        <w:t>ii) Alternate I (June 2003) of 52.219-23.</w:t>
      </w:r>
    </w:p>
    <w:p w:rsidR="00F83B4E" w:rsidRDefault="00F83B4E" w:rsidP="00F83B4E">
      <w:pPr>
        <w:tabs>
          <w:tab w:val="left" w:pos="450"/>
          <w:tab w:val="left" w:pos="916"/>
        </w:tabs>
      </w:pPr>
      <w:r>
        <w:t xml:space="preserve">    </w:t>
      </w:r>
      <w:proofErr w:type="gramStart"/>
      <w:r>
        <w:t>[]  (</w:t>
      </w:r>
      <w:proofErr w:type="gramEnd"/>
      <w:r>
        <w:t>20) 52.219-25, Small Disadvantaged Business Participation Program--Disadvantaged Status and Reporting (DEC 2010) (Pub. L. 103-355, section 7102, and 10 U.S.C. 2323).</w:t>
      </w:r>
    </w:p>
    <w:p w:rsidR="00F83B4E" w:rsidRDefault="00F83B4E" w:rsidP="00F83B4E">
      <w:pPr>
        <w:tabs>
          <w:tab w:val="left" w:pos="450"/>
          <w:tab w:val="left" w:pos="916"/>
        </w:tabs>
      </w:pPr>
      <w:r>
        <w:t xml:space="preserve">    </w:t>
      </w:r>
      <w:proofErr w:type="gramStart"/>
      <w:r>
        <w:t>[]  (</w:t>
      </w:r>
      <w:proofErr w:type="gramEnd"/>
      <w:r>
        <w:t>21) 52.219-26, Small Disadvantaged Business Participation Program--Incentive Subcontracting (Oct 2000) (Pub. L. 103-355, section 7102, and 10 U.S.C. 2323).</w:t>
      </w:r>
    </w:p>
    <w:p w:rsidR="00F83B4E" w:rsidRDefault="00F83B4E" w:rsidP="00F83B4E">
      <w:pPr>
        <w:tabs>
          <w:tab w:val="left" w:pos="450"/>
          <w:tab w:val="left" w:pos="916"/>
        </w:tabs>
      </w:pPr>
      <w:r>
        <w:t xml:space="preserve">    []   (22) 52.219-27, Notice of Service-Disabled Veteran-Owned Small Business Set-Aside (NOV 2011) (15 U.S.C. 657f).</w:t>
      </w:r>
    </w:p>
    <w:p w:rsidR="00F83B4E" w:rsidRDefault="00F83B4E" w:rsidP="00F83B4E">
      <w:pPr>
        <w:tabs>
          <w:tab w:val="left" w:pos="450"/>
          <w:tab w:val="left" w:pos="916"/>
        </w:tabs>
      </w:pPr>
      <w:r>
        <w:t xml:space="preserve">    [X]   (23) 52.219-28, Post Award Small Business Program </w:t>
      </w:r>
      <w:proofErr w:type="spellStart"/>
      <w:r>
        <w:t>Rerepresentation</w:t>
      </w:r>
      <w:proofErr w:type="spellEnd"/>
      <w:r>
        <w:t xml:space="preserve"> (APR 2012) (15 U.S.C 632(a</w:t>
      </w:r>
      <w:proofErr w:type="gramStart"/>
      <w:r>
        <w:t>)(</w:t>
      </w:r>
      <w:proofErr w:type="gramEnd"/>
      <w:r>
        <w:t>2)).</w:t>
      </w:r>
    </w:p>
    <w:p w:rsidR="00F83B4E" w:rsidRDefault="00F83B4E" w:rsidP="00F83B4E">
      <w:pPr>
        <w:tabs>
          <w:tab w:val="left" w:pos="450"/>
          <w:tab w:val="left" w:pos="916"/>
        </w:tabs>
      </w:pPr>
      <w:r>
        <w:t xml:space="preserve">    []   (24) 52.219–29, Notice of Set-Aside for Economically Disadvantaged Women-Owned Small Business (EDWOSB) Concerns (APR 2012) (15 U.S.C. 637(m)).    </w:t>
      </w:r>
    </w:p>
    <w:p w:rsidR="00F83B4E" w:rsidRDefault="00F83B4E" w:rsidP="00F83B4E">
      <w:pPr>
        <w:tabs>
          <w:tab w:val="left" w:pos="450"/>
          <w:tab w:val="left" w:pos="916"/>
        </w:tabs>
      </w:pPr>
      <w:r>
        <w:t xml:space="preserve">    []   (25) 52.219–30, Notice of Set-Aside for Women-Owned Small Business (WOSB) Concerns Eligible </w:t>
      </w:r>
      <w:proofErr w:type="gramStart"/>
      <w:r>
        <w:t>Under</w:t>
      </w:r>
      <w:proofErr w:type="gramEnd"/>
      <w:r>
        <w:t xml:space="preserve"> the WOSB Program (APR 2012) (15 U.S.C. 637(m)).    </w:t>
      </w:r>
    </w:p>
    <w:p w:rsidR="00F83B4E" w:rsidRDefault="00F83B4E" w:rsidP="00F83B4E">
      <w:pPr>
        <w:tabs>
          <w:tab w:val="left" w:pos="450"/>
          <w:tab w:val="left" w:pos="916"/>
        </w:tabs>
      </w:pPr>
      <w:r>
        <w:t xml:space="preserve">    [X]   (26) 52.222-3, Convict Labor (June 2003) (E.O. 11755).</w:t>
      </w:r>
    </w:p>
    <w:p w:rsidR="00F83B4E" w:rsidRDefault="00F83B4E" w:rsidP="00F83B4E">
      <w:pPr>
        <w:tabs>
          <w:tab w:val="left" w:pos="450"/>
          <w:tab w:val="left" w:pos="916"/>
        </w:tabs>
      </w:pPr>
      <w:r>
        <w:t xml:space="preserve">    [X</w:t>
      </w:r>
      <w:proofErr w:type="gramStart"/>
      <w:r>
        <w:t>]  (</w:t>
      </w:r>
      <w:proofErr w:type="gramEnd"/>
      <w:r>
        <w:t>27) 52.222-19, Child Labor--Cooperation with Authorities and Remedies (MAR 2012) (E.O. 13126).</w:t>
      </w:r>
    </w:p>
    <w:p w:rsidR="00F83B4E" w:rsidRDefault="00F83B4E" w:rsidP="00F83B4E">
      <w:pPr>
        <w:tabs>
          <w:tab w:val="left" w:pos="450"/>
          <w:tab w:val="left" w:pos="916"/>
        </w:tabs>
      </w:pPr>
      <w:r>
        <w:t xml:space="preserve">    [X</w:t>
      </w:r>
      <w:proofErr w:type="gramStart"/>
      <w:r>
        <w:t>]  (</w:t>
      </w:r>
      <w:proofErr w:type="gramEnd"/>
      <w:r>
        <w:t>28) 52.222-21, Prohibition of Segregated Facilities (Feb 1999).</w:t>
      </w:r>
    </w:p>
    <w:p w:rsidR="00F83B4E" w:rsidRDefault="00F83B4E" w:rsidP="00F83B4E">
      <w:pPr>
        <w:tabs>
          <w:tab w:val="left" w:pos="450"/>
          <w:tab w:val="left" w:pos="916"/>
        </w:tabs>
      </w:pPr>
      <w:r>
        <w:t xml:space="preserve">    [X]   (29) 52.222-26, Equal Opportunity (Mar 2007) (E.O. 11246).</w:t>
      </w:r>
    </w:p>
    <w:p w:rsidR="00F83B4E" w:rsidRDefault="00F83B4E" w:rsidP="00F83B4E">
      <w:pPr>
        <w:tabs>
          <w:tab w:val="left" w:pos="450"/>
          <w:tab w:val="left" w:pos="916"/>
        </w:tabs>
      </w:pPr>
      <w:r>
        <w:t xml:space="preserve">    [X]   (30) 52.222-35, Equal Opportunity for Veterans (SEP 2010) (38 U.S.C. 4212).</w:t>
      </w:r>
    </w:p>
    <w:p w:rsidR="00F83B4E" w:rsidRDefault="00F83B4E" w:rsidP="00F83B4E">
      <w:pPr>
        <w:tabs>
          <w:tab w:val="left" w:pos="450"/>
          <w:tab w:val="left" w:pos="916"/>
        </w:tabs>
      </w:pPr>
      <w:r>
        <w:t xml:space="preserve">    [X]   (31) 52.222-36, Affirmative Action for Workers with Disabilities (Oct 2010) (29 U.S.C. 793).</w:t>
      </w:r>
    </w:p>
    <w:p w:rsidR="00F83B4E" w:rsidRDefault="00F83B4E" w:rsidP="00F83B4E">
      <w:pPr>
        <w:tabs>
          <w:tab w:val="left" w:pos="450"/>
          <w:tab w:val="left" w:pos="916"/>
        </w:tabs>
      </w:pPr>
      <w:r>
        <w:t xml:space="preserve">    [X]   (32) 52.222-37, Employment Reports on Veterans (SEP 2010) (38 U.S.C. 4212).</w:t>
      </w:r>
    </w:p>
    <w:p w:rsidR="00F83B4E" w:rsidRDefault="00F83B4E" w:rsidP="00F83B4E">
      <w:pPr>
        <w:tabs>
          <w:tab w:val="left" w:pos="450"/>
          <w:tab w:val="left" w:pos="916"/>
        </w:tabs>
      </w:pPr>
      <w:r>
        <w:t xml:space="preserve">    [X]   (33) 52.222-40, Notification of Employee Rights Under the National Labor Relations Act (DEC 2010) (E.O. 13496).</w:t>
      </w:r>
    </w:p>
    <w:p w:rsidR="00F83B4E" w:rsidRDefault="00F83B4E" w:rsidP="00F83B4E">
      <w:pPr>
        <w:tabs>
          <w:tab w:val="left" w:pos="450"/>
          <w:tab w:val="left" w:pos="916"/>
        </w:tabs>
      </w:pPr>
      <w:r>
        <w:t xml:space="preserve">    [X]   (34) 52.222-54, Employment Eligibility Verification (JUL 2012). </w:t>
      </w:r>
      <w:proofErr w:type="gramStart"/>
      <w:r>
        <w:t>(Executive Order 12989).</w:t>
      </w:r>
      <w:proofErr w:type="gramEnd"/>
      <w:r>
        <w:t xml:space="preserve"> (Not applicable to the acquisition of commercially available off-the-shelf items or certain other types of commercial items as prescribed in 22.1803.)</w:t>
      </w:r>
    </w:p>
    <w:p w:rsidR="00F83B4E" w:rsidRDefault="00F83B4E" w:rsidP="00F83B4E">
      <w:pPr>
        <w:tabs>
          <w:tab w:val="left" w:pos="450"/>
          <w:tab w:val="left" w:pos="916"/>
        </w:tabs>
      </w:pPr>
      <w:r>
        <w:lastRenderedPageBreak/>
        <w:t xml:space="preserve">    []   (35</w:t>
      </w:r>
      <w:proofErr w:type="gramStart"/>
      <w:r>
        <w:t>)(</w:t>
      </w:r>
      <w:proofErr w:type="spellStart"/>
      <w:proofErr w:type="gramEnd"/>
      <w:r>
        <w:t>i</w:t>
      </w:r>
      <w:proofErr w:type="spellEnd"/>
      <w:r>
        <w:t>) 52.223-9, Estimate of Percentage of Recovered Material Content for EPA-Designated Items (May 2008) (42 U.S.C.6962(c)(3)(A)(ii)). (Not applicable to the acquisition of commercially available off-the-shelf items.)</w:t>
      </w:r>
    </w:p>
    <w:p w:rsidR="00F83B4E" w:rsidRDefault="00F83B4E" w:rsidP="00F83B4E">
      <w:pPr>
        <w:tabs>
          <w:tab w:val="left" w:pos="450"/>
          <w:tab w:val="left" w:pos="916"/>
        </w:tabs>
      </w:pPr>
      <w:r>
        <w:t xml:space="preserve">    </w:t>
      </w:r>
      <w:proofErr w:type="gramStart"/>
      <w:r>
        <w:t>[]  (</w:t>
      </w:r>
      <w:proofErr w:type="gramEnd"/>
      <w:r>
        <w:t>ii) Alternate I (MAY 2008) of 52.223-9 (42 U.S.C. 6962(</w:t>
      </w:r>
      <w:proofErr w:type="spellStart"/>
      <w:r>
        <w:t>i</w:t>
      </w:r>
      <w:proofErr w:type="spellEnd"/>
      <w:r>
        <w:t>)(2)(C)). (Not applicable to the acquisition of commercially available off-the-shelf items.)</w:t>
      </w:r>
    </w:p>
    <w:p w:rsidR="00F83B4E" w:rsidRDefault="00F83B4E" w:rsidP="00F83B4E">
      <w:pPr>
        <w:tabs>
          <w:tab w:val="left" w:pos="450"/>
          <w:tab w:val="left" w:pos="916"/>
        </w:tabs>
      </w:pPr>
      <w:r>
        <w:t xml:space="preserve">    []   (36) 52.223-15, Energy Efficiency in Energy-Consuming Products (DEC 2007</w:t>
      </w:r>
      <w:proofErr w:type="gramStart"/>
      <w:r>
        <w:t>)(</w:t>
      </w:r>
      <w:proofErr w:type="gramEnd"/>
      <w:r>
        <w:t>42 U.S.C. 8259b).</w:t>
      </w:r>
    </w:p>
    <w:p w:rsidR="00F83B4E" w:rsidRDefault="00F83B4E" w:rsidP="00F83B4E">
      <w:pPr>
        <w:tabs>
          <w:tab w:val="left" w:pos="450"/>
          <w:tab w:val="left" w:pos="916"/>
        </w:tabs>
      </w:pPr>
      <w:r>
        <w:t xml:space="preserve">    []   (37</w:t>
      </w:r>
      <w:proofErr w:type="gramStart"/>
      <w:r>
        <w:t>)(</w:t>
      </w:r>
      <w:proofErr w:type="spellStart"/>
      <w:proofErr w:type="gramEnd"/>
      <w:r>
        <w:t>i</w:t>
      </w:r>
      <w:proofErr w:type="spellEnd"/>
      <w:r>
        <w:t>) 52.223-16, IEEE 1680 Standard for the Environmental Assessment of Personal Computer Products (DEC 2007) (E.O. 13423).</w:t>
      </w:r>
    </w:p>
    <w:p w:rsidR="00F83B4E" w:rsidRDefault="00F83B4E" w:rsidP="00F83B4E">
      <w:pPr>
        <w:tabs>
          <w:tab w:val="left" w:pos="450"/>
          <w:tab w:val="left" w:pos="916"/>
        </w:tabs>
      </w:pPr>
      <w:r>
        <w:t xml:space="preserve">    [] (ii) Alternate I (DEC 2007) of 52.223-16.</w:t>
      </w:r>
    </w:p>
    <w:p w:rsidR="00F83B4E" w:rsidRDefault="00F83B4E" w:rsidP="00F83B4E">
      <w:pPr>
        <w:tabs>
          <w:tab w:val="left" w:pos="450"/>
          <w:tab w:val="left" w:pos="916"/>
        </w:tabs>
      </w:pPr>
      <w:r>
        <w:t xml:space="preserve">    [X]   (38) 52.223-18, Encouraging Contractor Policies to Ban Text Messaging While Driving (AUG 2011)</w:t>
      </w:r>
    </w:p>
    <w:p w:rsidR="00F83B4E" w:rsidRDefault="00F83B4E" w:rsidP="00F83B4E">
      <w:pPr>
        <w:tabs>
          <w:tab w:val="left" w:pos="450"/>
          <w:tab w:val="left" w:pos="916"/>
        </w:tabs>
      </w:pPr>
      <w:r>
        <w:t xml:space="preserve">    []   (39) 52.225-1, Buy American Act--Supplies (FEB 2009) </w:t>
      </w:r>
      <w:proofErr w:type="gramStart"/>
      <w:r>
        <w:t>(41 U.S.C. 10a-10d)</w:t>
      </w:r>
      <w:proofErr w:type="gramEnd"/>
      <w:r>
        <w:t>.</w:t>
      </w:r>
    </w:p>
    <w:p w:rsidR="00F83B4E" w:rsidRDefault="00F83B4E" w:rsidP="00F83B4E">
      <w:pPr>
        <w:tabs>
          <w:tab w:val="left" w:pos="450"/>
          <w:tab w:val="left" w:pos="916"/>
        </w:tabs>
      </w:pPr>
      <w:r>
        <w:t xml:space="preserve">    []   (40)(</w:t>
      </w:r>
      <w:proofErr w:type="spellStart"/>
      <w:r>
        <w:t>i</w:t>
      </w:r>
      <w:proofErr w:type="spellEnd"/>
      <w:r>
        <w:t xml:space="preserve">) 52.225-3, Buy American Act--Free Trade Agreements--Israeli Trade Act (NOV 2012) </w:t>
      </w:r>
      <w:r>
        <w:rPr>
          <w:lang w:val="en"/>
        </w:rPr>
        <w:t>(41 U.S.C. chapter 83, 19 U.S.C. 3301 note, 19 U.S.C. 2112 note, 19 U.S.C. 3805 note, 19 U.S.C. 4001 note, Pub. L. 103-182, 108-77, 108-78, 108-286, 108-302, 109-53, 109-169, 109-283, 110-138, 112-41, 112-42, and 112-43).</w:t>
      </w:r>
    </w:p>
    <w:p w:rsidR="00F83B4E" w:rsidRDefault="00F83B4E" w:rsidP="00F83B4E">
      <w:pPr>
        <w:tabs>
          <w:tab w:val="left" w:pos="450"/>
          <w:tab w:val="left" w:pos="916"/>
        </w:tabs>
      </w:pPr>
      <w:r>
        <w:t xml:space="preserve">    []   (ii) Alternate I (MAR 2012) of 52.225-3.</w:t>
      </w:r>
    </w:p>
    <w:p w:rsidR="00F83B4E" w:rsidRDefault="00F83B4E" w:rsidP="00F83B4E">
      <w:pPr>
        <w:tabs>
          <w:tab w:val="left" w:pos="450"/>
          <w:tab w:val="left" w:pos="916"/>
        </w:tabs>
      </w:pPr>
      <w:r>
        <w:t xml:space="preserve">    </w:t>
      </w:r>
      <w:proofErr w:type="gramStart"/>
      <w:r>
        <w:t>[]   (iii) Alternate II (MAR 2012) of 52.225-3.</w:t>
      </w:r>
      <w:proofErr w:type="gramEnd"/>
    </w:p>
    <w:p w:rsidR="00F83B4E" w:rsidRDefault="00F83B4E" w:rsidP="00F83B4E">
      <w:pPr>
        <w:tabs>
          <w:tab w:val="left" w:pos="450"/>
          <w:tab w:val="left" w:pos="916"/>
        </w:tabs>
      </w:pPr>
      <w:r>
        <w:t xml:space="preserve">    []   </w:t>
      </w:r>
      <w:proofErr w:type="gramStart"/>
      <w:r>
        <w:t>(iv) Alternate</w:t>
      </w:r>
      <w:proofErr w:type="gramEnd"/>
      <w:r>
        <w:t xml:space="preserve"> III (NOV 2012) of 52.225-3.</w:t>
      </w:r>
    </w:p>
    <w:p w:rsidR="00F83B4E" w:rsidRDefault="00F83B4E" w:rsidP="00F83B4E">
      <w:pPr>
        <w:tabs>
          <w:tab w:val="left" w:pos="450"/>
          <w:tab w:val="left" w:pos="916"/>
        </w:tabs>
      </w:pPr>
      <w:r>
        <w:t xml:space="preserve">    </w:t>
      </w:r>
      <w:proofErr w:type="gramStart"/>
      <w:r>
        <w:t>[]   (41) 52.225-5, Trade Agreements (NOV 2012) (19 U.S.C. 2501, et seq., 19 U.S.C. 3301 note).</w:t>
      </w:r>
      <w:proofErr w:type="gramEnd"/>
    </w:p>
    <w:p w:rsidR="00F83B4E" w:rsidRDefault="00F83B4E" w:rsidP="00F83B4E">
      <w:pPr>
        <w:tabs>
          <w:tab w:val="left" w:pos="450"/>
          <w:tab w:val="left" w:pos="916"/>
        </w:tabs>
      </w:pPr>
      <w:r>
        <w:t xml:space="preserve">    [X</w:t>
      </w:r>
      <w:proofErr w:type="gramStart"/>
      <w:r>
        <w:t>]  (</w:t>
      </w:r>
      <w:proofErr w:type="gramEnd"/>
      <w:r>
        <w:t>42) 52.225-13, Restrictions on Certain Foreign Purchases (JUN 2008) (E.O.'s, proclamations, and statutes administered by the Office of Foreign Assets Control of the Department of the Treasury).</w:t>
      </w:r>
    </w:p>
    <w:p w:rsidR="00F83B4E" w:rsidRDefault="00F83B4E" w:rsidP="00F83B4E">
      <w:pPr>
        <w:tabs>
          <w:tab w:val="left" w:pos="450"/>
          <w:tab w:val="left" w:pos="916"/>
        </w:tabs>
      </w:pPr>
      <w:r>
        <w:t xml:space="preserve">    []   (43) 52.226-4, Notice of Disaster or Emergency Area Set-Aside (Nov 2007) (42 U.S.C. 5150).</w:t>
      </w:r>
    </w:p>
    <w:p w:rsidR="00F83B4E" w:rsidRDefault="00F83B4E" w:rsidP="00F83B4E">
      <w:pPr>
        <w:tabs>
          <w:tab w:val="left" w:pos="450"/>
          <w:tab w:val="left" w:pos="916"/>
        </w:tabs>
      </w:pPr>
      <w:r>
        <w:t xml:space="preserve">    </w:t>
      </w:r>
      <w:proofErr w:type="gramStart"/>
      <w:r>
        <w:t>[]   (44) 52.226-5, Restrictions on Subcontracting Outside Disaster or Emergency Area (Nov 2007) (42 U.S.C. 5150).</w:t>
      </w:r>
      <w:proofErr w:type="gramEnd"/>
    </w:p>
    <w:p w:rsidR="00F83B4E" w:rsidRDefault="00F83B4E" w:rsidP="00F83B4E">
      <w:pPr>
        <w:tabs>
          <w:tab w:val="left" w:pos="450"/>
          <w:tab w:val="left" w:pos="916"/>
        </w:tabs>
      </w:pPr>
      <w:r>
        <w:t xml:space="preserve">    []   (45) 52.232-29, Terms for Financing of Purchases of Commercial Items (Feb 2002) (41 U.S.C. 255(f), 10 U.S.C. 2307(f)).</w:t>
      </w:r>
    </w:p>
    <w:p w:rsidR="00F83B4E" w:rsidRDefault="00F83B4E" w:rsidP="00F83B4E">
      <w:pPr>
        <w:tabs>
          <w:tab w:val="left" w:pos="450"/>
          <w:tab w:val="left" w:pos="916"/>
        </w:tabs>
      </w:pPr>
      <w:r>
        <w:t xml:space="preserve">    </w:t>
      </w:r>
      <w:proofErr w:type="gramStart"/>
      <w:r>
        <w:t>[]   (46) 52.232-30, Installment Payments for Commercial Items (Oct 1995) (41 U.S.C. 255(f), 10 U.S.C. 2307(f)).</w:t>
      </w:r>
      <w:proofErr w:type="gramEnd"/>
    </w:p>
    <w:p w:rsidR="00F83B4E" w:rsidRDefault="00F83B4E" w:rsidP="00F83B4E">
      <w:pPr>
        <w:tabs>
          <w:tab w:val="left" w:pos="450"/>
          <w:tab w:val="left" w:pos="916"/>
        </w:tabs>
      </w:pPr>
      <w:r>
        <w:t xml:space="preserve">    [X]   (47) 52.232-33, Payment by Electronic Funds Transfer--Central Contractor Registration (Oct 2003) (31 U.S.C. 3332).</w:t>
      </w:r>
    </w:p>
    <w:p w:rsidR="00F83B4E" w:rsidRDefault="00F83B4E" w:rsidP="00F83B4E">
      <w:pPr>
        <w:tabs>
          <w:tab w:val="left" w:pos="450"/>
          <w:tab w:val="left" w:pos="916"/>
        </w:tabs>
      </w:pPr>
      <w:r>
        <w:t xml:space="preserve">    </w:t>
      </w:r>
      <w:proofErr w:type="gramStart"/>
      <w:r>
        <w:t>[]  (</w:t>
      </w:r>
      <w:proofErr w:type="gramEnd"/>
      <w:r>
        <w:t>48) 52.232-34, Payment by Electronic Funds Transfer--Other than Central Contractor Registration (May 1999) (31 U.S.C. 3332).</w:t>
      </w:r>
    </w:p>
    <w:p w:rsidR="00F83B4E" w:rsidRDefault="00F83B4E" w:rsidP="00F83B4E">
      <w:pPr>
        <w:tabs>
          <w:tab w:val="left" w:pos="450"/>
          <w:tab w:val="left" w:pos="916"/>
        </w:tabs>
      </w:pPr>
      <w:r>
        <w:t xml:space="preserve">    </w:t>
      </w:r>
      <w:proofErr w:type="gramStart"/>
      <w:r>
        <w:t>[]  (</w:t>
      </w:r>
      <w:proofErr w:type="gramEnd"/>
      <w:r>
        <w:t>49) 52.232-36, Payment by Third Party (FEB 2010) (31 U.S.C. 3332).</w:t>
      </w:r>
    </w:p>
    <w:p w:rsidR="00F83B4E" w:rsidRDefault="00F83B4E" w:rsidP="00F83B4E">
      <w:pPr>
        <w:tabs>
          <w:tab w:val="left" w:pos="450"/>
          <w:tab w:val="left" w:pos="916"/>
        </w:tabs>
      </w:pPr>
      <w:r>
        <w:t xml:space="preserve">    </w:t>
      </w:r>
      <w:proofErr w:type="gramStart"/>
      <w:r>
        <w:t>[]   (50) 52.239-1, Privacy or Security Safeguards (Aug 1996) (5 U.S.C. 552a).</w:t>
      </w:r>
      <w:proofErr w:type="gramEnd"/>
    </w:p>
    <w:p w:rsidR="00F83B4E" w:rsidRDefault="00F83B4E" w:rsidP="00F83B4E">
      <w:pPr>
        <w:tabs>
          <w:tab w:val="left" w:pos="450"/>
          <w:tab w:val="left" w:pos="916"/>
        </w:tabs>
      </w:pPr>
      <w:r>
        <w:lastRenderedPageBreak/>
        <w:t xml:space="preserve">    []   (51</w:t>
      </w:r>
      <w:proofErr w:type="gramStart"/>
      <w:r>
        <w:t>)(</w:t>
      </w:r>
      <w:proofErr w:type="spellStart"/>
      <w:proofErr w:type="gramEnd"/>
      <w:r>
        <w:t>i</w:t>
      </w:r>
      <w:proofErr w:type="spellEnd"/>
      <w:r>
        <w:t xml:space="preserve">) 52.247-64, Preference for Privately Owned U.S.-Flag Commercial Vessels (Feb 2006) (46 U.S.C. </w:t>
      </w:r>
      <w:proofErr w:type="spellStart"/>
      <w:r>
        <w:t>Appx</w:t>
      </w:r>
      <w:proofErr w:type="spellEnd"/>
      <w:r>
        <w:t>. 1241(b) and 10 U.S.C. 2631).</w:t>
      </w:r>
    </w:p>
    <w:p w:rsidR="00F83B4E" w:rsidRDefault="00F83B4E" w:rsidP="00F83B4E">
      <w:pPr>
        <w:tabs>
          <w:tab w:val="left" w:pos="450"/>
          <w:tab w:val="left" w:pos="916"/>
        </w:tabs>
      </w:pPr>
      <w:r>
        <w:t xml:space="preserve">    []   (ii) Alternate I (Apr 2003) of 52.247-64.</w:t>
      </w:r>
    </w:p>
    <w:p w:rsidR="00F83B4E" w:rsidRDefault="00F83B4E" w:rsidP="00F83B4E">
      <w:pPr>
        <w:tabs>
          <w:tab w:val="left" w:pos="450"/>
          <w:tab w:val="left" w:pos="916"/>
        </w:tabs>
      </w:pPr>
      <w:r>
        <w:t xml:space="preserve">  (c) The Contractor shall comply with the FAR clauses in this paragraph (c), applicable to commercial services, that the Contracting Officer has indicated as being incorporated in this contract by reference to implement provisions of law or Executive orders applicable to acquisitions of commercial items:</w:t>
      </w:r>
    </w:p>
    <w:p w:rsidR="00F83B4E" w:rsidRDefault="00F83B4E" w:rsidP="00F83B4E">
      <w:pPr>
        <w:tabs>
          <w:tab w:val="left" w:pos="450"/>
          <w:tab w:val="left" w:pos="916"/>
        </w:tabs>
      </w:pPr>
      <w:r>
        <w:t xml:space="preserve">    </w:t>
      </w:r>
      <w:proofErr w:type="gramStart"/>
      <w:r>
        <w:t>[]   (1) 52.222-41, Service Contract Act of 1965 (Nov 2007) (41 U.S.C. 351, et seq.).</w:t>
      </w:r>
      <w:proofErr w:type="gramEnd"/>
    </w:p>
    <w:p w:rsidR="00F83B4E" w:rsidRDefault="00F83B4E" w:rsidP="00F83B4E">
      <w:pPr>
        <w:tabs>
          <w:tab w:val="left" w:pos="450"/>
          <w:tab w:val="left" w:pos="916"/>
        </w:tabs>
      </w:pPr>
      <w:r>
        <w:t xml:space="preserve">    []   (2) 52.222-42, Statement of Equivalent Rates for Federal Hires (May 1989) (29 U.S.C. 206 and 41 U.S.C. 351, et seq.).</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F83B4E" w:rsidTr="00F83B4E">
        <w:trPr>
          <w:jc w:val="center"/>
        </w:trPr>
        <w:tc>
          <w:tcPr>
            <w:tcW w:w="4788" w:type="dxa"/>
            <w:hideMark/>
          </w:tcPr>
          <w:p w:rsidR="00F83B4E" w:rsidRDefault="00F83B4E">
            <w:pPr>
              <w:rPr>
                <w:rFonts w:cs="Times New Roman"/>
              </w:rPr>
            </w:pPr>
          </w:p>
        </w:tc>
        <w:tc>
          <w:tcPr>
            <w:tcW w:w="4788" w:type="dxa"/>
            <w:hideMark/>
          </w:tcPr>
          <w:p w:rsidR="00F83B4E" w:rsidRDefault="00F83B4E">
            <w:pPr>
              <w:rPr>
                <w:rFonts w:cs="Times New Roman"/>
              </w:rPr>
            </w:pPr>
          </w:p>
        </w:tc>
      </w:tr>
      <w:tr w:rsidR="00F83B4E" w:rsidTr="00F83B4E">
        <w:trPr>
          <w:jc w:val="center"/>
        </w:trPr>
        <w:tc>
          <w:tcPr>
            <w:tcW w:w="4788" w:type="dxa"/>
            <w:hideMark/>
          </w:tcPr>
          <w:p w:rsidR="00F83B4E" w:rsidRDefault="00F83B4E">
            <w:pPr>
              <w:rPr>
                <w:rFonts w:cs="Times New Roman"/>
              </w:rPr>
            </w:pPr>
          </w:p>
        </w:tc>
        <w:tc>
          <w:tcPr>
            <w:tcW w:w="4788" w:type="dxa"/>
            <w:hideMark/>
          </w:tcPr>
          <w:p w:rsidR="00F83B4E" w:rsidRDefault="00F83B4E">
            <w:pPr>
              <w:rPr>
                <w:rFonts w:cs="Times New Roman"/>
              </w:rPr>
            </w:pPr>
          </w:p>
        </w:tc>
      </w:tr>
      <w:tr w:rsidR="00F83B4E" w:rsidTr="00F83B4E">
        <w:trPr>
          <w:jc w:val="center"/>
        </w:trPr>
        <w:tc>
          <w:tcPr>
            <w:tcW w:w="4788" w:type="dxa"/>
            <w:hideMark/>
          </w:tcPr>
          <w:p w:rsidR="00F83B4E" w:rsidRDefault="00F83B4E">
            <w:pPr>
              <w:rPr>
                <w:rFonts w:cs="Times New Roman"/>
              </w:rPr>
            </w:pPr>
          </w:p>
        </w:tc>
        <w:tc>
          <w:tcPr>
            <w:tcW w:w="4788" w:type="dxa"/>
            <w:hideMark/>
          </w:tcPr>
          <w:p w:rsidR="00F83B4E" w:rsidRDefault="00F83B4E">
            <w:pPr>
              <w:rPr>
                <w:rFonts w:cs="Times New Roman"/>
              </w:rPr>
            </w:pPr>
          </w:p>
        </w:tc>
      </w:tr>
      <w:tr w:rsidR="00F83B4E" w:rsidTr="00F83B4E">
        <w:trPr>
          <w:jc w:val="center"/>
        </w:trPr>
        <w:tc>
          <w:tcPr>
            <w:tcW w:w="4788" w:type="dxa"/>
            <w:hideMark/>
          </w:tcPr>
          <w:p w:rsidR="00F83B4E" w:rsidRDefault="00F83B4E">
            <w:pPr>
              <w:rPr>
                <w:rFonts w:cs="Times New Roman"/>
              </w:rPr>
            </w:pPr>
          </w:p>
        </w:tc>
        <w:tc>
          <w:tcPr>
            <w:tcW w:w="4788" w:type="dxa"/>
            <w:hideMark/>
          </w:tcPr>
          <w:p w:rsidR="00F83B4E" w:rsidRDefault="00F83B4E">
            <w:pPr>
              <w:rPr>
                <w:rFonts w:cs="Times New Roman"/>
              </w:rPr>
            </w:pPr>
          </w:p>
        </w:tc>
      </w:tr>
      <w:tr w:rsidR="00F83B4E" w:rsidTr="00F83B4E">
        <w:trPr>
          <w:jc w:val="center"/>
        </w:trPr>
        <w:tc>
          <w:tcPr>
            <w:tcW w:w="4788" w:type="dxa"/>
            <w:hideMark/>
          </w:tcPr>
          <w:p w:rsidR="00F83B4E" w:rsidRDefault="00F83B4E">
            <w:pPr>
              <w:rPr>
                <w:rFonts w:cs="Times New Roman"/>
              </w:rPr>
            </w:pPr>
          </w:p>
        </w:tc>
        <w:tc>
          <w:tcPr>
            <w:tcW w:w="4788" w:type="dxa"/>
            <w:hideMark/>
          </w:tcPr>
          <w:p w:rsidR="00F83B4E" w:rsidRDefault="00F83B4E">
            <w:pPr>
              <w:rPr>
                <w:rFonts w:cs="Times New Roman"/>
              </w:rPr>
            </w:pPr>
          </w:p>
        </w:tc>
      </w:tr>
      <w:tr w:rsidR="00F83B4E" w:rsidTr="00F83B4E">
        <w:trPr>
          <w:jc w:val="center"/>
        </w:trPr>
        <w:tc>
          <w:tcPr>
            <w:tcW w:w="4788" w:type="dxa"/>
          </w:tcPr>
          <w:p w:rsidR="00F83B4E" w:rsidRDefault="00F83B4E">
            <w:pPr>
              <w:jc w:val="center"/>
              <w:rPr>
                <w:rStyle w:val="AAMSKBFill-InHighlight"/>
              </w:rPr>
            </w:pPr>
          </w:p>
        </w:tc>
        <w:tc>
          <w:tcPr>
            <w:tcW w:w="4788" w:type="dxa"/>
          </w:tcPr>
          <w:p w:rsidR="00F83B4E" w:rsidRDefault="00F83B4E">
            <w:pPr>
              <w:jc w:val="center"/>
              <w:rPr>
                <w:rStyle w:val="AAMSKBFill-InHighlight"/>
              </w:rPr>
            </w:pPr>
          </w:p>
        </w:tc>
      </w:tr>
    </w:tbl>
    <w:p w:rsidR="00F83B4E" w:rsidRDefault="00F83B4E" w:rsidP="00F83B4E">
      <w:pPr>
        <w:tabs>
          <w:tab w:val="left" w:pos="450"/>
          <w:tab w:val="left" w:pos="916"/>
        </w:tabs>
      </w:pPr>
      <w:r>
        <w:t xml:space="preserve">    </w:t>
      </w:r>
      <w:proofErr w:type="gramStart"/>
      <w:r>
        <w:t>[]   (3) 52.222-43, Fair Labor Standards Act and Service Contract Act--Price Adjustment (Multiple Year and Option Contracts) (Sep 2009) (29 U.S.C. 206 and 41 U.S.C. 351, et seq.).</w:t>
      </w:r>
      <w:proofErr w:type="gramEnd"/>
    </w:p>
    <w:p w:rsidR="00F83B4E" w:rsidRDefault="00F83B4E" w:rsidP="00F83B4E">
      <w:pPr>
        <w:tabs>
          <w:tab w:val="left" w:pos="450"/>
          <w:tab w:val="left" w:pos="916"/>
        </w:tabs>
      </w:pPr>
      <w:r>
        <w:t xml:space="preserve">    </w:t>
      </w:r>
      <w:proofErr w:type="gramStart"/>
      <w:r>
        <w:t>[]   (4) 52.222-44, Fair Labor Standards Act and Service Contract Act--Price Adjustment (Sep 2009) (29 U.S.C. 206 and 41 U.S.C. 351, et seq.).</w:t>
      </w:r>
      <w:proofErr w:type="gramEnd"/>
    </w:p>
    <w:p w:rsidR="00F83B4E" w:rsidRDefault="00F83B4E" w:rsidP="00F83B4E">
      <w:pPr>
        <w:tabs>
          <w:tab w:val="left" w:pos="450"/>
          <w:tab w:val="left" w:pos="916"/>
        </w:tabs>
      </w:pPr>
      <w:r>
        <w:t xml:space="preserve">    </w:t>
      </w:r>
      <w:proofErr w:type="gramStart"/>
      <w:r>
        <w:t>[]   (5) 52.222-51, Exemption from Application of the Service Contract Act to Contracts for Maintenance, Calibration, or Repair of Certain Equipment--Requirements (Nov 2007) (41 U.S.C. 351, et seq.).</w:t>
      </w:r>
      <w:proofErr w:type="gramEnd"/>
    </w:p>
    <w:p w:rsidR="00F83B4E" w:rsidRDefault="00F83B4E" w:rsidP="00F83B4E">
      <w:pPr>
        <w:tabs>
          <w:tab w:val="left" w:pos="450"/>
          <w:tab w:val="left" w:pos="916"/>
        </w:tabs>
      </w:pPr>
      <w:r>
        <w:t xml:space="preserve">    []   (6) 52.222-53, Exemption from Application of the Service Contract Act to Contracts for Certain Services--Requirements (FEB 2009) (41 U.S.C. 351, et seq.).</w:t>
      </w:r>
    </w:p>
    <w:p w:rsidR="00F83B4E" w:rsidRDefault="00F83B4E" w:rsidP="00F83B4E">
      <w:pPr>
        <w:tabs>
          <w:tab w:val="left" w:pos="450"/>
          <w:tab w:val="left" w:pos="916"/>
        </w:tabs>
      </w:pPr>
      <w:r>
        <w:t xml:space="preserve">    </w:t>
      </w:r>
      <w:proofErr w:type="gramStart"/>
      <w:r>
        <w:t xml:space="preserve">[]   (7) 52.222-17, </w:t>
      </w:r>
      <w:proofErr w:type="spellStart"/>
      <w:r>
        <w:t>Nondisplacement</w:t>
      </w:r>
      <w:proofErr w:type="spellEnd"/>
      <w:r>
        <w:t xml:space="preserve"> of Qualified Workers (JAN 2013) (E.O.13495).</w:t>
      </w:r>
      <w:proofErr w:type="gramEnd"/>
    </w:p>
    <w:p w:rsidR="00F83B4E" w:rsidRDefault="00F83B4E" w:rsidP="00F83B4E">
      <w:pPr>
        <w:tabs>
          <w:tab w:val="left" w:pos="450"/>
          <w:tab w:val="left" w:pos="916"/>
        </w:tabs>
      </w:pPr>
      <w:r>
        <w:t xml:space="preserve">    </w:t>
      </w:r>
      <w:proofErr w:type="gramStart"/>
      <w:r>
        <w:t>[]   (8) 52.226-6, Promoting Excess Food Donation to Nonprofit Organizations.</w:t>
      </w:r>
      <w:proofErr w:type="gramEnd"/>
      <w:r>
        <w:t xml:space="preserve"> (MAR 2009)</w:t>
      </w:r>
      <w:proofErr w:type="gramStart"/>
      <w:r>
        <w:t>(Pub.</w:t>
      </w:r>
      <w:proofErr w:type="gramEnd"/>
      <w:r>
        <w:t xml:space="preserve"> L. 110-247)</w:t>
      </w:r>
    </w:p>
    <w:p w:rsidR="00F83B4E" w:rsidRDefault="00F83B4E" w:rsidP="00F83B4E">
      <w:pPr>
        <w:tabs>
          <w:tab w:val="left" w:pos="450"/>
          <w:tab w:val="left" w:pos="916"/>
        </w:tabs>
      </w:pPr>
      <w:r>
        <w:t xml:space="preserve">    []   (9) 52.237-11, Accepting and Dispensing of $1 Coin (SEP 2008) (31 U.S.C. 5112(p</w:t>
      </w:r>
      <w:proofErr w:type="gramStart"/>
      <w:r>
        <w:t>)(</w:t>
      </w:r>
      <w:proofErr w:type="gramEnd"/>
      <w:r>
        <w:t>1)).</w:t>
      </w:r>
    </w:p>
    <w:p w:rsidR="00F83B4E" w:rsidRDefault="00F83B4E" w:rsidP="00F83B4E">
      <w:pPr>
        <w:tabs>
          <w:tab w:val="left" w:pos="450"/>
          <w:tab w:val="left" w:pos="916"/>
        </w:tabs>
      </w:pPr>
      <w:r>
        <w:t xml:space="preserve">  (</w:t>
      </w:r>
      <w:proofErr w:type="gramStart"/>
      <w:r>
        <w:t>d</w:t>
      </w:r>
      <w:proofErr w:type="gramEnd"/>
      <w:r>
        <w:t>)  Comptroller General Examination of Record. The Contractor shall comply with the provisions of this paragraph (d) if this contract was awarded using other than sealed bid, is in excess of the simplified acquisition threshold, and does not contain the clause at 52.215-2, Audit and Records--Negotiation.</w:t>
      </w:r>
    </w:p>
    <w:p w:rsidR="00F83B4E" w:rsidRDefault="00F83B4E" w:rsidP="00F83B4E">
      <w:pPr>
        <w:tabs>
          <w:tab w:val="left" w:pos="450"/>
          <w:tab w:val="left" w:pos="916"/>
        </w:tabs>
      </w:pPr>
      <w:r>
        <w:t xml:space="preserve">    (1) The Comptroller General of the United States, or an authorized representative of the Comptroller General, shall have access to and right to examine any of the Contractor's directly pertinent records involving transactions related to this contract.</w:t>
      </w:r>
    </w:p>
    <w:p w:rsidR="00F83B4E" w:rsidRDefault="00F83B4E" w:rsidP="00F83B4E">
      <w:pPr>
        <w:tabs>
          <w:tab w:val="left" w:pos="450"/>
          <w:tab w:val="left" w:pos="916"/>
        </w:tabs>
      </w:pPr>
      <w:r>
        <w:t xml:space="preserve">    (2) The Contractor shall make available at its offices at all reasonable times the records, materials, and other evidence for examination, audit, or reproduction, until 3 years after final payment under this contract or for any shorter period specified in FAR Subpart 4.7, Contractor Records Retention, of the other clauses of this contract. If this contract is completely or partially terminated, the records relating to the work terminated shall be made available for 3 years after any resulting final termination settlement. Records relating to appeals under the disputes clause or to litigation or the settlement of claims arising under or relating to this contract shall be made available until such appeals, litigation, or claims are finally resolved.</w:t>
      </w:r>
    </w:p>
    <w:p w:rsidR="00F83B4E" w:rsidRDefault="00F83B4E" w:rsidP="00F83B4E">
      <w:pPr>
        <w:tabs>
          <w:tab w:val="left" w:pos="450"/>
          <w:tab w:val="left" w:pos="916"/>
        </w:tabs>
      </w:pPr>
      <w:r>
        <w:lastRenderedPageBreak/>
        <w:t xml:space="preserve">    (3) As used in this clause, records include books, documents, accounting procedures and practices, and other data, regardless of type and regardless of form. This does not require the Contractor to create or maintain any record that the Contractor does not maintain in the ordinary course of business or pursuant to a provision of law.</w:t>
      </w:r>
    </w:p>
    <w:p w:rsidR="00F83B4E" w:rsidRDefault="00F83B4E" w:rsidP="00F83B4E">
      <w:pPr>
        <w:tabs>
          <w:tab w:val="left" w:pos="450"/>
          <w:tab w:val="left" w:pos="916"/>
        </w:tabs>
      </w:pPr>
      <w:r>
        <w:t xml:space="preserve">  (e)(1) Notwithstanding the requirements of the clauses in paragraphs (a), (b), (c), and (d) of this clause, the Contractor is not required to flow down any FAR clause, other than those in this paragraph (e)(1) in a subcontract for commercial items. Unless otherwise indicated below, the extent of the flow down shall be as required by the clause--</w:t>
      </w:r>
    </w:p>
    <w:p w:rsidR="00F83B4E" w:rsidRDefault="00F83B4E" w:rsidP="00F83B4E">
      <w:pPr>
        <w:tabs>
          <w:tab w:val="left" w:pos="450"/>
          <w:tab w:val="left" w:pos="916"/>
        </w:tabs>
      </w:pPr>
      <w:r>
        <w:t xml:space="preserve">      (</w:t>
      </w:r>
      <w:proofErr w:type="spellStart"/>
      <w:r>
        <w:t>i</w:t>
      </w:r>
      <w:proofErr w:type="spellEnd"/>
      <w:r>
        <w:t xml:space="preserve">) 52.203-13, Contractor Code of Business Ethics and Conduct (APR 2010) (Pub. </w:t>
      </w:r>
      <w:proofErr w:type="gramStart"/>
      <w:r>
        <w:t>L. 110-252, Title VI, Chapter 1 (41 U.S.C. 251 note)).</w:t>
      </w:r>
      <w:proofErr w:type="gramEnd"/>
    </w:p>
    <w:p w:rsidR="00F83B4E" w:rsidRDefault="00F83B4E" w:rsidP="00F83B4E">
      <w:pPr>
        <w:tabs>
          <w:tab w:val="left" w:pos="450"/>
          <w:tab w:val="left" w:pos="916"/>
        </w:tabs>
      </w:pPr>
      <w:r>
        <w:t xml:space="preserve">      (ii) 52.219-8, Utilization of Small Business Concerns (DEC 2010) (15 U.S.C. 637(d</w:t>
      </w:r>
      <w:proofErr w:type="gramStart"/>
      <w:r>
        <w:t>)(</w:t>
      </w:r>
      <w:proofErr w:type="gramEnd"/>
      <w:r>
        <w:t xml:space="preserve">2) and (3)), in all subcontracts that offer further subcontracting opportunities. </w:t>
      </w:r>
      <w:proofErr w:type="gramStart"/>
      <w:r>
        <w:t>If the subcontract (except subcontracts to small business concerns) exceeds $650,000 ($1.5 million for construction of any public facility), the subcontractor must include 52.219-8 in lower tier subcontracts that offer subcontracting opportunities.</w:t>
      </w:r>
      <w:proofErr w:type="gramEnd"/>
    </w:p>
    <w:p w:rsidR="00F83B4E" w:rsidRDefault="00F83B4E" w:rsidP="00F83B4E">
      <w:pPr>
        <w:tabs>
          <w:tab w:val="left" w:pos="450"/>
          <w:tab w:val="left" w:pos="916"/>
        </w:tabs>
      </w:pPr>
      <w:r>
        <w:t xml:space="preserve">      (iii) 52.222-17, </w:t>
      </w:r>
      <w:proofErr w:type="spellStart"/>
      <w:r>
        <w:t>Nondisplacement</w:t>
      </w:r>
      <w:proofErr w:type="spellEnd"/>
      <w:r>
        <w:t xml:space="preserve"> of Qualified Workers (JAN 2013) (E.O. 13495). Flow down required in accordance with paragraph (l) of FAR clause 52.222-17.</w:t>
      </w:r>
    </w:p>
    <w:p w:rsidR="00F83B4E" w:rsidRDefault="00F83B4E" w:rsidP="00F83B4E">
      <w:pPr>
        <w:tabs>
          <w:tab w:val="left" w:pos="450"/>
          <w:tab w:val="left" w:pos="916"/>
        </w:tabs>
      </w:pPr>
      <w:r>
        <w:t xml:space="preserve">      </w:t>
      </w:r>
      <w:proofErr w:type="gramStart"/>
      <w:r>
        <w:t>(iv) 52.222-26</w:t>
      </w:r>
      <w:proofErr w:type="gramEnd"/>
      <w:r>
        <w:t>, Equal Opportunity (Mar 2007) (E.O. 11246).</w:t>
      </w:r>
    </w:p>
    <w:p w:rsidR="00F83B4E" w:rsidRDefault="00F83B4E" w:rsidP="00F83B4E">
      <w:pPr>
        <w:tabs>
          <w:tab w:val="left" w:pos="450"/>
          <w:tab w:val="left" w:pos="916"/>
        </w:tabs>
      </w:pPr>
      <w:r>
        <w:t xml:space="preserve">      (v) 52.222-35, Equal Opportunity for Veterans (SEP 2010) (38 U.S.C. 4212).</w:t>
      </w:r>
    </w:p>
    <w:p w:rsidR="00F83B4E" w:rsidRDefault="00F83B4E" w:rsidP="00F83B4E">
      <w:pPr>
        <w:tabs>
          <w:tab w:val="left" w:pos="450"/>
          <w:tab w:val="left" w:pos="916"/>
        </w:tabs>
      </w:pPr>
      <w:r>
        <w:t xml:space="preserve">      </w:t>
      </w:r>
      <w:proofErr w:type="gramStart"/>
      <w:r>
        <w:t>(vi) 52.222-36</w:t>
      </w:r>
      <w:proofErr w:type="gramEnd"/>
      <w:r>
        <w:t>, Affirmative Action for Workers with Disabilities (Oct 2010) (29 U.S.C. 793).</w:t>
      </w:r>
    </w:p>
    <w:p w:rsidR="00F83B4E" w:rsidRDefault="00F83B4E" w:rsidP="00F83B4E">
      <w:pPr>
        <w:tabs>
          <w:tab w:val="left" w:pos="450"/>
          <w:tab w:val="left" w:pos="916"/>
        </w:tabs>
      </w:pPr>
      <w:r>
        <w:t xml:space="preserve">      (vii) 52.222-40, Notification of Employee Rights </w:t>
      </w:r>
      <w:proofErr w:type="gramStart"/>
      <w:r>
        <w:t>Under</w:t>
      </w:r>
      <w:proofErr w:type="gramEnd"/>
      <w:r>
        <w:t xml:space="preserve"> the National Labor Relations Act (DEC 2010) (E.O. 13496). Flow down required in accordance with paragraph (f) of FAR clause 52.222-40.</w:t>
      </w:r>
    </w:p>
    <w:p w:rsidR="00F83B4E" w:rsidRDefault="00F83B4E" w:rsidP="00F83B4E">
      <w:pPr>
        <w:tabs>
          <w:tab w:val="left" w:pos="450"/>
          <w:tab w:val="left" w:pos="916"/>
        </w:tabs>
      </w:pPr>
      <w:r>
        <w:t xml:space="preserve">      (viii) 52.222-41, Service Contract Act of 1965 (Nov 2007) (41 U.S.C. 351, et seq.).</w:t>
      </w:r>
    </w:p>
    <w:p w:rsidR="00F83B4E" w:rsidRDefault="00F83B4E" w:rsidP="00F83B4E">
      <w:pPr>
        <w:tabs>
          <w:tab w:val="left" w:pos="450"/>
          <w:tab w:val="left" w:pos="916"/>
        </w:tabs>
      </w:pPr>
      <w:r>
        <w:t xml:space="preserve">      (ix) 52.222-50, Combating Trafficking in Persons (FEB 2009) (22 U.S.C. 7104(g)).</w:t>
      </w:r>
    </w:p>
    <w:p w:rsidR="00F83B4E" w:rsidRDefault="00F83B4E" w:rsidP="00F83B4E">
      <w:pPr>
        <w:tabs>
          <w:tab w:val="left" w:pos="450"/>
          <w:tab w:val="left" w:pos="916"/>
        </w:tabs>
      </w:pPr>
      <w:r>
        <w:t xml:space="preserve">           Alternate I (AUG 2007) of 52.222-50 (22 U.S.C. 7104(g)).</w:t>
      </w:r>
    </w:p>
    <w:p w:rsidR="00F83B4E" w:rsidRDefault="00F83B4E" w:rsidP="00F83B4E">
      <w:pPr>
        <w:tabs>
          <w:tab w:val="left" w:pos="450"/>
          <w:tab w:val="left" w:pos="916"/>
        </w:tabs>
      </w:pPr>
      <w:r>
        <w:t xml:space="preserve">      (x) 52.222-51, Exemption from Application of the Service Contract Act to Contracts for Maintenance, Calibration, or Repair of Certain Equipment--Requirements "(Nov 2007)" (41 U.S.C. 351, et seq.).</w:t>
      </w:r>
    </w:p>
    <w:p w:rsidR="00F83B4E" w:rsidRDefault="00F83B4E" w:rsidP="00F83B4E">
      <w:pPr>
        <w:tabs>
          <w:tab w:val="left" w:pos="450"/>
          <w:tab w:val="left" w:pos="916"/>
        </w:tabs>
      </w:pPr>
      <w:r>
        <w:t xml:space="preserve">      (xi) 52.222-53, Exemption from Application of the Service Contract Act to Contracts for Certain Services-Requirements (FEB 2009</w:t>
      </w:r>
      <w:proofErr w:type="gramStart"/>
      <w:r>
        <w:t>)(</w:t>
      </w:r>
      <w:proofErr w:type="gramEnd"/>
      <w:r>
        <w:t>41 U.S.C. 351, et seq.).</w:t>
      </w:r>
    </w:p>
    <w:p w:rsidR="00F83B4E" w:rsidRDefault="00F83B4E" w:rsidP="00F83B4E">
      <w:pPr>
        <w:tabs>
          <w:tab w:val="left" w:pos="450"/>
          <w:tab w:val="left" w:pos="916"/>
        </w:tabs>
      </w:pPr>
      <w:r>
        <w:t xml:space="preserve">      (xii) 52.222-54, Employee Eligibility Verification (JUL 2012)</w:t>
      </w:r>
    </w:p>
    <w:p w:rsidR="00F83B4E" w:rsidRDefault="00F83B4E" w:rsidP="00F83B4E">
      <w:pPr>
        <w:tabs>
          <w:tab w:val="left" w:pos="450"/>
          <w:tab w:val="left" w:pos="916"/>
        </w:tabs>
      </w:pPr>
      <w:r>
        <w:t xml:space="preserve">      (xiii) 52.226-6, Promoting Excess Food Donation to Nonprofit Organizations. (MAR 2009)</w:t>
      </w:r>
      <w:proofErr w:type="gramStart"/>
      <w:r>
        <w:t>(Pub.</w:t>
      </w:r>
      <w:proofErr w:type="gramEnd"/>
      <w:r>
        <w:t xml:space="preserve"> L. 110-247). Flow down required in accordance with paragraph (e) of FAR clause 52.226-6.</w:t>
      </w:r>
    </w:p>
    <w:p w:rsidR="00F83B4E" w:rsidRDefault="00F83B4E" w:rsidP="00F83B4E">
      <w:pPr>
        <w:tabs>
          <w:tab w:val="left" w:pos="450"/>
          <w:tab w:val="left" w:pos="916"/>
        </w:tabs>
      </w:pPr>
      <w:r>
        <w:t xml:space="preserve">      (xiv) 52.247-64, Preference for Privately Owned U.S.-Flag Commercial Vessels (Feb 2006) (46 U.S.C. </w:t>
      </w:r>
      <w:proofErr w:type="spellStart"/>
      <w:r>
        <w:t>Appx</w:t>
      </w:r>
      <w:proofErr w:type="spellEnd"/>
      <w:r>
        <w:t>. 1241(b) and 10 U.S.C. 2631). Flow down required in accordance with paragraph (d) of FAR clause 52.247-64.</w:t>
      </w:r>
    </w:p>
    <w:p w:rsidR="00F83B4E" w:rsidRDefault="00F83B4E" w:rsidP="00F83B4E">
      <w:pPr>
        <w:tabs>
          <w:tab w:val="left" w:pos="450"/>
          <w:tab w:val="left" w:pos="916"/>
        </w:tabs>
      </w:pPr>
      <w:r>
        <w:t xml:space="preserve">    (2) While not required, the contractor may include in its subcontracts for commercial items a minimal number of additional clauses necessary to satisfy its contractual obligations.</w:t>
      </w:r>
    </w:p>
    <w:p w:rsidR="00F83B4E" w:rsidRDefault="00F83B4E" w:rsidP="00F83B4E">
      <w:pPr>
        <w:tabs>
          <w:tab w:val="left" w:pos="450"/>
          <w:tab w:val="left" w:pos="916"/>
        </w:tabs>
        <w:jc w:val="center"/>
      </w:pPr>
      <w:r>
        <w:lastRenderedPageBreak/>
        <w:t>(End of Clause)</w:t>
      </w:r>
    </w:p>
    <w:p w:rsidR="00F83B4E" w:rsidRDefault="00F83B4E" w:rsidP="00F83B4E">
      <w:pPr>
        <w:tabs>
          <w:tab w:val="left" w:pos="450"/>
          <w:tab w:val="left" w:pos="916"/>
        </w:tabs>
        <w:jc w:val="center"/>
      </w:pPr>
      <w:r>
        <w:t xml:space="preserve"> (End of Clause)</w:t>
      </w:r>
    </w:p>
    <w:p w:rsidR="00F83B4E" w:rsidRDefault="00F83B4E" w:rsidP="00F83B4E">
      <w:pPr>
        <w:pStyle w:val="Heading2"/>
        <w:tabs>
          <w:tab w:val="left" w:pos="450"/>
          <w:tab w:val="left" w:pos="916"/>
        </w:tabs>
      </w:pPr>
      <w:bookmarkStart w:id="44" w:name="_Toc357081220"/>
      <w:proofErr w:type="gramStart"/>
      <w:r>
        <w:t>C.4  52.217</w:t>
      </w:r>
      <w:proofErr w:type="gramEnd"/>
      <w:r>
        <w:t>-8  OPTION TO EXTEND SERVICES  (NOV 1999)</w:t>
      </w:r>
      <w:bookmarkEnd w:id="44"/>
    </w:p>
    <w:p w:rsidR="00F83B4E" w:rsidRDefault="00F83B4E" w:rsidP="00F83B4E">
      <w:pPr>
        <w:tabs>
          <w:tab w:val="left" w:pos="450"/>
          <w:tab w:val="left" w:pos="916"/>
        </w:tabs>
      </w:pPr>
      <w:r>
        <w:t xml:space="preserve">  The Government may require continued performance of any services within the limits and at the rates specified in the contract.  These rates may be adjusted only as a result of revisions to prevailing labor rates provided by the Secretary of Labor.  The option provision may be exercised more than once, but the total extension of performance hereunder shall not exceed 6 months.  The Contracting Officer may exercise the option by written notice to the Contractor within thirty days (30).</w:t>
      </w:r>
    </w:p>
    <w:p w:rsidR="00F83B4E" w:rsidRDefault="00F83B4E" w:rsidP="00F83B4E">
      <w:pPr>
        <w:tabs>
          <w:tab w:val="left" w:pos="450"/>
          <w:tab w:val="left" w:pos="916"/>
        </w:tabs>
        <w:jc w:val="center"/>
      </w:pPr>
      <w:r>
        <w:t>(End of Clause)</w:t>
      </w:r>
    </w:p>
    <w:p w:rsidR="00F83B4E" w:rsidRDefault="00F83B4E" w:rsidP="00F83B4E">
      <w:pPr>
        <w:tabs>
          <w:tab w:val="left" w:pos="450"/>
          <w:tab w:val="left" w:pos="916"/>
        </w:tabs>
      </w:pPr>
    </w:p>
    <w:p w:rsidR="00F83B4E" w:rsidRDefault="00F83B4E" w:rsidP="00F83B4E">
      <w:pPr>
        <w:pStyle w:val="Heading2"/>
        <w:tabs>
          <w:tab w:val="left" w:pos="450"/>
          <w:tab w:val="left" w:pos="916"/>
        </w:tabs>
      </w:pPr>
      <w:bookmarkStart w:id="45" w:name="_Toc357081221"/>
      <w:proofErr w:type="gramStart"/>
      <w:r>
        <w:t>C.5  52.232</w:t>
      </w:r>
      <w:proofErr w:type="gramEnd"/>
      <w:r>
        <w:t>-9  LIMITATION ON WITHHOLDING OF PAYMENTS  (APR 1984)</w:t>
      </w:r>
      <w:bookmarkEnd w:id="45"/>
    </w:p>
    <w:p w:rsidR="00F83B4E" w:rsidRDefault="00F83B4E" w:rsidP="00F83B4E">
      <w:pPr>
        <w:tabs>
          <w:tab w:val="left" w:pos="450"/>
          <w:tab w:val="left" w:pos="916"/>
        </w:tabs>
      </w:pPr>
      <w:r>
        <w:t xml:space="preserve">  If more than one clause or Schedule term of this contract authorizes the temporary withholding of amounts otherwise payable to the Contractor for supplies delivered or services performed, the total of the amounts withheld at any one time shall not exceed the greatest amount that may be withheld under any one clause or Schedule term at that time; provided, that this limitation shall not apply to--</w:t>
      </w:r>
    </w:p>
    <w:p w:rsidR="00F83B4E" w:rsidRDefault="00F83B4E" w:rsidP="00F83B4E">
      <w:pPr>
        <w:tabs>
          <w:tab w:val="left" w:pos="450"/>
          <w:tab w:val="left" w:pos="916"/>
        </w:tabs>
      </w:pPr>
      <w:r>
        <w:t xml:space="preserve">  (a) Withholdings pursuant to any clause relating to wages or hours of employees;</w:t>
      </w:r>
    </w:p>
    <w:p w:rsidR="00F83B4E" w:rsidRDefault="00F83B4E" w:rsidP="00F83B4E">
      <w:pPr>
        <w:tabs>
          <w:tab w:val="left" w:pos="450"/>
          <w:tab w:val="left" w:pos="916"/>
        </w:tabs>
      </w:pPr>
      <w:r>
        <w:t xml:space="preserve">  (b) Withholdings not specifically provided for by this contract;</w:t>
      </w:r>
    </w:p>
    <w:p w:rsidR="00F83B4E" w:rsidRDefault="00F83B4E" w:rsidP="00F83B4E">
      <w:pPr>
        <w:tabs>
          <w:tab w:val="left" w:pos="450"/>
          <w:tab w:val="left" w:pos="916"/>
        </w:tabs>
      </w:pPr>
      <w:r>
        <w:t xml:space="preserve">  (c) The recovery of overpayments; and</w:t>
      </w:r>
    </w:p>
    <w:p w:rsidR="00F83B4E" w:rsidRDefault="00F83B4E" w:rsidP="00F83B4E">
      <w:pPr>
        <w:tabs>
          <w:tab w:val="left" w:pos="450"/>
          <w:tab w:val="left" w:pos="916"/>
        </w:tabs>
      </w:pPr>
      <w:r>
        <w:t xml:space="preserve">  (d) Any other withholding for which the Contracting Officer determines that this limitation is inappropriate.</w:t>
      </w:r>
    </w:p>
    <w:p w:rsidR="00F83B4E" w:rsidRDefault="00F83B4E" w:rsidP="00F83B4E">
      <w:pPr>
        <w:tabs>
          <w:tab w:val="left" w:pos="450"/>
          <w:tab w:val="left" w:pos="916"/>
        </w:tabs>
        <w:jc w:val="center"/>
      </w:pPr>
      <w:r>
        <w:t>(End of Clause)</w:t>
      </w:r>
    </w:p>
    <w:p w:rsidR="00F83B4E" w:rsidRDefault="00F83B4E" w:rsidP="00F83B4E">
      <w:pPr>
        <w:pStyle w:val="Heading2"/>
        <w:tabs>
          <w:tab w:val="left" w:pos="450"/>
          <w:tab w:val="left" w:pos="916"/>
        </w:tabs>
      </w:pPr>
      <w:bookmarkStart w:id="46" w:name="_Toc357081222"/>
      <w:proofErr w:type="gramStart"/>
      <w:r>
        <w:t>C.6  52.232</w:t>
      </w:r>
      <w:proofErr w:type="gramEnd"/>
      <w:r>
        <w:t>-99  PROVIDING ACCELERATED PAYMENT TO SMALL BUSINESS SUBCONTRACTORS (DEVIATION)  (AUG 2012)</w:t>
      </w:r>
      <w:bookmarkEnd w:id="46"/>
    </w:p>
    <w:p w:rsidR="00F83B4E" w:rsidRDefault="00F83B4E" w:rsidP="00F83B4E">
      <w:pPr>
        <w:tabs>
          <w:tab w:val="left" w:pos="450"/>
          <w:tab w:val="left" w:pos="916"/>
        </w:tabs>
      </w:pPr>
      <w:r>
        <w:t xml:space="preserve">  This clause implements the temporary policy provided by OMB Policy Memorandum M-12-16, Providing Prompt Payment to Small Business Subcontractors, dated July 11, 2012.</w:t>
      </w:r>
    </w:p>
    <w:p w:rsidR="00F83B4E" w:rsidRDefault="00F83B4E" w:rsidP="00F83B4E">
      <w:pPr>
        <w:tabs>
          <w:tab w:val="left" w:pos="450"/>
          <w:tab w:val="left" w:pos="916"/>
        </w:tabs>
      </w:pPr>
      <w:r>
        <w:t xml:space="preserve">  (a) Upon receipt of accelerated payments from the Government, the contractor is required to make accelerated payments to small business subcontractors to the maximum extent practicable after receipt of a proper invoice and all proper documentation from the small business subcontractor.</w:t>
      </w:r>
    </w:p>
    <w:p w:rsidR="00F83B4E" w:rsidRDefault="00F83B4E" w:rsidP="00F83B4E">
      <w:pPr>
        <w:tabs>
          <w:tab w:val="left" w:pos="450"/>
          <w:tab w:val="left" w:pos="916"/>
        </w:tabs>
      </w:pPr>
      <w:r>
        <w:t xml:space="preserve">  (b) Include the substance of this clause, including this paragraph (b), in all subcontracts with small business concerns.</w:t>
      </w:r>
    </w:p>
    <w:p w:rsidR="00F83B4E" w:rsidRDefault="00F83B4E" w:rsidP="00F83B4E">
      <w:pPr>
        <w:tabs>
          <w:tab w:val="left" w:pos="450"/>
          <w:tab w:val="left" w:pos="916"/>
        </w:tabs>
      </w:pPr>
      <w:r>
        <w:t xml:space="preserve">  (c) The acceleration of payments under this clause does not provide any new rights under the Prompt Payment Act.</w:t>
      </w:r>
    </w:p>
    <w:p w:rsidR="00F83B4E" w:rsidRDefault="00F83B4E" w:rsidP="00F83B4E">
      <w:pPr>
        <w:tabs>
          <w:tab w:val="left" w:pos="450"/>
          <w:tab w:val="left" w:pos="916"/>
        </w:tabs>
        <w:jc w:val="center"/>
      </w:pPr>
      <w:r>
        <w:t>(End of Clause)</w:t>
      </w:r>
    </w:p>
    <w:p w:rsidR="0042492D" w:rsidRDefault="0042492D" w:rsidP="00F83B4E">
      <w:pPr>
        <w:tabs>
          <w:tab w:val="left" w:pos="450"/>
          <w:tab w:val="left" w:pos="916"/>
        </w:tabs>
        <w:jc w:val="center"/>
      </w:pPr>
    </w:p>
    <w:p w:rsidR="0042492D" w:rsidRDefault="0042492D" w:rsidP="00F83B4E">
      <w:pPr>
        <w:tabs>
          <w:tab w:val="left" w:pos="450"/>
          <w:tab w:val="left" w:pos="916"/>
        </w:tabs>
        <w:jc w:val="center"/>
      </w:pPr>
    </w:p>
    <w:p w:rsidR="0042492D" w:rsidRDefault="0042492D" w:rsidP="00F83B4E">
      <w:pPr>
        <w:tabs>
          <w:tab w:val="left" w:pos="450"/>
          <w:tab w:val="left" w:pos="916"/>
        </w:tabs>
        <w:jc w:val="center"/>
      </w:pPr>
    </w:p>
    <w:p w:rsidR="00F83B4E" w:rsidRDefault="00F83B4E" w:rsidP="00F83B4E">
      <w:pPr>
        <w:pStyle w:val="Heading2"/>
        <w:tabs>
          <w:tab w:val="left" w:pos="450"/>
          <w:tab w:val="left" w:pos="916"/>
        </w:tabs>
      </w:pPr>
      <w:bookmarkStart w:id="47" w:name="_Toc357081223"/>
      <w:proofErr w:type="gramStart"/>
      <w:r>
        <w:t>C.7  VAAR</w:t>
      </w:r>
      <w:proofErr w:type="gramEnd"/>
      <w:r>
        <w:t xml:space="preserve"> 852.203-71  DISPLAY OF DEPARTMENT OF VETERAN AFFAIRS HOTLINE POSTER (DEC 1992)</w:t>
      </w:r>
      <w:bookmarkEnd w:id="47"/>
    </w:p>
    <w:p w:rsidR="00F83B4E" w:rsidRDefault="00F83B4E" w:rsidP="00F83B4E">
      <w:pPr>
        <w:tabs>
          <w:tab w:val="left" w:pos="450"/>
          <w:tab w:val="left" w:pos="916"/>
        </w:tabs>
      </w:pPr>
      <w:r>
        <w:t xml:space="preserve">  (a) Except as provided in paragraph (c) below, the Contractor shall display prominently, in common work areas within business segments performing work under VA contracts, Department of Veterans Affairs Hotline posters prepared by the VA Office of Inspector </w:t>
      </w:r>
      <w:proofErr w:type="gramStart"/>
      <w:r>
        <w:t>General.</w:t>
      </w:r>
      <w:proofErr w:type="gramEnd"/>
    </w:p>
    <w:p w:rsidR="00F83B4E" w:rsidRDefault="00F83B4E" w:rsidP="00F83B4E">
      <w:pPr>
        <w:tabs>
          <w:tab w:val="left" w:pos="450"/>
          <w:tab w:val="left" w:pos="916"/>
        </w:tabs>
      </w:pPr>
      <w:r>
        <w:t xml:space="preserve">  (b) Department of Veterans Affairs Hotline posters may be obtained from the VA Office of Inspector General (53E), P.O. Box 34647, Washington, DC 20043-4647.</w:t>
      </w:r>
    </w:p>
    <w:p w:rsidR="00F83B4E" w:rsidRDefault="00F83B4E" w:rsidP="00F83B4E">
      <w:pPr>
        <w:tabs>
          <w:tab w:val="left" w:pos="450"/>
          <w:tab w:val="left" w:pos="916"/>
        </w:tabs>
      </w:pPr>
      <w:r>
        <w:t xml:space="preserve">  (c) The Contractor need not comply with paragraph (a) above if the Contractor has established a mechanism, such as a hotline, by which employees may report suspected instances of improper conduct, and instructions that encourage employees to make such reports.</w:t>
      </w:r>
    </w:p>
    <w:p w:rsidR="00F83B4E" w:rsidRDefault="00F83B4E" w:rsidP="00F83B4E">
      <w:pPr>
        <w:tabs>
          <w:tab w:val="left" w:pos="450"/>
          <w:tab w:val="left" w:pos="916"/>
        </w:tabs>
        <w:jc w:val="center"/>
      </w:pPr>
      <w:r>
        <w:t>(End of Clause)</w:t>
      </w:r>
    </w:p>
    <w:p w:rsidR="00F83B4E" w:rsidRDefault="00F83B4E" w:rsidP="00F83B4E">
      <w:pPr>
        <w:pStyle w:val="Heading2"/>
        <w:tabs>
          <w:tab w:val="left" w:pos="450"/>
          <w:tab w:val="left" w:pos="916"/>
        </w:tabs>
      </w:pPr>
      <w:bookmarkStart w:id="48" w:name="_Toc357081224"/>
      <w:proofErr w:type="gramStart"/>
      <w:r>
        <w:t>C.8  VAAR</w:t>
      </w:r>
      <w:proofErr w:type="gramEnd"/>
      <w:r>
        <w:t xml:space="preserve"> 852.203-70 COMMERCIAL ADVERTISING (JAN 2008)</w:t>
      </w:r>
      <w:bookmarkEnd w:id="48"/>
    </w:p>
    <w:p w:rsidR="00F83B4E" w:rsidRDefault="00F83B4E" w:rsidP="00F83B4E">
      <w:pPr>
        <w:tabs>
          <w:tab w:val="left" w:pos="450"/>
          <w:tab w:val="left" w:pos="916"/>
        </w:tabs>
      </w:pPr>
      <w:r>
        <w:t xml:space="preserve">  The bidder or </w:t>
      </w:r>
      <w:proofErr w:type="spellStart"/>
      <w:r>
        <w:t>offeror</w:t>
      </w:r>
      <w:proofErr w:type="spellEnd"/>
      <w:r>
        <w:t xml:space="preserve"> agrees that if a contract is awarded to him/her, as a result of this solicitation, he/she will not advertise the award of the contract in his/her commercial advertising in such a manner as to state or imply that the Department of Veterans Affairs endorses a product, project or commercial line of endeavor.</w:t>
      </w:r>
    </w:p>
    <w:p w:rsidR="00F83B4E" w:rsidRDefault="00F83B4E" w:rsidP="00F83B4E">
      <w:pPr>
        <w:tabs>
          <w:tab w:val="left" w:pos="450"/>
          <w:tab w:val="left" w:pos="916"/>
        </w:tabs>
        <w:jc w:val="center"/>
      </w:pPr>
      <w:r>
        <w:t>(End of Clause)</w:t>
      </w:r>
    </w:p>
    <w:p w:rsidR="0042492D" w:rsidRDefault="0042492D" w:rsidP="0042492D">
      <w:pPr>
        <w:pStyle w:val="Heading2"/>
        <w:tabs>
          <w:tab w:val="left" w:pos="7830"/>
        </w:tabs>
      </w:pPr>
      <w:bookmarkStart w:id="49" w:name="_Toc357081225"/>
      <w:proofErr w:type="gramStart"/>
      <w:r>
        <w:t>C.9  852.232</w:t>
      </w:r>
      <w:proofErr w:type="gramEnd"/>
      <w:r>
        <w:t>-72 ELECTRONIC SUBMISSION OF PAYMENT REQUESTS (NOV 2012)</w:t>
      </w:r>
      <w:bookmarkEnd w:id="49"/>
    </w:p>
    <w:p w:rsidR="0042492D" w:rsidRDefault="0042492D" w:rsidP="0042492D">
      <w:pPr>
        <w:tabs>
          <w:tab w:val="left" w:pos="450"/>
          <w:tab w:val="left" w:pos="916"/>
        </w:tabs>
      </w:pPr>
      <w:r>
        <w:t xml:space="preserve">  (a) </w:t>
      </w:r>
      <w:r>
        <w:rPr>
          <w:rFonts w:cs="Melior-Italic"/>
          <w:i/>
          <w:iCs/>
        </w:rPr>
        <w:t xml:space="preserve">Definitions. </w:t>
      </w:r>
      <w:r>
        <w:t>As used in this clause—</w:t>
      </w:r>
    </w:p>
    <w:p w:rsidR="0042492D" w:rsidRDefault="0042492D" w:rsidP="0042492D">
      <w:pPr>
        <w:tabs>
          <w:tab w:val="left" w:pos="450"/>
          <w:tab w:val="left" w:pos="916"/>
        </w:tabs>
      </w:pPr>
      <w:r>
        <w:t xml:space="preserve">      (1) </w:t>
      </w:r>
      <w:r>
        <w:rPr>
          <w:rFonts w:cs="Melior-Italic"/>
          <w:i/>
          <w:iCs/>
        </w:rPr>
        <w:t xml:space="preserve">Contract financing payment </w:t>
      </w:r>
      <w:r>
        <w:t>has the meaning given in FAR 32.001.</w:t>
      </w:r>
    </w:p>
    <w:p w:rsidR="0042492D" w:rsidRDefault="0042492D" w:rsidP="0042492D">
      <w:pPr>
        <w:tabs>
          <w:tab w:val="left" w:pos="450"/>
          <w:tab w:val="left" w:pos="916"/>
        </w:tabs>
      </w:pPr>
      <w:r>
        <w:t xml:space="preserve">      (2) </w:t>
      </w:r>
      <w:r>
        <w:rPr>
          <w:rFonts w:cs="Melior-Italic"/>
          <w:i/>
          <w:iCs/>
        </w:rPr>
        <w:t xml:space="preserve">Designated agency office </w:t>
      </w:r>
      <w:r>
        <w:t>has the meaning given in 5 CFR 1315.2(m).</w:t>
      </w:r>
    </w:p>
    <w:p w:rsidR="0042492D" w:rsidRDefault="0042492D" w:rsidP="0042492D">
      <w:pPr>
        <w:tabs>
          <w:tab w:val="left" w:pos="450"/>
          <w:tab w:val="left" w:pos="916"/>
        </w:tabs>
      </w:pPr>
      <w:r>
        <w:t xml:space="preserve">      (3) </w:t>
      </w:r>
      <w:r>
        <w:rPr>
          <w:rFonts w:cs="Melior-Italic"/>
          <w:i/>
          <w:iCs/>
        </w:rPr>
        <w:t xml:space="preserve">Electronic form </w:t>
      </w:r>
      <w:r>
        <w:t xml:space="preserve">means an automated system transmitting information electronically according to the </w:t>
      </w:r>
    </w:p>
    <w:p w:rsidR="0042492D" w:rsidRDefault="0042492D" w:rsidP="0042492D">
      <w:pPr>
        <w:tabs>
          <w:tab w:val="left" w:pos="450"/>
          <w:tab w:val="left" w:pos="916"/>
        </w:tabs>
      </w:pPr>
      <w:r>
        <w:t>Accepted electronic data transmission methods and formats identified in paragraph (c) of this clause.  Facsimile, email, and scanned documents are not acceptable electronic forms for submission of payment requests.</w:t>
      </w:r>
    </w:p>
    <w:p w:rsidR="0042492D" w:rsidRDefault="0042492D" w:rsidP="0042492D">
      <w:pPr>
        <w:tabs>
          <w:tab w:val="left" w:pos="450"/>
          <w:tab w:val="left" w:pos="916"/>
        </w:tabs>
      </w:pPr>
      <w:r>
        <w:t xml:space="preserve">      (4) </w:t>
      </w:r>
      <w:r>
        <w:rPr>
          <w:rFonts w:cs="Melior-Italic"/>
          <w:i/>
          <w:iCs/>
        </w:rPr>
        <w:t xml:space="preserve">Invoice payment </w:t>
      </w:r>
      <w:r>
        <w:t>has the meaning given in FAR 32.001.</w:t>
      </w:r>
    </w:p>
    <w:p w:rsidR="0042492D" w:rsidRDefault="0042492D" w:rsidP="0042492D">
      <w:pPr>
        <w:tabs>
          <w:tab w:val="left" w:pos="450"/>
          <w:tab w:val="left" w:pos="916"/>
        </w:tabs>
      </w:pPr>
      <w:r>
        <w:t xml:space="preserve">      (5) </w:t>
      </w:r>
      <w:r>
        <w:rPr>
          <w:rFonts w:cs="Melior-Italic"/>
          <w:i/>
          <w:iCs/>
        </w:rPr>
        <w:t xml:space="preserve">Payment request </w:t>
      </w:r>
      <w:r>
        <w:t>means any request for contract financing payment or invoice payment submitted by the contractor under this contract.</w:t>
      </w:r>
    </w:p>
    <w:p w:rsidR="0042492D" w:rsidRDefault="0042492D" w:rsidP="0042492D">
      <w:pPr>
        <w:tabs>
          <w:tab w:val="left" w:pos="450"/>
          <w:tab w:val="left" w:pos="916"/>
        </w:tabs>
      </w:pPr>
      <w:r>
        <w:t xml:space="preserve">  (b) </w:t>
      </w:r>
      <w:r>
        <w:rPr>
          <w:rFonts w:cs="Melior-Italic"/>
          <w:i/>
          <w:iCs/>
        </w:rPr>
        <w:t xml:space="preserve">Electronic payment requests. </w:t>
      </w:r>
      <w:r>
        <w:t>Except as provided in paragraph (e) of this clause, the contractor shall submit payment requests in electronic form. Purchases paid with a Government-wide commercial purchase card are considered to be an electronic transaction for purposes of this rule, and therefore no additional electronic invoice submission is required.</w:t>
      </w:r>
    </w:p>
    <w:p w:rsidR="0042492D" w:rsidRDefault="0042492D" w:rsidP="0042492D">
      <w:pPr>
        <w:tabs>
          <w:tab w:val="left" w:pos="450"/>
          <w:tab w:val="left" w:pos="916"/>
        </w:tabs>
      </w:pPr>
      <w:r>
        <w:t xml:space="preserve">  (c) </w:t>
      </w:r>
      <w:r>
        <w:rPr>
          <w:rFonts w:cs="Melior-Italic"/>
          <w:i/>
          <w:iCs/>
        </w:rPr>
        <w:t xml:space="preserve">Data transmission. </w:t>
      </w:r>
      <w:r>
        <w:t>A contractor must ensure that the data transmission method and format are through one of the following:</w:t>
      </w:r>
    </w:p>
    <w:p w:rsidR="0042492D" w:rsidRDefault="0042492D" w:rsidP="0042492D">
      <w:pPr>
        <w:tabs>
          <w:tab w:val="left" w:pos="450"/>
          <w:tab w:val="left" w:pos="916"/>
        </w:tabs>
      </w:pPr>
      <w:r>
        <w:t xml:space="preserve">      (1) VA’s Electronic Invoice Presentment and Payment System. (See Web site at </w:t>
      </w:r>
      <w:r>
        <w:rPr>
          <w:rFonts w:cs="Melior-Italic"/>
          <w:i/>
          <w:iCs/>
        </w:rPr>
        <w:t>http://www.fsc.va.gov/einvoice.asp</w:t>
      </w:r>
      <w:r>
        <w:t>.)</w:t>
      </w:r>
    </w:p>
    <w:p w:rsidR="0042492D" w:rsidRDefault="0042492D" w:rsidP="0042492D">
      <w:pPr>
        <w:tabs>
          <w:tab w:val="left" w:pos="450"/>
          <w:tab w:val="left" w:pos="916"/>
        </w:tabs>
      </w:pPr>
      <w:r>
        <w:lastRenderedPageBreak/>
        <w:t xml:space="preserve">      (2) Any system that conforms to the X12 electronic data interchange (EDI) formats established by the Accredited Standards Center (ASC) and chartered by the American National Standards Institute (ANSI). The X12 EDI Web site (</w:t>
      </w:r>
      <w:r>
        <w:rPr>
          <w:rFonts w:cs="Melior-Italic"/>
          <w:i/>
          <w:iCs/>
        </w:rPr>
        <w:t>http://www.x12.org</w:t>
      </w:r>
      <w:r>
        <w:t>) includes additional information on EDI 810 and 811 formats.</w:t>
      </w:r>
    </w:p>
    <w:p w:rsidR="0042492D" w:rsidRDefault="0042492D" w:rsidP="0042492D">
      <w:pPr>
        <w:tabs>
          <w:tab w:val="left" w:pos="450"/>
          <w:tab w:val="left" w:pos="916"/>
        </w:tabs>
      </w:pPr>
      <w:r>
        <w:t xml:space="preserve">  (d) </w:t>
      </w:r>
      <w:r>
        <w:rPr>
          <w:rFonts w:cs="Melior-Italic"/>
          <w:i/>
          <w:iCs/>
        </w:rPr>
        <w:t xml:space="preserve">Invoice requirements. </w:t>
      </w:r>
      <w:r>
        <w:t>Invoices shall comply with FAR 32.905.</w:t>
      </w:r>
    </w:p>
    <w:p w:rsidR="0042492D" w:rsidRDefault="0042492D" w:rsidP="0042492D">
      <w:pPr>
        <w:tabs>
          <w:tab w:val="left" w:pos="450"/>
          <w:tab w:val="left" w:pos="916"/>
        </w:tabs>
      </w:pPr>
      <w:r>
        <w:t xml:space="preserve">  (e) </w:t>
      </w:r>
      <w:r>
        <w:rPr>
          <w:rFonts w:cs="Melior-Italic"/>
          <w:i/>
          <w:iCs/>
        </w:rPr>
        <w:t xml:space="preserve">Exceptions. </w:t>
      </w:r>
      <w:r>
        <w:t xml:space="preserve">If, based on one of the circumstances below, the contracting officer directs that payment requests be made by </w:t>
      </w:r>
      <w:proofErr w:type="gramStart"/>
      <w:r>
        <w:t>mail,</w:t>
      </w:r>
      <w:proofErr w:type="gramEnd"/>
      <w:r>
        <w:t xml:space="preserve"> the contractor shall submit payment requests by mail through the United States Postal Service to the designated agency office. Submission of payment requests by mail may be required for:</w:t>
      </w:r>
    </w:p>
    <w:p w:rsidR="0042492D" w:rsidRDefault="0042492D" w:rsidP="0042492D">
      <w:pPr>
        <w:tabs>
          <w:tab w:val="left" w:pos="450"/>
          <w:tab w:val="left" w:pos="916"/>
        </w:tabs>
      </w:pPr>
      <w:r>
        <w:t xml:space="preserve">      (1) Awards made to foreign vendors for work performed outside the United States;</w:t>
      </w:r>
    </w:p>
    <w:p w:rsidR="0042492D" w:rsidRDefault="0042492D" w:rsidP="0042492D">
      <w:pPr>
        <w:tabs>
          <w:tab w:val="left" w:pos="450"/>
          <w:tab w:val="left" w:pos="916"/>
        </w:tabs>
      </w:pPr>
      <w:r>
        <w:t xml:space="preserve">      (2) Classified contracts or purchases when electronic submission and processing of payment requests could compromise the safeguarding of classified or privacy information;</w:t>
      </w:r>
    </w:p>
    <w:p w:rsidR="0042492D" w:rsidRDefault="0042492D" w:rsidP="0042492D">
      <w:pPr>
        <w:tabs>
          <w:tab w:val="left" w:pos="450"/>
          <w:tab w:val="left" w:pos="916"/>
        </w:tabs>
      </w:pPr>
      <w:r>
        <w:t xml:space="preserve">      (3) Contracts awarded by contracting officers in the conduct of emergency operations, such as responses to national emergencies;</w:t>
      </w:r>
    </w:p>
    <w:p w:rsidR="0042492D" w:rsidRDefault="0042492D" w:rsidP="0042492D">
      <w:pPr>
        <w:tabs>
          <w:tab w:val="left" w:pos="450"/>
          <w:tab w:val="left" w:pos="916"/>
        </w:tabs>
      </w:pPr>
      <w:r>
        <w:t xml:space="preserve">      (4) Solicitations or contracts in which the designated agency office is a VA entity other than the VA Financial Services Center in Austin, Texas; or</w:t>
      </w:r>
    </w:p>
    <w:p w:rsidR="0042492D" w:rsidRDefault="0042492D" w:rsidP="0042492D">
      <w:pPr>
        <w:tabs>
          <w:tab w:val="left" w:pos="450"/>
          <w:tab w:val="left" w:pos="916"/>
        </w:tabs>
      </w:pPr>
      <w:r>
        <w:t xml:space="preserve">      (5) Solicitations or contracts in which the VA designated agency office does not have electronic invoicing capability as described above.</w:t>
      </w:r>
    </w:p>
    <w:p w:rsidR="0042492D" w:rsidRDefault="0042492D" w:rsidP="0042492D">
      <w:pPr>
        <w:tabs>
          <w:tab w:val="left" w:pos="450"/>
          <w:tab w:val="left" w:pos="916"/>
        </w:tabs>
        <w:jc w:val="center"/>
      </w:pPr>
      <w:r>
        <w:t>(End of Clause)</w:t>
      </w:r>
    </w:p>
    <w:p w:rsidR="00F83B4E" w:rsidRDefault="00F83B4E" w:rsidP="00F83B4E">
      <w:pPr>
        <w:pStyle w:val="Heading2"/>
        <w:tabs>
          <w:tab w:val="left" w:pos="450"/>
          <w:tab w:val="left" w:pos="916"/>
        </w:tabs>
      </w:pPr>
      <w:bookmarkStart w:id="50" w:name="_Toc357081226"/>
      <w:proofErr w:type="gramStart"/>
      <w:r>
        <w:t>C.10  VAAR</w:t>
      </w:r>
      <w:proofErr w:type="gramEnd"/>
      <w:r>
        <w:t xml:space="preserve"> 852.237-70 CONTRACTOR RESPONSIBILITIES (APR 1984)</w:t>
      </w:r>
      <w:bookmarkEnd w:id="50"/>
    </w:p>
    <w:p w:rsidR="00F83B4E" w:rsidRDefault="00F83B4E" w:rsidP="00F83B4E">
      <w:pPr>
        <w:tabs>
          <w:tab w:val="left" w:pos="450"/>
          <w:tab w:val="left" w:pos="916"/>
        </w:tabs>
      </w:pPr>
      <w:r>
        <w:t xml:space="preserve">  The contractor shall obtain all necessary licenses and/or permits required to perform this work. He/she shall take all reasonable precautions necessary to protect persons and property from injury or damage during the performance of this contract. He/she shall be responsible for any injury to himself/herself, his/her employees, as well as for any damage to personal or public property that occurs during the performance of this contract that is caused by his/her employees fault or negligence, and shall maintain personal liability and property damage insurance having coverage for a limit as required by the laws of the State of Washington, DC.. Further, it is agreed that any negligence of the Government, its officers, agents, servants and employees, shall not be the responsibility of the contractor hereunder with the regard to any claims, loss, damage, injury, and liability resulting there from.</w:t>
      </w:r>
    </w:p>
    <w:p w:rsidR="00F83B4E" w:rsidRDefault="00F83B4E" w:rsidP="00F83B4E">
      <w:pPr>
        <w:tabs>
          <w:tab w:val="left" w:pos="450"/>
          <w:tab w:val="left" w:pos="916"/>
        </w:tabs>
        <w:jc w:val="center"/>
      </w:pPr>
      <w:r>
        <w:t>(End of Clause)</w:t>
      </w:r>
    </w:p>
    <w:p w:rsidR="00F83B4E" w:rsidRDefault="00F83B4E" w:rsidP="00F83B4E">
      <w:pPr>
        <w:spacing w:after="0"/>
        <w:sectPr w:rsidR="00F83B4E">
          <w:type w:val="continuous"/>
          <w:pgSz w:w="12240" w:h="15840"/>
          <w:pgMar w:top="1080" w:right="720" w:bottom="1080" w:left="720" w:header="360" w:footer="360" w:gutter="0"/>
          <w:cols w:space="720"/>
        </w:sectPr>
      </w:pPr>
    </w:p>
    <w:p w:rsidR="00F83B4E" w:rsidRDefault="00F83B4E" w:rsidP="00F83B4E">
      <w:pPr>
        <w:pStyle w:val="Heading1"/>
        <w:pageBreakBefore/>
        <w:tabs>
          <w:tab w:val="left" w:pos="450"/>
          <w:tab w:val="left" w:pos="916"/>
        </w:tabs>
      </w:pPr>
      <w:bookmarkStart w:id="51" w:name="_Toc357081227"/>
      <w:r>
        <w:lastRenderedPageBreak/>
        <w:t>SECTION D - CONTRACT DOCUMENTS, EXHIBITS, OR ATTACHMENTS</w:t>
      </w:r>
      <w:bookmarkEnd w:id="51"/>
    </w:p>
    <w:p w:rsidR="00F83B4E" w:rsidRDefault="00F83B4E" w:rsidP="00F83B4E">
      <w:pPr>
        <w:tabs>
          <w:tab w:val="left" w:pos="1620"/>
        </w:tabs>
      </w:pPr>
      <w:r>
        <w:tab/>
      </w:r>
    </w:p>
    <w:p w:rsidR="00F83B4E" w:rsidRDefault="00F83B4E" w:rsidP="00F83B4E">
      <w:pPr>
        <w:tabs>
          <w:tab w:val="left" w:pos="450"/>
          <w:tab w:val="left" w:pos="916"/>
        </w:tabs>
        <w:ind w:left="360"/>
      </w:pPr>
      <w:r>
        <w:t>See attached document: S02 - ATTACHMENT A - TRAVEL AUTHORIZATION REQUEST_02.</w:t>
      </w:r>
    </w:p>
    <w:p w:rsidR="00F83B4E" w:rsidRDefault="00F83B4E" w:rsidP="00F83B4E">
      <w:pPr>
        <w:tabs>
          <w:tab w:val="left" w:pos="450"/>
          <w:tab w:val="left" w:pos="916"/>
        </w:tabs>
        <w:ind w:left="360"/>
      </w:pPr>
      <w:r>
        <w:t>See attached document: S02 - ATTACHMENT B - CONTRACTOR PERSONNEL CHANGE FORM.</w:t>
      </w:r>
    </w:p>
    <w:p w:rsidR="00F83B4E" w:rsidRDefault="00F83B4E" w:rsidP="00F83B4E">
      <w:pPr>
        <w:tabs>
          <w:tab w:val="left" w:pos="450"/>
          <w:tab w:val="left" w:pos="916"/>
        </w:tabs>
        <w:ind w:left="360"/>
      </w:pPr>
      <w:r>
        <w:t>See attached document: S02 - ATTACHMENT C - QASP.</w:t>
      </w:r>
    </w:p>
    <w:p w:rsidR="00F83B4E" w:rsidRDefault="00F83B4E" w:rsidP="00F83B4E">
      <w:pPr>
        <w:tabs>
          <w:tab w:val="left" w:pos="450"/>
          <w:tab w:val="left" w:pos="916"/>
        </w:tabs>
        <w:ind w:left="360"/>
      </w:pPr>
      <w:r>
        <w:t>See attached document: S02 - ATTACHMENT D - CONTRACTOR STAFF ROSTER.</w:t>
      </w:r>
    </w:p>
    <w:p w:rsidR="00F83B4E" w:rsidRDefault="00F83B4E" w:rsidP="00F83B4E">
      <w:pPr>
        <w:tabs>
          <w:tab w:val="left" w:pos="450"/>
          <w:tab w:val="left" w:pos="916"/>
        </w:tabs>
        <w:ind w:left="360"/>
      </w:pPr>
      <w:r>
        <w:t>See attached document: S02 - ATTACHMENT E - SECURITY REQUEST PACKET.</w:t>
      </w:r>
    </w:p>
    <w:p w:rsidR="00F83B4E" w:rsidRDefault="00F83B4E" w:rsidP="00F83B4E">
      <w:pPr>
        <w:tabs>
          <w:tab w:val="left" w:pos="450"/>
          <w:tab w:val="left" w:pos="916"/>
        </w:tabs>
        <w:ind w:left="360"/>
      </w:pPr>
      <w:r>
        <w:t>See attached document: S02 - ATTACHMENT F - TMS USER REQUEST.</w:t>
      </w:r>
    </w:p>
    <w:p w:rsidR="00F83B4E" w:rsidRDefault="00F83B4E" w:rsidP="00F83B4E">
      <w:pPr>
        <w:tabs>
          <w:tab w:val="left" w:pos="450"/>
          <w:tab w:val="left" w:pos="916"/>
        </w:tabs>
        <w:ind w:left="360"/>
      </w:pPr>
      <w:r>
        <w:t>See attached document: S02 - ATTACHMENT G - PAST PERFORMANCE QUESTIONNAIRE.</w:t>
      </w:r>
    </w:p>
    <w:p w:rsidR="00F83B4E" w:rsidRDefault="00F83B4E" w:rsidP="00F83B4E">
      <w:pPr>
        <w:spacing w:after="0"/>
        <w:sectPr w:rsidR="00F83B4E">
          <w:type w:val="continuous"/>
          <w:pgSz w:w="12240" w:h="15840"/>
          <w:pgMar w:top="1080" w:right="720" w:bottom="1080" w:left="720" w:header="360" w:footer="360" w:gutter="0"/>
          <w:cols w:space="720"/>
        </w:sectPr>
      </w:pPr>
    </w:p>
    <w:p w:rsidR="00F83B4E" w:rsidRDefault="00F83B4E" w:rsidP="00F83B4E">
      <w:pPr>
        <w:tabs>
          <w:tab w:val="left" w:pos="450"/>
          <w:tab w:val="left" w:pos="916"/>
        </w:tabs>
      </w:pPr>
    </w:p>
    <w:p w:rsidR="00F83B4E" w:rsidRDefault="00F83B4E" w:rsidP="00F83B4E">
      <w:pPr>
        <w:pageBreakBefore/>
        <w:tabs>
          <w:tab w:val="left" w:pos="450"/>
          <w:tab w:val="left" w:pos="916"/>
        </w:tabs>
      </w:pPr>
    </w:p>
    <w:p w:rsidR="00F83B4E" w:rsidRDefault="00F83B4E" w:rsidP="00F83B4E">
      <w:pPr>
        <w:pStyle w:val="Heading1"/>
        <w:tabs>
          <w:tab w:val="left" w:pos="450"/>
          <w:tab w:val="left" w:pos="916"/>
        </w:tabs>
      </w:pPr>
      <w:bookmarkStart w:id="52" w:name="_Toc357081228"/>
      <w:r>
        <w:t>SECTION E - SOLICITATION PROVISIONS</w:t>
      </w:r>
      <w:bookmarkEnd w:id="52"/>
    </w:p>
    <w:p w:rsidR="00F83B4E" w:rsidRDefault="00F83B4E" w:rsidP="00F83B4E">
      <w:pPr>
        <w:pStyle w:val="Heading2"/>
        <w:tabs>
          <w:tab w:val="left" w:pos="450"/>
          <w:tab w:val="left" w:pos="916"/>
        </w:tabs>
      </w:pPr>
      <w:bookmarkStart w:id="53" w:name="_Toc357081229"/>
      <w:proofErr w:type="gramStart"/>
      <w:r>
        <w:t>E.1  52.252</w:t>
      </w:r>
      <w:proofErr w:type="gramEnd"/>
      <w:r>
        <w:t>-1  PROVISIONS INCORPORATED BY REFERENCE  (FEB 1998)</w:t>
      </w:r>
      <w:bookmarkEnd w:id="53"/>
    </w:p>
    <w:p w:rsidR="00F83B4E" w:rsidRDefault="00F83B4E" w:rsidP="00F83B4E">
      <w:pPr>
        <w:tabs>
          <w:tab w:val="left" w:pos="450"/>
          <w:tab w:val="left" w:pos="916"/>
        </w:tabs>
      </w:pPr>
      <w:r>
        <w:t xml:space="preserve">  This contract incorporates one or more provisions by reference, with the same force and effect as if they were given in full text. Upon request, the Contracting Officer will make their full text available. Also, the full text of a provision may be accessed electronically at this/these </w:t>
      </w:r>
      <w:proofErr w:type="gramStart"/>
      <w:r>
        <w:t>address(</w:t>
      </w:r>
      <w:proofErr w:type="spellStart"/>
      <w:proofErr w:type="gramEnd"/>
      <w:r>
        <w:t>es</w:t>
      </w:r>
      <w:proofErr w:type="spellEnd"/>
      <w:r>
        <w:t>):</w:t>
      </w:r>
    </w:p>
    <w:p w:rsidR="00F83B4E" w:rsidRDefault="00F83B4E" w:rsidP="00F83B4E">
      <w:pPr>
        <w:pStyle w:val="NoSpacing"/>
        <w:tabs>
          <w:tab w:val="left" w:pos="450"/>
          <w:tab w:val="left" w:pos="916"/>
        </w:tabs>
      </w:pPr>
      <w:r>
        <w:t xml:space="preserve">  http://www.acquisition.gov/far/index.html</w:t>
      </w:r>
    </w:p>
    <w:p w:rsidR="00F83B4E" w:rsidRDefault="00F83B4E" w:rsidP="00F83B4E">
      <w:pPr>
        <w:pStyle w:val="NoSpacing"/>
        <w:tabs>
          <w:tab w:val="left" w:pos="450"/>
          <w:tab w:val="left" w:pos="916"/>
        </w:tabs>
      </w:pPr>
      <w:r>
        <w:t xml:space="preserve">  http://www.va.gov/oamm/oa/ars/policyreg/vaar/index.cfm</w:t>
      </w:r>
    </w:p>
    <w:p w:rsidR="00F83B4E" w:rsidRDefault="00F83B4E" w:rsidP="00F83B4E">
      <w:pPr>
        <w:tabs>
          <w:tab w:val="left" w:pos="450"/>
          <w:tab w:val="left" w:pos="916"/>
        </w:tabs>
      </w:pPr>
    </w:p>
    <w:tbl>
      <w:tblPr>
        <w:tblStyle w:val="TableGrid"/>
        <w:tblW w:w="0" w:type="auto"/>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40"/>
        <w:gridCol w:w="6192"/>
        <w:gridCol w:w="1440"/>
      </w:tblGrid>
      <w:tr w:rsidR="00F83B4E" w:rsidTr="00F83B4E">
        <w:tc>
          <w:tcPr>
            <w:tcW w:w="1440" w:type="dxa"/>
            <w:hideMark/>
          </w:tcPr>
          <w:p w:rsidR="00F83B4E" w:rsidRDefault="00F83B4E">
            <w:pPr>
              <w:pStyle w:val="ByReference"/>
            </w:pPr>
            <w:r>
              <w:rPr>
                <w:b/>
                <w:u w:val="single"/>
              </w:rPr>
              <w:t>FAR Number</w:t>
            </w:r>
          </w:p>
        </w:tc>
        <w:tc>
          <w:tcPr>
            <w:tcW w:w="6192" w:type="dxa"/>
            <w:hideMark/>
          </w:tcPr>
          <w:p w:rsidR="00F83B4E" w:rsidRDefault="00F83B4E">
            <w:pPr>
              <w:pStyle w:val="ByReference"/>
            </w:pPr>
            <w:r>
              <w:rPr>
                <w:b/>
                <w:u w:val="single"/>
              </w:rPr>
              <w:t>Title</w:t>
            </w:r>
          </w:p>
        </w:tc>
        <w:tc>
          <w:tcPr>
            <w:tcW w:w="1440" w:type="dxa"/>
            <w:hideMark/>
          </w:tcPr>
          <w:p w:rsidR="00F83B4E" w:rsidRDefault="00F83B4E">
            <w:pPr>
              <w:pStyle w:val="ByReference"/>
            </w:pPr>
            <w:r>
              <w:rPr>
                <w:b/>
                <w:u w:val="single"/>
              </w:rPr>
              <w:t>Date</w:t>
            </w:r>
          </w:p>
        </w:tc>
      </w:tr>
      <w:tr w:rsidR="00F83B4E" w:rsidTr="00F83B4E">
        <w:tc>
          <w:tcPr>
            <w:tcW w:w="1440" w:type="dxa"/>
            <w:hideMark/>
          </w:tcPr>
          <w:p w:rsidR="00F83B4E" w:rsidRDefault="00F83B4E">
            <w:pPr>
              <w:pStyle w:val="ByReference"/>
            </w:pPr>
            <w:r>
              <w:t>52.212-1</w:t>
            </w:r>
          </w:p>
        </w:tc>
        <w:tc>
          <w:tcPr>
            <w:tcW w:w="6192" w:type="dxa"/>
            <w:hideMark/>
          </w:tcPr>
          <w:p w:rsidR="00F83B4E" w:rsidRDefault="00F83B4E">
            <w:pPr>
              <w:pStyle w:val="ByReference"/>
            </w:pPr>
            <w:r>
              <w:t>INSTRUCTIONS TO OFFERORS--COMMERCIAL ITEMS</w:t>
            </w:r>
          </w:p>
        </w:tc>
        <w:tc>
          <w:tcPr>
            <w:tcW w:w="1440" w:type="dxa"/>
            <w:hideMark/>
          </w:tcPr>
          <w:p w:rsidR="00F83B4E" w:rsidRDefault="00F83B4E">
            <w:pPr>
              <w:pStyle w:val="ByReference"/>
            </w:pPr>
            <w:r>
              <w:t>FEB 2012</w:t>
            </w:r>
          </w:p>
        </w:tc>
      </w:tr>
    </w:tbl>
    <w:p w:rsidR="00F83B4E" w:rsidRDefault="00F83B4E" w:rsidP="00F83B4E">
      <w:pPr>
        <w:tabs>
          <w:tab w:val="left" w:pos="450"/>
          <w:tab w:val="left" w:pos="916"/>
        </w:tabs>
      </w:pPr>
    </w:p>
    <w:tbl>
      <w:tblPr>
        <w:tblStyle w:val="TableGrid"/>
        <w:tblW w:w="0" w:type="auto"/>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40"/>
        <w:gridCol w:w="6192"/>
        <w:gridCol w:w="1440"/>
      </w:tblGrid>
      <w:tr w:rsidR="00F83B4E" w:rsidTr="00F83B4E">
        <w:tc>
          <w:tcPr>
            <w:tcW w:w="1440" w:type="dxa"/>
            <w:hideMark/>
          </w:tcPr>
          <w:p w:rsidR="00F83B4E" w:rsidRDefault="00F83B4E">
            <w:pPr>
              <w:pStyle w:val="ByReference"/>
            </w:pPr>
            <w:r>
              <w:t>52.225-25</w:t>
            </w:r>
          </w:p>
        </w:tc>
        <w:tc>
          <w:tcPr>
            <w:tcW w:w="6192" w:type="dxa"/>
            <w:hideMark/>
          </w:tcPr>
          <w:p w:rsidR="00F83B4E" w:rsidRDefault="00F83B4E">
            <w:pPr>
              <w:pStyle w:val="ByReference"/>
            </w:pPr>
            <w:r>
              <w:t>PROHIBITION ON CONTRACTING WITH ENTITIES ENGAGING IN CERTAIN ACTIVITIES OR TRANSACTIONS RELATING TO IRAN-- REPRESENTATION AND CERTIFICATIONS</w:t>
            </w:r>
          </w:p>
        </w:tc>
        <w:tc>
          <w:tcPr>
            <w:tcW w:w="1440" w:type="dxa"/>
            <w:hideMark/>
          </w:tcPr>
          <w:p w:rsidR="00F83B4E" w:rsidRDefault="00F83B4E">
            <w:pPr>
              <w:pStyle w:val="ByReference"/>
            </w:pPr>
            <w:r>
              <w:t>DEC 2012</w:t>
            </w:r>
          </w:p>
        </w:tc>
      </w:tr>
    </w:tbl>
    <w:p w:rsidR="00F83B4E" w:rsidRDefault="00F83B4E" w:rsidP="00F83B4E">
      <w:pPr>
        <w:tabs>
          <w:tab w:val="left" w:pos="450"/>
          <w:tab w:val="left" w:pos="916"/>
        </w:tabs>
      </w:pPr>
      <w:r>
        <w:t xml:space="preserve">  </w:t>
      </w:r>
    </w:p>
    <w:p w:rsidR="00F83B4E" w:rsidRDefault="00F83B4E" w:rsidP="00F83B4E">
      <w:pPr>
        <w:tabs>
          <w:tab w:val="left" w:pos="450"/>
          <w:tab w:val="left" w:pos="916"/>
        </w:tabs>
      </w:pPr>
      <w:proofErr w:type="gramStart"/>
      <w:r>
        <w:t>Provisions that are incorporated by reference (by Citation Number, Title, and Date), have the same force and effect as if they were given in full text.</w:t>
      </w:r>
      <w:proofErr w:type="gramEnd"/>
      <w:r>
        <w:t xml:space="preserve"> Upon request, the Contracting Officer will make their full text available.</w:t>
      </w:r>
    </w:p>
    <w:p w:rsidR="00F83B4E" w:rsidRDefault="00F83B4E" w:rsidP="00F83B4E">
      <w:pPr>
        <w:tabs>
          <w:tab w:val="left" w:pos="450"/>
          <w:tab w:val="left" w:pos="916"/>
        </w:tabs>
        <w:jc w:val="center"/>
      </w:pPr>
      <w:r>
        <w:t>(End of Provision)</w:t>
      </w:r>
    </w:p>
    <w:p w:rsidR="00F83B4E" w:rsidRDefault="00F83B4E" w:rsidP="00F83B4E">
      <w:pPr>
        <w:tabs>
          <w:tab w:val="left" w:pos="450"/>
          <w:tab w:val="left" w:pos="916"/>
        </w:tabs>
      </w:pPr>
    </w:p>
    <w:p w:rsidR="00643E3B" w:rsidRDefault="00E61BC7" w:rsidP="00643E3B">
      <w:pPr>
        <w:pStyle w:val="Heading2"/>
        <w:tabs>
          <w:tab w:val="left" w:pos="450"/>
          <w:tab w:val="left" w:pos="916"/>
        </w:tabs>
      </w:pPr>
      <w:bookmarkStart w:id="54" w:name="_Toc357081230"/>
      <w:proofErr w:type="gramStart"/>
      <w:r>
        <w:t>E.2</w:t>
      </w:r>
      <w:r w:rsidR="00643E3B">
        <w:t xml:space="preserve">  ADDENDUM</w:t>
      </w:r>
      <w:proofErr w:type="gramEnd"/>
      <w:r w:rsidR="00643E3B">
        <w:t xml:space="preserve"> to FAR 52.212-1 INSTRUCTIONS TO OFFERORS--COMMERCIAL ITEMS</w:t>
      </w:r>
      <w:bookmarkEnd w:id="54"/>
    </w:p>
    <w:p w:rsidR="00643E3B" w:rsidRDefault="00643E3B" w:rsidP="00F83B4E">
      <w:pPr>
        <w:tabs>
          <w:tab w:val="left" w:pos="450"/>
          <w:tab w:val="left" w:pos="916"/>
        </w:tabs>
      </w:pPr>
    </w:p>
    <w:p w:rsidR="00F83B4E" w:rsidRDefault="00F83B4E" w:rsidP="00F83B4E">
      <w:pPr>
        <w:tabs>
          <w:tab w:val="left" w:pos="450"/>
          <w:tab w:val="left" w:pos="916"/>
        </w:tabs>
      </w:pPr>
      <w:r>
        <w:t>The following provisions are incorporated into 52.212-1 as an addendum to this solicitation:</w:t>
      </w:r>
    </w:p>
    <w:p w:rsidR="00F83B4E" w:rsidRDefault="00F83B4E" w:rsidP="00044FC9">
      <w:pPr>
        <w:pStyle w:val="Style"/>
        <w:numPr>
          <w:ilvl w:val="0"/>
          <w:numId w:val="20"/>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INTRODUCTION:  </w:t>
      </w:r>
    </w:p>
    <w:p w:rsidR="00F83B4E" w:rsidRDefault="00F83B4E" w:rsidP="00F83B4E">
      <w:pPr>
        <w:pStyle w:val="Style"/>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The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proposal shall be submitted electronically via e-mail at </w:t>
      </w:r>
      <w:hyperlink r:id="rId19" w:history="1">
        <w:r>
          <w:rPr>
            <w:rStyle w:val="Hyperlink"/>
            <w:rFonts w:asciiTheme="minorHAnsi" w:eastAsiaTheme="majorEastAsia" w:hAnsiTheme="minorHAnsi" w:cs="Arial"/>
            <w:spacing w:val="-3"/>
            <w:sz w:val="22"/>
            <w:szCs w:val="22"/>
          </w:rPr>
          <w:t>jonathan.chisholm@va.gov</w:t>
        </w:r>
      </w:hyperlink>
      <w:r w:rsidR="008F0A4B">
        <w:rPr>
          <w:rFonts w:asciiTheme="minorHAnsi" w:hAnsiTheme="minorHAnsi" w:cs="Arial"/>
          <w:spacing w:val="-3"/>
          <w:sz w:val="22"/>
          <w:szCs w:val="22"/>
        </w:rPr>
        <w:t xml:space="preserve"> by </w:t>
      </w:r>
      <w:proofErr w:type="gramStart"/>
      <w:r w:rsidR="00633E9C">
        <w:rPr>
          <w:rFonts w:asciiTheme="minorHAnsi" w:hAnsiTheme="minorHAnsi" w:cs="Arial"/>
          <w:spacing w:val="-3"/>
          <w:sz w:val="22"/>
          <w:szCs w:val="22"/>
        </w:rPr>
        <w:t>July  29</w:t>
      </w:r>
      <w:r w:rsidR="00633E9C" w:rsidRPr="00633E9C">
        <w:rPr>
          <w:rFonts w:asciiTheme="minorHAnsi" w:hAnsiTheme="minorHAnsi" w:cs="Arial"/>
          <w:spacing w:val="-3"/>
          <w:sz w:val="22"/>
          <w:szCs w:val="22"/>
          <w:vertAlign w:val="superscript"/>
        </w:rPr>
        <w:t>th</w:t>
      </w:r>
      <w:proofErr w:type="gramEnd"/>
      <w:r>
        <w:rPr>
          <w:rFonts w:asciiTheme="minorHAnsi" w:hAnsiTheme="minorHAnsi" w:cs="Arial"/>
          <w:spacing w:val="-3"/>
          <w:sz w:val="22"/>
          <w:szCs w:val="22"/>
        </w:rPr>
        <w:t xml:space="preserve">, 2013 at 4:30 PM EST.  The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proposal shall consist of four (4) volumes. The Volumes are I -Technical, II – Price, III - Past Performance and IV – Certificates and Solicitation Provisions.  The use of hyperlinks in proposals is prohibited. </w:t>
      </w:r>
    </w:p>
    <w:p w:rsidR="00F83B4E" w:rsidRDefault="00F83B4E" w:rsidP="00044FC9">
      <w:pPr>
        <w:pStyle w:val="Style"/>
        <w:numPr>
          <w:ilvl w:val="0"/>
          <w:numId w:val="20"/>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COMMUNICATIONS REGARDING THIS RFQ:</w:t>
      </w:r>
      <w:r>
        <w:rPr>
          <w:rFonts w:asciiTheme="minorHAnsi" w:hAnsiTheme="minorHAnsi" w:cs="Arial"/>
          <w:b/>
          <w:bCs/>
          <w:spacing w:val="-3"/>
          <w:sz w:val="22"/>
          <w:szCs w:val="22"/>
        </w:rPr>
        <w:t xml:space="preserve">  </w:t>
      </w:r>
    </w:p>
    <w:p w:rsidR="00F83B4E" w:rsidRDefault="00F83B4E" w:rsidP="00F83B4E">
      <w:pPr>
        <w:pStyle w:val="Style"/>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Any questions regarding this request for quotation </w:t>
      </w:r>
      <w:proofErr w:type="gramStart"/>
      <w:r>
        <w:rPr>
          <w:rFonts w:asciiTheme="minorHAnsi" w:hAnsiTheme="minorHAnsi" w:cs="Arial"/>
          <w:spacing w:val="-3"/>
          <w:sz w:val="22"/>
          <w:szCs w:val="22"/>
        </w:rPr>
        <w:t>Any</w:t>
      </w:r>
      <w:proofErr w:type="gramEnd"/>
      <w:r>
        <w:rPr>
          <w:rFonts w:asciiTheme="minorHAnsi" w:hAnsiTheme="minorHAnsi" w:cs="Arial"/>
          <w:spacing w:val="-3"/>
          <w:sz w:val="22"/>
          <w:szCs w:val="22"/>
        </w:rPr>
        <w:t xml:space="preserve"> questions regarding this request for quotation (RFQ) shall be directed to the Contract Specialist in writing by e-mail at </w:t>
      </w:r>
      <w:hyperlink r:id="rId20" w:history="1">
        <w:r>
          <w:rPr>
            <w:rStyle w:val="Hyperlink"/>
            <w:rFonts w:asciiTheme="minorHAnsi" w:eastAsiaTheme="majorEastAsia" w:hAnsiTheme="minorHAnsi" w:cs="Arial"/>
            <w:spacing w:val="-3"/>
            <w:sz w:val="22"/>
            <w:szCs w:val="22"/>
          </w:rPr>
          <w:t>jonathan.chisholm@va.gov</w:t>
        </w:r>
      </w:hyperlink>
      <w:r>
        <w:rPr>
          <w:rFonts w:asciiTheme="minorHAnsi" w:hAnsiTheme="minorHAnsi" w:cs="Arial"/>
          <w:spacing w:val="-3"/>
          <w:sz w:val="22"/>
          <w:szCs w:val="22"/>
        </w:rPr>
        <w:t xml:space="preserve"> .  </w:t>
      </w:r>
      <w:r>
        <w:rPr>
          <w:rFonts w:asciiTheme="minorHAnsi" w:hAnsiTheme="minorHAnsi" w:cs="Arial"/>
          <w:b/>
          <w:bCs/>
          <w:spacing w:val="-3"/>
          <w:sz w:val="22"/>
          <w:szCs w:val="22"/>
        </w:rPr>
        <w:t>The deadline for submission of questions regard</w:t>
      </w:r>
      <w:r w:rsidR="008F0A4B">
        <w:rPr>
          <w:rFonts w:asciiTheme="minorHAnsi" w:hAnsiTheme="minorHAnsi" w:cs="Arial"/>
          <w:b/>
          <w:bCs/>
          <w:spacing w:val="-3"/>
          <w:sz w:val="22"/>
          <w:szCs w:val="22"/>
        </w:rPr>
        <w:t xml:space="preserve">ing this RFQ is Wednesday </w:t>
      </w:r>
      <w:r w:rsidR="0019653E">
        <w:rPr>
          <w:rFonts w:asciiTheme="minorHAnsi" w:hAnsiTheme="minorHAnsi" w:cs="Arial"/>
          <w:b/>
          <w:bCs/>
          <w:spacing w:val="-3"/>
          <w:sz w:val="22"/>
          <w:szCs w:val="22"/>
        </w:rPr>
        <w:t>July 19</w:t>
      </w:r>
      <w:r w:rsidR="0019653E" w:rsidRPr="0019653E">
        <w:rPr>
          <w:rFonts w:asciiTheme="minorHAnsi" w:hAnsiTheme="minorHAnsi" w:cs="Arial"/>
          <w:b/>
          <w:bCs/>
          <w:spacing w:val="-3"/>
          <w:sz w:val="22"/>
          <w:szCs w:val="22"/>
          <w:vertAlign w:val="superscript"/>
        </w:rPr>
        <w:t>th</w:t>
      </w:r>
      <w:proofErr w:type="gramStart"/>
      <w:r w:rsidR="0019653E">
        <w:rPr>
          <w:rFonts w:asciiTheme="minorHAnsi" w:hAnsiTheme="minorHAnsi" w:cs="Arial"/>
          <w:b/>
          <w:bCs/>
          <w:spacing w:val="-3"/>
          <w:sz w:val="22"/>
          <w:szCs w:val="22"/>
        </w:rPr>
        <w:t>,</w:t>
      </w:r>
      <w:r>
        <w:rPr>
          <w:rFonts w:asciiTheme="minorHAnsi" w:hAnsiTheme="minorHAnsi" w:cs="Arial"/>
          <w:b/>
          <w:bCs/>
          <w:spacing w:val="-3"/>
          <w:sz w:val="22"/>
          <w:szCs w:val="22"/>
        </w:rPr>
        <w:t>2013</w:t>
      </w:r>
      <w:proofErr w:type="gramEnd"/>
      <w:r>
        <w:rPr>
          <w:rFonts w:asciiTheme="minorHAnsi" w:hAnsiTheme="minorHAnsi" w:cs="Arial"/>
          <w:b/>
          <w:bCs/>
          <w:spacing w:val="-3"/>
          <w:sz w:val="22"/>
          <w:szCs w:val="22"/>
        </w:rPr>
        <w:t xml:space="preserve"> at 4:30 PM EST.</w:t>
      </w:r>
      <w:r>
        <w:rPr>
          <w:rFonts w:asciiTheme="minorHAnsi" w:hAnsiTheme="minorHAnsi" w:cs="Arial"/>
          <w:spacing w:val="-3"/>
          <w:sz w:val="22"/>
          <w:szCs w:val="22"/>
        </w:rPr>
        <w:t xml:space="preserve">  Questions received after this date and time may not be answered.    </w:t>
      </w:r>
    </w:p>
    <w:p w:rsidR="00F83B4E" w:rsidRDefault="00F83B4E" w:rsidP="00F83B4E">
      <w:pPr>
        <w:pStyle w:val="Style"/>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Questions and Government responses will be posted as an amendment to the solicitation via the Federal Business Opportunities website at: </w:t>
      </w:r>
      <w:hyperlink r:id="rId21" w:history="1">
        <w:r>
          <w:rPr>
            <w:rStyle w:val="Hyperlink"/>
            <w:rFonts w:asciiTheme="minorHAnsi" w:eastAsiaTheme="majorEastAsia" w:hAnsiTheme="minorHAnsi" w:cs="Arial"/>
            <w:spacing w:val="-3"/>
            <w:sz w:val="22"/>
            <w:szCs w:val="22"/>
          </w:rPr>
          <w:t>www.fbo.gov</w:t>
        </w:r>
      </w:hyperlink>
      <w:r>
        <w:rPr>
          <w:rFonts w:asciiTheme="minorHAnsi" w:hAnsiTheme="minorHAnsi" w:cs="Arial"/>
          <w:spacing w:val="-3"/>
          <w:sz w:val="22"/>
          <w:szCs w:val="22"/>
        </w:rPr>
        <w:t xml:space="preserve"> </w:t>
      </w:r>
    </w:p>
    <w:p w:rsidR="00F83B4E" w:rsidRDefault="00F83B4E" w:rsidP="00F83B4E">
      <w:pPr>
        <w:pStyle w:val="Style"/>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lastRenderedPageBreak/>
        <w:t>**</w:t>
      </w:r>
      <w:r>
        <w:rPr>
          <w:rFonts w:asciiTheme="minorHAnsi" w:hAnsiTheme="minorHAnsi" w:cs="Arial"/>
          <w:spacing w:val="-3"/>
          <w:sz w:val="22"/>
          <w:szCs w:val="22"/>
          <w:u w:val="single"/>
        </w:rPr>
        <w:t>All Email Correspondence</w:t>
      </w:r>
      <w:r>
        <w:rPr>
          <w:rFonts w:asciiTheme="minorHAnsi" w:hAnsiTheme="minorHAnsi" w:cs="Arial"/>
          <w:spacing w:val="-3"/>
          <w:sz w:val="22"/>
          <w:szCs w:val="22"/>
        </w:rPr>
        <w:t xml:space="preserve"> for this project must reference the RFQ Number and Project Title in the subject line of the email. </w:t>
      </w:r>
    </w:p>
    <w:p w:rsidR="00F83B4E" w:rsidRDefault="00F83B4E" w:rsidP="00044FC9">
      <w:pPr>
        <w:pStyle w:val="Style"/>
        <w:numPr>
          <w:ilvl w:val="0"/>
          <w:numId w:val="20"/>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QUOTING CONTRACTORS PREPARATION COSTS:  The Contracting Officer is the only individual legally authorized to commit the Government to the expenditure of public funds in connection with this procurement.  The RFP does not commit the Government to pay any costs for the preparation and submission of an offer in response to this RFP.   </w:t>
      </w:r>
    </w:p>
    <w:p w:rsidR="00F83B4E" w:rsidRDefault="00F83B4E" w:rsidP="00044FC9">
      <w:pPr>
        <w:pStyle w:val="Style"/>
        <w:numPr>
          <w:ilvl w:val="0"/>
          <w:numId w:val="20"/>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QUOTE CONTENTS: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responses shall be submitted in accordance with the following instructions:</w:t>
      </w:r>
    </w:p>
    <w:p w:rsidR="00F83B4E" w:rsidRDefault="00F83B4E" w:rsidP="00044FC9">
      <w:pPr>
        <w:pStyle w:val="Style"/>
        <w:numPr>
          <w:ilvl w:val="0"/>
          <w:numId w:val="21"/>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Format.  The submission shall be clearly indexed and logically assembled.  Each volume shall be clearly identified and shall begin at the top of a page.  All pages of each volume shall be appropriately numbered and identified by the complete company name, date and solicitation number in the header and/or footer.  Proposal page limitations are applicable to this procurement.  The Table below indicates the maximum page count (when applicable) for each volume of the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proposal.  All files will be submitted as either a Microsoft Excel (.XLS) file or an Acrobat (PDF) file or compatible as indicated in the table.  Page size shall be no greater than 8 1/2" x 11".  The top, bottom, left and right margins shall be a minimum of one inch each.  Font size shall be no smaller than 12-point.  Arial or Times New Roman fonts are required.  Characters shall be set at no less than normal spacing and 100% scale.  Tables and illustrations may use a reduced font size not less than 8-point and may be landscape.  Line spacing shall be set at no less than single space.  Each paragraph shall be separated by at least one blank line.  Page numbers, company logos, and headers and footers may be within the page margins ONLY, and are not bound by the 12-point font requirement.  Footnotes to text shall not be used.  If the </w:t>
      </w:r>
      <w:proofErr w:type="spellStart"/>
      <w:r>
        <w:rPr>
          <w:rFonts w:asciiTheme="minorHAnsi" w:hAnsiTheme="minorHAnsi" w:cs="Arial"/>
          <w:spacing w:val="-3"/>
          <w:sz w:val="22"/>
          <w:szCs w:val="22"/>
        </w:rPr>
        <w:t>Offeror</w:t>
      </w:r>
      <w:proofErr w:type="spellEnd"/>
      <w:r>
        <w:rPr>
          <w:rFonts w:asciiTheme="minorHAnsi" w:hAnsiTheme="minorHAnsi" w:cs="Arial"/>
          <w:spacing w:val="-3"/>
          <w:sz w:val="22"/>
          <w:szCs w:val="22"/>
        </w:rPr>
        <w:t xml:space="preserve"> submits annexes, documentation, attachments or the like, not specifically required by this solicitation, such will count against the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page limitations unless otherwise indicated in the specific Volume instructions below.  Pages in violation of these instructions, either by exceeding the margin, font or spacing restrictions or by exceeding the total page limit for a particular volume, will not be evaluated.  Pages not evaluated due to violation of the margin, font or spacing restrictions will not count against the page limitations.  The page count will be determined by counting the pages in the order they come up in the print layout view.</w:t>
      </w:r>
    </w:p>
    <w:p w:rsidR="00F83B4E" w:rsidRDefault="00F83B4E" w:rsidP="00044FC9">
      <w:pPr>
        <w:pStyle w:val="Style"/>
        <w:numPr>
          <w:ilvl w:val="0"/>
          <w:numId w:val="21"/>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File Packaging.  All of the proposal files may be compressed (zipped) into one file entitled “proposal.zip” using WinZip version 6.2 or later version or the proposal files may be submitted individually.  </w:t>
      </w:r>
    </w:p>
    <w:p w:rsidR="00F83B4E" w:rsidRDefault="00F83B4E" w:rsidP="00044FC9">
      <w:pPr>
        <w:pStyle w:val="Style"/>
        <w:numPr>
          <w:ilvl w:val="0"/>
          <w:numId w:val="21"/>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Content Requirements.  All information shall be confined to the appropriate file.  The </w:t>
      </w:r>
      <w:proofErr w:type="spellStart"/>
      <w:r>
        <w:rPr>
          <w:rFonts w:asciiTheme="minorHAnsi" w:hAnsiTheme="minorHAnsi" w:cs="Arial"/>
          <w:spacing w:val="-3"/>
          <w:sz w:val="22"/>
          <w:szCs w:val="22"/>
        </w:rPr>
        <w:t>Offeror</w:t>
      </w:r>
      <w:proofErr w:type="spellEnd"/>
      <w:r>
        <w:rPr>
          <w:rFonts w:asciiTheme="minorHAnsi" w:hAnsiTheme="minorHAnsi" w:cs="Arial"/>
          <w:spacing w:val="-3"/>
          <w:sz w:val="22"/>
          <w:szCs w:val="22"/>
        </w:rPr>
        <w:t xml:space="preserve"> shall confine submissions to essential matters, sufficient to define the proposal and provide an adequate basis for evaluation.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are responsible for including sufficient details, in a concise manner, to permit a complete and accurate evaluation of each proposal.  The titles and page limits requirements for each file are shown in the Table below:</w:t>
      </w:r>
    </w:p>
    <w:p w:rsidR="00F83B4E" w:rsidRDefault="00F83B4E" w:rsidP="00F83B4E">
      <w:pPr>
        <w:pStyle w:val="Style"/>
        <w:tabs>
          <w:tab w:val="left" w:pos="450"/>
          <w:tab w:val="left" w:pos="916"/>
        </w:tabs>
        <w:spacing w:before="288"/>
        <w:ind w:left="1440" w:right="4"/>
        <w:rPr>
          <w:rFonts w:asciiTheme="minorHAnsi" w:hAnsiTheme="minorHAnsi" w:cs="Arial"/>
          <w:spacing w:val="-3"/>
          <w:sz w:val="22"/>
          <w:szCs w:val="22"/>
        </w:rPr>
      </w:pPr>
    </w:p>
    <w:tbl>
      <w:tblPr>
        <w:tblW w:w="0" w:type="auto"/>
        <w:jc w:val="center"/>
        <w:tblCellMar>
          <w:left w:w="0" w:type="dxa"/>
          <w:right w:w="0" w:type="dxa"/>
        </w:tblCellMar>
        <w:tblLook w:val="04A0" w:firstRow="1" w:lastRow="0" w:firstColumn="1" w:lastColumn="0" w:noHBand="0" w:noVBand="1"/>
      </w:tblPr>
      <w:tblGrid>
        <w:gridCol w:w="1638"/>
        <w:gridCol w:w="2070"/>
        <w:gridCol w:w="1773"/>
        <w:gridCol w:w="1890"/>
      </w:tblGrid>
      <w:tr w:rsidR="00F83B4E" w:rsidTr="00F83B4E">
        <w:trPr>
          <w:jc w:val="center"/>
        </w:trPr>
        <w:tc>
          <w:tcPr>
            <w:tcW w:w="16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Volume Number</w:t>
            </w:r>
          </w:p>
        </w:tc>
        <w:tc>
          <w:tcPr>
            <w:tcW w:w="20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Factor</w:t>
            </w:r>
          </w:p>
        </w:tc>
        <w:tc>
          <w:tcPr>
            <w:tcW w:w="17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File Name</w:t>
            </w:r>
          </w:p>
        </w:tc>
        <w:tc>
          <w:tcPr>
            <w:tcW w:w="18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Page Limitations*</w:t>
            </w:r>
          </w:p>
        </w:tc>
      </w:tr>
      <w:tr w:rsidR="00F83B4E" w:rsidTr="00F83B4E">
        <w:trPr>
          <w:jc w:val="center"/>
        </w:trPr>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Volume I</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Technical</w:t>
            </w:r>
          </w:p>
        </w:tc>
        <w:tc>
          <w:tcPr>
            <w:tcW w:w="1773"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Tech.pdf</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Thirty (30) pages</w:t>
            </w:r>
          </w:p>
        </w:tc>
      </w:tr>
      <w:tr w:rsidR="00F83B4E" w:rsidTr="00F83B4E">
        <w:trPr>
          <w:trHeight w:val="593"/>
          <w:jc w:val="center"/>
        </w:trPr>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Volume II</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Past Performance</w:t>
            </w:r>
          </w:p>
        </w:tc>
        <w:tc>
          <w:tcPr>
            <w:tcW w:w="1773"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Past Perf.pdf</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Three (3) pages per contract discussed.</w:t>
            </w:r>
          </w:p>
        </w:tc>
      </w:tr>
      <w:tr w:rsidR="00F83B4E" w:rsidTr="00F83B4E">
        <w:trPr>
          <w:trHeight w:val="593"/>
          <w:jc w:val="center"/>
        </w:trPr>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lastRenderedPageBreak/>
              <w:t>Volume III</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Price</w:t>
            </w:r>
          </w:p>
        </w:tc>
        <w:tc>
          <w:tcPr>
            <w:tcW w:w="1773"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Price.xls</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None</w:t>
            </w:r>
          </w:p>
        </w:tc>
      </w:tr>
      <w:tr w:rsidR="00F83B4E" w:rsidTr="00F83B4E">
        <w:trPr>
          <w:trHeight w:val="817"/>
          <w:jc w:val="center"/>
        </w:trPr>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Volume IV</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Veterans Involvement</w:t>
            </w:r>
          </w:p>
        </w:tc>
        <w:tc>
          <w:tcPr>
            <w:tcW w:w="1773"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VetsI.pdf</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None</w:t>
            </w:r>
          </w:p>
        </w:tc>
      </w:tr>
      <w:tr w:rsidR="00F83B4E" w:rsidTr="00F83B4E">
        <w:trPr>
          <w:jc w:val="center"/>
        </w:trPr>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Volume V</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Certificates and Solicitation Provisions</w:t>
            </w:r>
          </w:p>
        </w:tc>
        <w:tc>
          <w:tcPr>
            <w:tcW w:w="1773"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Certificates.pdf</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None</w:t>
            </w:r>
          </w:p>
        </w:tc>
      </w:tr>
    </w:tbl>
    <w:p w:rsidR="00F83B4E" w:rsidRDefault="00F83B4E" w:rsidP="00F83B4E">
      <w:pPr>
        <w:pStyle w:val="Style"/>
        <w:tabs>
          <w:tab w:val="left" w:pos="450"/>
          <w:tab w:val="left" w:pos="916"/>
        </w:tabs>
        <w:spacing w:before="288"/>
        <w:ind w:right="4"/>
        <w:rPr>
          <w:rFonts w:asciiTheme="minorHAnsi" w:hAnsiTheme="minorHAnsi" w:cs="Arial"/>
          <w:spacing w:val="-3"/>
          <w:sz w:val="22"/>
          <w:szCs w:val="22"/>
        </w:rPr>
      </w:pPr>
      <w:r>
        <w:rPr>
          <w:rFonts w:asciiTheme="minorHAnsi" w:hAnsiTheme="minorHAnsi" w:cs="Arial"/>
          <w:b/>
          <w:bCs/>
          <w:spacing w:val="-3"/>
          <w:sz w:val="22"/>
          <w:szCs w:val="22"/>
        </w:rPr>
        <w:t>(</w:t>
      </w:r>
      <w:proofErr w:type="spellStart"/>
      <w:r>
        <w:rPr>
          <w:rFonts w:asciiTheme="minorHAnsi" w:hAnsiTheme="minorHAnsi" w:cs="Arial"/>
          <w:b/>
          <w:bCs/>
          <w:spacing w:val="-3"/>
          <w:sz w:val="22"/>
          <w:szCs w:val="22"/>
        </w:rPr>
        <w:t>i</w:t>
      </w:r>
      <w:proofErr w:type="spellEnd"/>
      <w:r>
        <w:rPr>
          <w:rFonts w:asciiTheme="minorHAnsi" w:hAnsiTheme="minorHAnsi" w:cs="Arial"/>
          <w:b/>
          <w:bCs/>
          <w:spacing w:val="-3"/>
          <w:sz w:val="22"/>
          <w:szCs w:val="22"/>
        </w:rPr>
        <w:t>) VOLUME I – TECHNICAL FACTOR</w:t>
      </w:r>
      <w:r>
        <w:rPr>
          <w:rFonts w:asciiTheme="minorHAnsi" w:hAnsiTheme="minorHAnsi" w:cs="Arial"/>
          <w:spacing w:val="-3"/>
          <w:sz w:val="22"/>
          <w:szCs w:val="22"/>
        </w:rPr>
        <w:t xml:space="preserve">.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shall propose a detailed approach that addresses the following:  </w:t>
      </w:r>
    </w:p>
    <w:p w:rsidR="00F83B4E" w:rsidRDefault="00F83B4E" w:rsidP="00044FC9">
      <w:pPr>
        <w:pStyle w:val="Style"/>
        <w:numPr>
          <w:ilvl w:val="0"/>
          <w:numId w:val="22"/>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A summary of corporate experience and knowledge of the prime contractor, all teammates (as applicable) and/or subcontractors (as applicable), as it relates to the following areas: </w:t>
      </w:r>
    </w:p>
    <w:p w:rsidR="00F83B4E" w:rsidRDefault="00F83B4E" w:rsidP="00044FC9">
      <w:pPr>
        <w:pStyle w:val="Style"/>
        <w:numPr>
          <w:ilvl w:val="2"/>
          <w:numId w:val="34"/>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The </w:t>
      </w:r>
      <w:r>
        <w:rPr>
          <w:rFonts w:asciiTheme="minorHAnsi" w:hAnsiTheme="minorHAnsi" w:cs="Arial"/>
          <w:b/>
          <w:bCs/>
          <w:spacing w:val="-3"/>
          <w:sz w:val="22"/>
          <w:szCs w:val="22"/>
        </w:rPr>
        <w:t xml:space="preserve">relevance </w:t>
      </w:r>
      <w:r>
        <w:rPr>
          <w:rFonts w:asciiTheme="minorHAnsi" w:hAnsiTheme="minorHAnsi" w:cs="Arial"/>
          <w:spacing w:val="-3"/>
          <w:sz w:val="22"/>
          <w:szCs w:val="22"/>
        </w:rPr>
        <w:t xml:space="preserve">(similarities and differences) of the corporate experience cited to the PWS requirements and any unique methodologies or approaches to completing the work, </w:t>
      </w:r>
    </w:p>
    <w:p w:rsidR="00F83B4E" w:rsidRDefault="00F83B4E" w:rsidP="00044FC9">
      <w:pPr>
        <w:pStyle w:val="Style"/>
        <w:numPr>
          <w:ilvl w:val="0"/>
          <w:numId w:val="23"/>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Identification of key personnel proposed and their duties and responsibilities as related to the requirements in the PWS.  The </w:t>
      </w:r>
      <w:proofErr w:type="spellStart"/>
      <w:r>
        <w:rPr>
          <w:rFonts w:asciiTheme="minorHAnsi" w:hAnsiTheme="minorHAnsi" w:cs="Arial"/>
          <w:spacing w:val="-3"/>
          <w:sz w:val="22"/>
          <w:szCs w:val="22"/>
        </w:rPr>
        <w:t>offeror</w:t>
      </w:r>
      <w:proofErr w:type="spellEnd"/>
      <w:r>
        <w:rPr>
          <w:rFonts w:asciiTheme="minorHAnsi" w:hAnsiTheme="minorHAnsi" w:cs="Arial"/>
          <w:spacing w:val="-3"/>
          <w:sz w:val="22"/>
          <w:szCs w:val="22"/>
        </w:rPr>
        <w:t xml:space="preserve"> shall address qualifications, education, availability, and specific experiences that are directly related to the requirements.</w:t>
      </w:r>
    </w:p>
    <w:p w:rsidR="00F83B4E" w:rsidRDefault="00F83B4E" w:rsidP="00044FC9">
      <w:pPr>
        <w:pStyle w:val="Style"/>
        <w:numPr>
          <w:ilvl w:val="0"/>
          <w:numId w:val="23"/>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Complete description of the technical approach that satisfies the PWS requirements. Overall understanding of the scope and the requirements.</w:t>
      </w:r>
    </w:p>
    <w:p w:rsidR="00F83B4E" w:rsidRDefault="00F83B4E" w:rsidP="00044FC9">
      <w:pPr>
        <w:pStyle w:val="Style"/>
        <w:numPr>
          <w:ilvl w:val="0"/>
          <w:numId w:val="23"/>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Technical Basis of Estimate</w:t>
      </w:r>
    </w:p>
    <w:p w:rsidR="00F83B4E" w:rsidRDefault="00F83B4E" w:rsidP="00F83B4E">
      <w:pPr>
        <w:pStyle w:val="Style"/>
        <w:tabs>
          <w:tab w:val="left" w:pos="450"/>
          <w:tab w:val="left" w:pos="916"/>
        </w:tabs>
        <w:spacing w:before="288"/>
        <w:ind w:right="4"/>
        <w:rPr>
          <w:rFonts w:asciiTheme="minorHAnsi" w:hAnsiTheme="minorHAnsi" w:cs="Arial"/>
          <w:spacing w:val="-3"/>
          <w:sz w:val="22"/>
          <w:szCs w:val="22"/>
          <w:u w:val="single"/>
        </w:rPr>
      </w:pP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shall submit a technical basis of estimate (BOE) with sufficient detail to support that the proposed labor mix and level of effort is fair and reasonable. The </w:t>
      </w:r>
      <w:proofErr w:type="spellStart"/>
      <w:r>
        <w:rPr>
          <w:rFonts w:asciiTheme="minorHAnsi" w:hAnsiTheme="minorHAnsi" w:cs="Arial"/>
          <w:spacing w:val="-3"/>
          <w:sz w:val="22"/>
          <w:szCs w:val="22"/>
        </w:rPr>
        <w:t>Offeror</w:t>
      </w:r>
      <w:proofErr w:type="spellEnd"/>
      <w:r>
        <w:rPr>
          <w:rFonts w:asciiTheme="minorHAnsi" w:hAnsiTheme="minorHAnsi" w:cs="Arial"/>
          <w:spacing w:val="-3"/>
          <w:sz w:val="22"/>
          <w:szCs w:val="22"/>
        </w:rPr>
        <w:t xml:space="preserve"> shall explain the estimating processes and methodologies used in estimating the quantities of labor hours required for successful performance. </w:t>
      </w:r>
      <w:r>
        <w:rPr>
          <w:rFonts w:asciiTheme="minorHAnsi" w:hAnsiTheme="minorHAnsi" w:cs="Arial"/>
          <w:spacing w:val="-3"/>
          <w:sz w:val="22"/>
          <w:szCs w:val="22"/>
          <w:u w:val="single"/>
        </w:rPr>
        <w:t xml:space="preserve">It is up to the </w:t>
      </w:r>
      <w:proofErr w:type="spellStart"/>
      <w:r>
        <w:rPr>
          <w:rFonts w:asciiTheme="minorHAnsi" w:hAnsiTheme="minorHAnsi" w:cs="Arial"/>
          <w:spacing w:val="-3"/>
          <w:sz w:val="22"/>
          <w:szCs w:val="22"/>
          <w:u w:val="single"/>
        </w:rPr>
        <w:t>Offeror</w:t>
      </w:r>
      <w:proofErr w:type="spellEnd"/>
      <w:r>
        <w:rPr>
          <w:rFonts w:asciiTheme="minorHAnsi" w:hAnsiTheme="minorHAnsi" w:cs="Arial"/>
          <w:spacing w:val="-3"/>
          <w:sz w:val="22"/>
          <w:szCs w:val="22"/>
          <w:u w:val="single"/>
        </w:rPr>
        <w:t xml:space="preserve"> to determine which labor categories from those </w:t>
      </w:r>
      <w:proofErr w:type="spellStart"/>
      <w:r>
        <w:rPr>
          <w:rFonts w:asciiTheme="minorHAnsi" w:hAnsiTheme="minorHAnsi" w:cs="Arial"/>
          <w:spacing w:val="-3"/>
          <w:sz w:val="22"/>
          <w:szCs w:val="22"/>
          <w:u w:val="single"/>
        </w:rPr>
        <w:t>offerered</w:t>
      </w:r>
      <w:proofErr w:type="spellEnd"/>
      <w:r>
        <w:rPr>
          <w:rFonts w:asciiTheme="minorHAnsi" w:hAnsiTheme="minorHAnsi" w:cs="Arial"/>
          <w:spacing w:val="-3"/>
          <w:sz w:val="22"/>
          <w:szCs w:val="22"/>
          <w:u w:val="single"/>
        </w:rPr>
        <w:t xml:space="preserve"> and in what quantities, which are needed to support the solution that they have developed. </w:t>
      </w:r>
    </w:p>
    <w:p w:rsidR="00F83B4E" w:rsidRDefault="00F83B4E" w:rsidP="00F83B4E">
      <w:pPr>
        <w:pStyle w:val="Style"/>
        <w:tabs>
          <w:tab w:val="left" w:pos="450"/>
          <w:tab w:val="left" w:pos="916"/>
        </w:tabs>
        <w:spacing w:before="288"/>
        <w:ind w:right="4"/>
        <w:rPr>
          <w:rFonts w:asciiTheme="minorHAnsi" w:hAnsiTheme="minorHAnsi" w:cs="Arial"/>
          <w:b/>
          <w:bCs/>
          <w:spacing w:val="-3"/>
          <w:sz w:val="22"/>
          <w:szCs w:val="22"/>
        </w:rPr>
      </w:pPr>
      <w:r>
        <w:rPr>
          <w:rFonts w:asciiTheme="minorHAnsi" w:hAnsiTheme="minorHAnsi" w:cs="Arial"/>
          <w:spacing w:val="-3"/>
          <w:sz w:val="22"/>
          <w:szCs w:val="22"/>
        </w:rPr>
        <w:t xml:space="preserve">A sample Basis of Estimate format is provided below. </w:t>
      </w:r>
      <w:r>
        <w:rPr>
          <w:rFonts w:asciiTheme="minorHAnsi" w:hAnsiTheme="minorHAnsi" w:cs="Arial"/>
          <w:b/>
          <w:bCs/>
          <w:spacing w:val="-3"/>
          <w:sz w:val="22"/>
          <w:szCs w:val="22"/>
        </w:rPr>
        <w:t>Pricing information shall not be included in the Basis of Estimate (BOE) provided in the Technical Volume.</w:t>
      </w:r>
    </w:p>
    <w:p w:rsidR="00F83B4E" w:rsidRDefault="00F83B4E" w:rsidP="00F83B4E">
      <w:pPr>
        <w:pStyle w:val="Style"/>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ab/>
        <w:t xml:space="preserve">        </w:t>
      </w:r>
    </w:p>
    <w:tbl>
      <w:tblPr>
        <w:tblW w:w="0" w:type="auto"/>
        <w:tblInd w:w="994" w:type="dxa"/>
        <w:tblLayout w:type="fixed"/>
        <w:tblCellMar>
          <w:left w:w="0" w:type="dxa"/>
          <w:right w:w="0" w:type="dxa"/>
        </w:tblCellMar>
        <w:tblLook w:val="04A0" w:firstRow="1" w:lastRow="0" w:firstColumn="1" w:lastColumn="0" w:noHBand="0" w:noVBand="1"/>
      </w:tblPr>
      <w:tblGrid>
        <w:gridCol w:w="1982"/>
        <w:gridCol w:w="1264"/>
        <w:gridCol w:w="1080"/>
        <w:gridCol w:w="2250"/>
      </w:tblGrid>
      <w:tr w:rsidR="00F83B4E" w:rsidTr="00F83B4E">
        <w:trPr>
          <w:trHeight w:hRule="exact" w:val="875"/>
        </w:trPr>
        <w:tc>
          <w:tcPr>
            <w:tcW w:w="1982" w:type="dxa"/>
            <w:tcBorders>
              <w:top w:val="single" w:sz="8" w:space="0" w:color="auto"/>
              <w:left w:val="single" w:sz="8" w:space="0" w:color="auto"/>
              <w:bottom w:val="single" w:sz="8" w:space="0" w:color="auto"/>
              <w:right w:val="single" w:sz="8" w:space="0" w:color="auto"/>
            </w:tcBorders>
            <w:vAlign w:val="bottom"/>
            <w:hideMark/>
          </w:tcPr>
          <w:p w:rsidR="00F83B4E" w:rsidRDefault="00F83B4E">
            <w:pPr>
              <w:pStyle w:val="Style"/>
              <w:spacing w:before="288" w:line="276" w:lineRule="auto"/>
              <w:ind w:right="4"/>
              <w:rPr>
                <w:rFonts w:asciiTheme="minorHAnsi" w:hAnsiTheme="minorHAnsi" w:cs="Arial"/>
                <w:b/>
                <w:bCs/>
                <w:spacing w:val="-3"/>
                <w:sz w:val="22"/>
                <w:szCs w:val="22"/>
              </w:rPr>
            </w:pPr>
            <w:r>
              <w:rPr>
                <w:rFonts w:asciiTheme="minorHAnsi" w:hAnsiTheme="minorHAnsi" w:cs="Arial"/>
                <w:b/>
                <w:bCs/>
                <w:spacing w:val="-3"/>
                <w:sz w:val="22"/>
                <w:szCs w:val="22"/>
              </w:rPr>
              <w:t>Description</w:t>
            </w:r>
          </w:p>
        </w:tc>
        <w:tc>
          <w:tcPr>
            <w:tcW w:w="1264" w:type="dxa"/>
            <w:tcBorders>
              <w:top w:val="single" w:sz="8" w:space="0" w:color="auto"/>
              <w:left w:val="single" w:sz="8" w:space="0" w:color="auto"/>
              <w:bottom w:val="single" w:sz="8" w:space="0" w:color="auto"/>
              <w:right w:val="single" w:sz="8" w:space="0" w:color="auto"/>
            </w:tcBorders>
            <w:vAlign w:val="bottom"/>
            <w:hideMark/>
          </w:tcPr>
          <w:p w:rsidR="00F83B4E" w:rsidRDefault="00F83B4E">
            <w:pPr>
              <w:pStyle w:val="Style"/>
              <w:spacing w:before="288" w:line="276" w:lineRule="auto"/>
              <w:ind w:right="4"/>
              <w:rPr>
                <w:rFonts w:asciiTheme="minorHAnsi" w:hAnsiTheme="minorHAnsi" w:cs="Arial"/>
                <w:b/>
                <w:bCs/>
                <w:spacing w:val="-3"/>
                <w:sz w:val="22"/>
                <w:szCs w:val="22"/>
              </w:rPr>
            </w:pPr>
            <w:r>
              <w:rPr>
                <w:rFonts w:asciiTheme="minorHAnsi" w:hAnsiTheme="minorHAnsi" w:cs="Arial"/>
                <w:b/>
                <w:bCs/>
                <w:spacing w:val="-3"/>
                <w:sz w:val="22"/>
                <w:szCs w:val="22"/>
              </w:rPr>
              <w:t>Qty.</w:t>
            </w:r>
          </w:p>
        </w:tc>
        <w:tc>
          <w:tcPr>
            <w:tcW w:w="1080" w:type="dxa"/>
            <w:tcBorders>
              <w:top w:val="single" w:sz="8" w:space="0" w:color="auto"/>
              <w:left w:val="single" w:sz="8" w:space="0" w:color="auto"/>
              <w:bottom w:val="single" w:sz="8" w:space="0" w:color="auto"/>
              <w:right w:val="single" w:sz="8" w:space="0" w:color="auto"/>
            </w:tcBorders>
            <w:vAlign w:val="bottom"/>
            <w:hideMark/>
          </w:tcPr>
          <w:p w:rsidR="00F83B4E" w:rsidRDefault="00F83B4E">
            <w:pPr>
              <w:pStyle w:val="Style"/>
              <w:spacing w:before="288" w:line="276" w:lineRule="auto"/>
              <w:ind w:right="4"/>
              <w:rPr>
                <w:rFonts w:asciiTheme="minorHAnsi" w:hAnsiTheme="minorHAnsi" w:cs="Arial"/>
                <w:b/>
                <w:bCs/>
                <w:spacing w:val="-3"/>
                <w:sz w:val="22"/>
                <w:szCs w:val="22"/>
              </w:rPr>
            </w:pPr>
            <w:r>
              <w:rPr>
                <w:rFonts w:asciiTheme="minorHAnsi" w:hAnsiTheme="minorHAnsi" w:cs="Arial"/>
                <w:b/>
                <w:bCs/>
                <w:spacing w:val="-3"/>
                <w:sz w:val="22"/>
                <w:szCs w:val="22"/>
              </w:rPr>
              <w:t>Unit</w:t>
            </w:r>
          </w:p>
        </w:tc>
        <w:tc>
          <w:tcPr>
            <w:tcW w:w="2250" w:type="dxa"/>
            <w:tcBorders>
              <w:top w:val="single" w:sz="8" w:space="0" w:color="auto"/>
              <w:left w:val="single" w:sz="8" w:space="0" w:color="auto"/>
              <w:bottom w:val="single" w:sz="8" w:space="0" w:color="auto"/>
              <w:right w:val="single" w:sz="8" w:space="0" w:color="auto"/>
            </w:tcBorders>
            <w:hideMark/>
          </w:tcPr>
          <w:p w:rsidR="00F83B4E" w:rsidRDefault="00F83B4E">
            <w:pPr>
              <w:pStyle w:val="Style"/>
              <w:spacing w:before="288" w:line="276" w:lineRule="auto"/>
              <w:ind w:right="4"/>
              <w:rPr>
                <w:rFonts w:asciiTheme="minorHAnsi" w:hAnsiTheme="minorHAnsi" w:cs="Arial"/>
                <w:b/>
                <w:bCs/>
                <w:spacing w:val="-3"/>
                <w:sz w:val="22"/>
                <w:szCs w:val="22"/>
              </w:rPr>
            </w:pPr>
            <w:r>
              <w:rPr>
                <w:rFonts w:asciiTheme="minorHAnsi" w:hAnsiTheme="minorHAnsi" w:cs="Arial"/>
                <w:b/>
                <w:bCs/>
                <w:spacing w:val="-3"/>
                <w:sz w:val="22"/>
                <w:szCs w:val="22"/>
              </w:rPr>
              <w:t>Total Hours</w:t>
            </w:r>
          </w:p>
        </w:tc>
      </w:tr>
      <w:tr w:rsidR="00F83B4E" w:rsidTr="00F83B4E">
        <w:trPr>
          <w:trHeight w:hRule="exact" w:val="298"/>
        </w:trPr>
        <w:tc>
          <w:tcPr>
            <w:tcW w:w="1982" w:type="dxa"/>
            <w:tcBorders>
              <w:top w:val="single" w:sz="8" w:space="0" w:color="auto"/>
              <w:left w:val="single" w:sz="8" w:space="0" w:color="auto"/>
              <w:bottom w:val="single" w:sz="8" w:space="0" w:color="auto"/>
              <w:right w:val="single" w:sz="8" w:space="0" w:color="auto"/>
            </w:tcBorders>
            <w:vAlign w:val="cente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Labor Category</w:t>
            </w:r>
          </w:p>
        </w:tc>
        <w:tc>
          <w:tcPr>
            <w:tcW w:w="1264" w:type="dxa"/>
            <w:tcBorders>
              <w:top w:val="single" w:sz="8" w:space="0" w:color="auto"/>
              <w:left w:val="single" w:sz="8" w:space="0" w:color="auto"/>
              <w:bottom w:val="single" w:sz="8" w:space="0" w:color="auto"/>
              <w:right w:val="single" w:sz="8" w:space="0" w:color="auto"/>
            </w:tcBorders>
          </w:tcPr>
          <w:p w:rsidR="00F83B4E" w:rsidRDefault="00F83B4E">
            <w:pPr>
              <w:pStyle w:val="Style"/>
              <w:spacing w:before="288" w:line="276" w:lineRule="auto"/>
              <w:ind w:right="4"/>
              <w:rPr>
                <w:rFonts w:asciiTheme="minorHAnsi" w:hAnsiTheme="minorHAnsi" w:cs="Arial"/>
                <w:spacing w:val="-3"/>
                <w:sz w:val="22"/>
                <w:szCs w:val="22"/>
              </w:rPr>
            </w:pPr>
          </w:p>
        </w:tc>
        <w:tc>
          <w:tcPr>
            <w:tcW w:w="1080" w:type="dxa"/>
            <w:tcBorders>
              <w:top w:val="single" w:sz="8" w:space="0" w:color="auto"/>
              <w:left w:val="single" w:sz="8" w:space="0" w:color="auto"/>
              <w:bottom w:val="single" w:sz="8" w:space="0" w:color="auto"/>
              <w:right w:val="single" w:sz="8" w:space="0" w:color="auto"/>
            </w:tcBorders>
            <w:vAlign w:val="cente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HRS</w:t>
            </w:r>
          </w:p>
        </w:tc>
        <w:tc>
          <w:tcPr>
            <w:tcW w:w="2250" w:type="dxa"/>
            <w:tcBorders>
              <w:top w:val="single" w:sz="8" w:space="0" w:color="auto"/>
              <w:left w:val="single" w:sz="8" w:space="0" w:color="auto"/>
              <w:bottom w:val="single" w:sz="8" w:space="0" w:color="auto"/>
              <w:right w:val="single" w:sz="8" w:space="0" w:color="auto"/>
            </w:tcBorders>
          </w:tcPr>
          <w:p w:rsidR="00F83B4E" w:rsidRDefault="00F83B4E">
            <w:pPr>
              <w:pStyle w:val="Style"/>
              <w:spacing w:before="288" w:line="276" w:lineRule="auto"/>
              <w:ind w:right="4"/>
              <w:rPr>
                <w:rFonts w:asciiTheme="minorHAnsi" w:hAnsiTheme="minorHAnsi" w:cs="Arial"/>
                <w:spacing w:val="-3"/>
                <w:sz w:val="22"/>
                <w:szCs w:val="22"/>
              </w:rPr>
            </w:pPr>
          </w:p>
        </w:tc>
      </w:tr>
      <w:tr w:rsidR="00F83B4E" w:rsidTr="00F83B4E">
        <w:trPr>
          <w:trHeight w:hRule="exact" w:val="298"/>
        </w:trPr>
        <w:tc>
          <w:tcPr>
            <w:tcW w:w="1982" w:type="dxa"/>
            <w:tcBorders>
              <w:top w:val="single" w:sz="8" w:space="0" w:color="auto"/>
              <w:left w:val="single" w:sz="8" w:space="0" w:color="auto"/>
              <w:bottom w:val="single" w:sz="8" w:space="0" w:color="auto"/>
              <w:right w:val="single" w:sz="8" w:space="0" w:color="auto"/>
            </w:tcBorders>
            <w:vAlign w:val="cente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Labor Category</w:t>
            </w:r>
          </w:p>
        </w:tc>
        <w:tc>
          <w:tcPr>
            <w:tcW w:w="1264" w:type="dxa"/>
            <w:tcBorders>
              <w:top w:val="single" w:sz="8" w:space="0" w:color="auto"/>
              <w:left w:val="single" w:sz="8" w:space="0" w:color="auto"/>
              <w:bottom w:val="single" w:sz="8" w:space="0" w:color="auto"/>
              <w:right w:val="single" w:sz="8" w:space="0" w:color="auto"/>
            </w:tcBorders>
          </w:tcPr>
          <w:p w:rsidR="00F83B4E" w:rsidRDefault="00F83B4E">
            <w:pPr>
              <w:pStyle w:val="Style"/>
              <w:spacing w:before="288" w:line="276" w:lineRule="auto"/>
              <w:ind w:right="4"/>
              <w:rPr>
                <w:rFonts w:asciiTheme="minorHAnsi" w:hAnsiTheme="minorHAnsi" w:cs="Arial"/>
                <w:spacing w:val="-3"/>
                <w:sz w:val="22"/>
                <w:szCs w:val="22"/>
              </w:rPr>
            </w:pPr>
          </w:p>
        </w:tc>
        <w:tc>
          <w:tcPr>
            <w:tcW w:w="1080" w:type="dxa"/>
            <w:tcBorders>
              <w:top w:val="single" w:sz="8" w:space="0" w:color="auto"/>
              <w:left w:val="single" w:sz="8" w:space="0" w:color="auto"/>
              <w:bottom w:val="single" w:sz="8" w:space="0" w:color="auto"/>
              <w:right w:val="single" w:sz="8" w:space="0" w:color="auto"/>
            </w:tcBorders>
            <w:vAlign w:val="center"/>
            <w:hideMark/>
          </w:tcPr>
          <w:p w:rsidR="00F83B4E" w:rsidRDefault="00F83B4E">
            <w:pPr>
              <w:pStyle w:val="Style"/>
              <w:spacing w:before="288" w:line="276" w:lineRule="auto"/>
              <w:ind w:right="4"/>
              <w:rPr>
                <w:rFonts w:asciiTheme="minorHAnsi" w:hAnsiTheme="minorHAnsi" w:cs="Arial"/>
                <w:spacing w:val="-3"/>
                <w:sz w:val="22"/>
                <w:szCs w:val="22"/>
              </w:rPr>
            </w:pPr>
            <w:r>
              <w:rPr>
                <w:rFonts w:asciiTheme="minorHAnsi" w:hAnsiTheme="minorHAnsi" w:cs="Arial"/>
                <w:spacing w:val="-3"/>
                <w:sz w:val="22"/>
                <w:szCs w:val="22"/>
              </w:rPr>
              <w:t>HRS</w:t>
            </w:r>
          </w:p>
        </w:tc>
        <w:tc>
          <w:tcPr>
            <w:tcW w:w="2250" w:type="dxa"/>
            <w:tcBorders>
              <w:top w:val="single" w:sz="8" w:space="0" w:color="auto"/>
              <w:left w:val="single" w:sz="8" w:space="0" w:color="auto"/>
              <w:bottom w:val="single" w:sz="8" w:space="0" w:color="auto"/>
              <w:right w:val="single" w:sz="8" w:space="0" w:color="auto"/>
            </w:tcBorders>
          </w:tcPr>
          <w:p w:rsidR="00F83B4E" w:rsidRDefault="00F83B4E">
            <w:pPr>
              <w:pStyle w:val="Style"/>
              <w:spacing w:before="288" w:line="276" w:lineRule="auto"/>
              <w:ind w:right="4"/>
              <w:rPr>
                <w:rFonts w:asciiTheme="minorHAnsi" w:hAnsiTheme="minorHAnsi" w:cs="Arial"/>
                <w:spacing w:val="-3"/>
                <w:sz w:val="22"/>
                <w:szCs w:val="22"/>
              </w:rPr>
            </w:pPr>
          </w:p>
        </w:tc>
      </w:tr>
      <w:tr w:rsidR="00F83B4E" w:rsidTr="00F83B4E">
        <w:trPr>
          <w:trHeight w:hRule="exact" w:val="580"/>
        </w:trPr>
        <w:tc>
          <w:tcPr>
            <w:tcW w:w="1982" w:type="dxa"/>
            <w:tcBorders>
              <w:top w:val="single" w:sz="8" w:space="0" w:color="auto"/>
              <w:left w:val="single" w:sz="8" w:space="0" w:color="auto"/>
              <w:bottom w:val="single" w:sz="8" w:space="0" w:color="auto"/>
              <w:right w:val="single" w:sz="8" w:space="0" w:color="auto"/>
            </w:tcBorders>
          </w:tcPr>
          <w:p w:rsidR="00F83B4E" w:rsidRDefault="00F83B4E">
            <w:pPr>
              <w:pStyle w:val="Style"/>
              <w:spacing w:before="288" w:line="276" w:lineRule="auto"/>
              <w:ind w:right="4"/>
              <w:rPr>
                <w:rFonts w:asciiTheme="minorHAnsi" w:hAnsiTheme="minorHAnsi" w:cs="Arial"/>
                <w:spacing w:val="-3"/>
                <w:sz w:val="22"/>
                <w:szCs w:val="22"/>
              </w:rPr>
            </w:pPr>
          </w:p>
        </w:tc>
        <w:tc>
          <w:tcPr>
            <w:tcW w:w="1264" w:type="dxa"/>
            <w:tcBorders>
              <w:top w:val="single" w:sz="8" w:space="0" w:color="auto"/>
              <w:left w:val="single" w:sz="8" w:space="0" w:color="auto"/>
              <w:bottom w:val="single" w:sz="8" w:space="0" w:color="auto"/>
              <w:right w:val="single" w:sz="8" w:space="0" w:color="auto"/>
            </w:tcBorders>
          </w:tcPr>
          <w:p w:rsidR="00F83B4E" w:rsidRDefault="00F83B4E">
            <w:pPr>
              <w:pStyle w:val="Style"/>
              <w:spacing w:before="288" w:line="276" w:lineRule="auto"/>
              <w:ind w:right="4"/>
              <w:rPr>
                <w:rFonts w:asciiTheme="minorHAnsi" w:hAnsiTheme="minorHAnsi" w:cs="Arial"/>
                <w:spacing w:val="-3"/>
                <w:sz w:val="22"/>
                <w:szCs w:val="22"/>
              </w:rPr>
            </w:pPr>
          </w:p>
        </w:tc>
        <w:tc>
          <w:tcPr>
            <w:tcW w:w="1080" w:type="dxa"/>
            <w:tcBorders>
              <w:top w:val="single" w:sz="8" w:space="0" w:color="auto"/>
              <w:left w:val="single" w:sz="8" w:space="0" w:color="auto"/>
              <w:bottom w:val="single" w:sz="8" w:space="0" w:color="auto"/>
              <w:right w:val="single" w:sz="8" w:space="0" w:color="auto"/>
            </w:tcBorders>
          </w:tcPr>
          <w:p w:rsidR="00F83B4E" w:rsidRDefault="00F83B4E">
            <w:pPr>
              <w:pStyle w:val="Style"/>
              <w:spacing w:before="288" w:line="276" w:lineRule="auto"/>
              <w:ind w:right="4"/>
              <w:rPr>
                <w:rFonts w:asciiTheme="minorHAnsi" w:hAnsiTheme="minorHAnsi" w:cs="Arial"/>
                <w:spacing w:val="-3"/>
                <w:sz w:val="22"/>
                <w:szCs w:val="22"/>
              </w:rPr>
            </w:pPr>
          </w:p>
        </w:tc>
        <w:tc>
          <w:tcPr>
            <w:tcW w:w="2250" w:type="dxa"/>
            <w:tcBorders>
              <w:top w:val="single" w:sz="8" w:space="0" w:color="auto"/>
              <w:left w:val="single" w:sz="8" w:space="0" w:color="auto"/>
              <w:bottom w:val="single" w:sz="8" w:space="0" w:color="auto"/>
              <w:right w:val="single" w:sz="8" w:space="0" w:color="auto"/>
            </w:tcBorders>
          </w:tcPr>
          <w:p w:rsidR="00F83B4E" w:rsidRDefault="00F83B4E">
            <w:pPr>
              <w:pStyle w:val="Style"/>
              <w:spacing w:before="288" w:line="276" w:lineRule="auto"/>
              <w:ind w:right="4"/>
              <w:rPr>
                <w:rFonts w:asciiTheme="minorHAnsi" w:hAnsiTheme="minorHAnsi" w:cs="Arial"/>
                <w:spacing w:val="-3"/>
                <w:sz w:val="22"/>
                <w:szCs w:val="22"/>
              </w:rPr>
            </w:pPr>
          </w:p>
        </w:tc>
      </w:tr>
    </w:tbl>
    <w:p w:rsidR="00F83B4E" w:rsidRDefault="00F83B4E" w:rsidP="00F83B4E">
      <w:pPr>
        <w:pStyle w:val="Style"/>
        <w:tabs>
          <w:tab w:val="left" w:pos="450"/>
          <w:tab w:val="left" w:pos="916"/>
        </w:tabs>
        <w:spacing w:before="288"/>
        <w:ind w:right="4"/>
        <w:rPr>
          <w:rFonts w:asciiTheme="minorHAnsi" w:hAnsiTheme="minorHAnsi" w:cs="Arial"/>
          <w:spacing w:val="-3"/>
          <w:sz w:val="22"/>
          <w:szCs w:val="22"/>
        </w:rPr>
      </w:pPr>
    </w:p>
    <w:p w:rsidR="00F83B4E" w:rsidRDefault="00F83B4E" w:rsidP="00F83B4E">
      <w:pPr>
        <w:pStyle w:val="Style"/>
        <w:tabs>
          <w:tab w:val="left" w:pos="450"/>
          <w:tab w:val="left" w:pos="916"/>
        </w:tabs>
        <w:spacing w:before="288"/>
        <w:ind w:right="4"/>
        <w:rPr>
          <w:rFonts w:asciiTheme="minorHAnsi" w:hAnsiTheme="minorHAnsi" w:cs="Arial"/>
          <w:spacing w:val="-3"/>
          <w:sz w:val="22"/>
          <w:szCs w:val="22"/>
        </w:rPr>
      </w:pPr>
      <w:r>
        <w:rPr>
          <w:rFonts w:asciiTheme="minorHAnsi" w:hAnsiTheme="minorHAnsi" w:cs="Arial"/>
          <w:b/>
          <w:bCs/>
          <w:spacing w:val="-3"/>
          <w:sz w:val="22"/>
          <w:szCs w:val="22"/>
        </w:rPr>
        <w:t>(ii) VOLUME II – PAST PERFORMANCE FACTOR.</w:t>
      </w:r>
      <w:r>
        <w:rPr>
          <w:rFonts w:asciiTheme="minorHAnsi" w:hAnsiTheme="minorHAnsi" w:cs="Arial"/>
          <w:spacing w:val="-3"/>
          <w:sz w:val="22"/>
          <w:szCs w:val="22"/>
        </w:rPr>
        <w:t xml:space="preserve">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shall submit a list of all contracts (prime contracts, task/delivery orders, and/or all subcontracts) in performance at any point during the three (3) years immediately prior to the proposal </w:t>
      </w:r>
      <w:r>
        <w:rPr>
          <w:rFonts w:asciiTheme="minorHAnsi" w:hAnsiTheme="minorHAnsi" w:cs="Arial"/>
          <w:spacing w:val="-3"/>
          <w:sz w:val="22"/>
          <w:szCs w:val="22"/>
        </w:rPr>
        <w:lastRenderedPageBreak/>
        <w:t xml:space="preserve">submission date, which are relevant to the efforts required by this solicitation.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are required to submit a past performance questionnaire to at least three (3) references (See Attachment H). The contact reference is required to complete the questionnaire in its entirety and return it directly to the Contracting Officer for validation at </w:t>
      </w:r>
      <w:hyperlink r:id="rId22" w:history="1">
        <w:r>
          <w:rPr>
            <w:rStyle w:val="Hyperlink"/>
            <w:rFonts w:asciiTheme="minorHAnsi" w:eastAsiaTheme="majorEastAsia" w:hAnsiTheme="minorHAnsi" w:cs="Arial"/>
            <w:spacing w:val="-3"/>
            <w:sz w:val="22"/>
            <w:szCs w:val="22"/>
          </w:rPr>
          <w:t>jonathan.chisholm@va.gov</w:t>
        </w:r>
      </w:hyperlink>
      <w:r>
        <w:rPr>
          <w:rFonts w:asciiTheme="minorHAnsi" w:hAnsiTheme="minorHAnsi" w:cs="Arial"/>
          <w:spacing w:val="-3"/>
          <w:sz w:val="22"/>
          <w:szCs w:val="22"/>
        </w:rPr>
        <w:t xml:space="preserve"> by the solicitation closing date.  A major Subcontractor is defined as one who will be providing the critical services related or whose subcontract is for more than 20% of the total proposed price.  Past performance will be considered relevant if the contract demonstrates relevant experience i.e., demonstration in providing professional and technical services that are similar in size, scope and complexity as described in the solicitation.</w:t>
      </w:r>
    </w:p>
    <w:p w:rsidR="00F83B4E" w:rsidRDefault="00F83B4E" w:rsidP="00F83B4E">
      <w:pPr>
        <w:pStyle w:val="Style"/>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Data concerning the prime </w:t>
      </w:r>
      <w:proofErr w:type="spellStart"/>
      <w:r>
        <w:rPr>
          <w:rFonts w:asciiTheme="minorHAnsi" w:hAnsiTheme="minorHAnsi" w:cs="Arial"/>
          <w:spacing w:val="-3"/>
          <w:sz w:val="22"/>
          <w:szCs w:val="22"/>
        </w:rPr>
        <w:t>Offeror</w:t>
      </w:r>
      <w:proofErr w:type="spellEnd"/>
      <w:r>
        <w:rPr>
          <w:rFonts w:asciiTheme="minorHAnsi" w:hAnsiTheme="minorHAnsi" w:cs="Arial"/>
          <w:spacing w:val="-3"/>
          <w:sz w:val="22"/>
          <w:szCs w:val="22"/>
        </w:rPr>
        <w:t xml:space="preserve"> shall be provided first, followed by each proposed major Subcontractor, in alphabetical order. This volume shall be organized into the following sections:</w:t>
      </w:r>
    </w:p>
    <w:p w:rsidR="00F83B4E" w:rsidRDefault="00F83B4E" w:rsidP="00044FC9">
      <w:pPr>
        <w:pStyle w:val="Style"/>
        <w:numPr>
          <w:ilvl w:val="0"/>
          <w:numId w:val="24"/>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b/>
          <w:bCs/>
          <w:spacing w:val="-3"/>
          <w:sz w:val="22"/>
          <w:szCs w:val="22"/>
        </w:rPr>
        <w:t>Section 1</w:t>
      </w:r>
      <w:r>
        <w:rPr>
          <w:rFonts w:asciiTheme="minorHAnsi" w:hAnsiTheme="minorHAnsi" w:cs="Arial"/>
          <w:spacing w:val="-3"/>
          <w:sz w:val="22"/>
          <w:szCs w:val="22"/>
        </w:rPr>
        <w:t xml:space="preserve"> – Contract Descriptions.  This section shall include the following information:</w:t>
      </w:r>
    </w:p>
    <w:p w:rsidR="00F83B4E" w:rsidRDefault="00F83B4E" w:rsidP="00044FC9">
      <w:pPr>
        <w:pStyle w:val="Style"/>
        <w:numPr>
          <w:ilvl w:val="2"/>
          <w:numId w:val="35"/>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Contractor/Subcontractor place of performance, CAGE Code and DUNS Number. If the work was performed as a subcontractor, also provide the name of the prime contractor and Point of Contact (POC) within the prime contractor organization (name, and current address, e-mail address, and telephone and fax numbers).</w:t>
      </w:r>
    </w:p>
    <w:p w:rsidR="00F83B4E" w:rsidRDefault="00F83B4E" w:rsidP="00044FC9">
      <w:pPr>
        <w:pStyle w:val="Style"/>
        <w:numPr>
          <w:ilvl w:val="2"/>
          <w:numId w:val="35"/>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Government contracting activity, and current address, Procuring Contracting Officer's name, e-mail address, telephone and fax numbers (or commercial point of contact equivalent).</w:t>
      </w:r>
    </w:p>
    <w:p w:rsidR="00F83B4E" w:rsidRDefault="00F83B4E" w:rsidP="00044FC9">
      <w:pPr>
        <w:pStyle w:val="Style"/>
        <w:numPr>
          <w:ilvl w:val="2"/>
          <w:numId w:val="35"/>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Government’s technical representative/Contracting Officer’s Representative (COR) and current e-mail address, telephone and fax numbers (or commercial point of contact equivalent).</w:t>
      </w:r>
    </w:p>
    <w:p w:rsidR="00F83B4E" w:rsidRDefault="00F83B4E" w:rsidP="00044FC9">
      <w:pPr>
        <w:pStyle w:val="Style"/>
        <w:numPr>
          <w:ilvl w:val="2"/>
          <w:numId w:val="35"/>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Government contract administration activity and the Administrative Contracting Officer's name, and current e-mail address, telephone and fax numbers (or commercial point of contact equivalent).</w:t>
      </w:r>
    </w:p>
    <w:p w:rsidR="00F83B4E" w:rsidRDefault="00F83B4E" w:rsidP="00044FC9">
      <w:pPr>
        <w:pStyle w:val="Style"/>
        <w:numPr>
          <w:ilvl w:val="2"/>
          <w:numId w:val="35"/>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Contract Number and, in the case of Indefinite Delivery type contracts, GSA contracts, and Blanket Purchase Agreements, include Delivery Order Numbers also.</w:t>
      </w:r>
    </w:p>
    <w:p w:rsidR="00F83B4E" w:rsidRDefault="00F83B4E" w:rsidP="00044FC9">
      <w:pPr>
        <w:pStyle w:val="Style"/>
        <w:numPr>
          <w:ilvl w:val="2"/>
          <w:numId w:val="35"/>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Contract Type (specific type such as Fixed Price (FP), Cost Reimbursement (CR), Time &amp; Materials (T&amp;M), etc.)  In the case of Indefinite Delivery contracts, indicate specific type (Requirements, Definite Quantity, and Indefinite Quantity) and secondary contract type (FP, CR, T&amp;M, </w:t>
      </w:r>
      <w:proofErr w:type="spellStart"/>
      <w:r>
        <w:rPr>
          <w:rFonts w:asciiTheme="minorHAnsi" w:hAnsiTheme="minorHAnsi" w:cs="Arial"/>
          <w:spacing w:val="-3"/>
          <w:sz w:val="22"/>
          <w:szCs w:val="22"/>
        </w:rPr>
        <w:t>etc</w:t>
      </w:r>
      <w:proofErr w:type="spellEnd"/>
      <w:r>
        <w:rPr>
          <w:rFonts w:asciiTheme="minorHAnsi" w:hAnsiTheme="minorHAnsi" w:cs="Arial"/>
          <w:spacing w:val="-3"/>
          <w:sz w:val="22"/>
          <w:szCs w:val="22"/>
        </w:rPr>
        <w:t>)).</w:t>
      </w:r>
    </w:p>
    <w:p w:rsidR="00F83B4E" w:rsidRDefault="00F83B4E" w:rsidP="00044FC9">
      <w:pPr>
        <w:pStyle w:val="Style"/>
        <w:numPr>
          <w:ilvl w:val="2"/>
          <w:numId w:val="35"/>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Awarded price/cost.</w:t>
      </w:r>
    </w:p>
    <w:p w:rsidR="00F83B4E" w:rsidRDefault="00F83B4E" w:rsidP="00044FC9">
      <w:pPr>
        <w:pStyle w:val="Style"/>
        <w:numPr>
          <w:ilvl w:val="2"/>
          <w:numId w:val="35"/>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Final or projected final price/cost.</w:t>
      </w:r>
    </w:p>
    <w:p w:rsidR="00F83B4E" w:rsidRDefault="00F83B4E" w:rsidP="00044FC9">
      <w:pPr>
        <w:pStyle w:val="Style"/>
        <w:numPr>
          <w:ilvl w:val="2"/>
          <w:numId w:val="35"/>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Original delivery schedule, including dates of start and completion of work.</w:t>
      </w:r>
    </w:p>
    <w:p w:rsidR="00F83B4E" w:rsidRDefault="00F83B4E" w:rsidP="00044FC9">
      <w:pPr>
        <w:pStyle w:val="Style"/>
        <w:numPr>
          <w:ilvl w:val="2"/>
          <w:numId w:val="35"/>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Final or projected final, delivery schedule, including dates of start and completion of work.</w:t>
      </w:r>
    </w:p>
    <w:p w:rsidR="00F83B4E" w:rsidRDefault="00F83B4E" w:rsidP="00044FC9">
      <w:pPr>
        <w:pStyle w:val="Style"/>
        <w:numPr>
          <w:ilvl w:val="0"/>
          <w:numId w:val="24"/>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b/>
          <w:bCs/>
          <w:spacing w:val="-3"/>
          <w:sz w:val="22"/>
          <w:szCs w:val="22"/>
        </w:rPr>
        <w:t>Section 2 -</w:t>
      </w:r>
      <w:r>
        <w:rPr>
          <w:rFonts w:asciiTheme="minorHAnsi" w:hAnsiTheme="minorHAnsi" w:cs="Arial"/>
          <w:spacing w:val="-3"/>
          <w:sz w:val="22"/>
          <w:szCs w:val="22"/>
        </w:rPr>
        <w:t xml:space="preserve"> Performance.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shall provide a specific narrative explanation of each contract listed in Section 1 </w:t>
      </w:r>
      <w:r>
        <w:rPr>
          <w:rFonts w:asciiTheme="minorHAnsi" w:hAnsiTheme="minorHAnsi" w:cs="Arial"/>
          <w:spacing w:val="-3"/>
          <w:sz w:val="22"/>
          <w:szCs w:val="22"/>
        </w:rPr>
        <w:lastRenderedPageBreak/>
        <w:t xml:space="preserve">describing the objectives achieved and detailing how the effort is relevant to the requirements of this solicitation.  For any contract(s)/task order(s) that did not/do not meet original schedule or technical performance requirements, provide a brief explanation of the reason(s) for the shortcoming(s) and any corrective action(s) taken to avoid recurrence.  The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shall list each time the delivery schedule was revised and provide an explanation of why the revision was necessary.  The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shall indicate if any of the contracts listed were terminated and the type and reasons for the termination.   </w:t>
      </w:r>
    </w:p>
    <w:p w:rsidR="00F83B4E" w:rsidRDefault="00F83B4E" w:rsidP="00044FC9">
      <w:pPr>
        <w:pStyle w:val="Style"/>
        <w:numPr>
          <w:ilvl w:val="0"/>
          <w:numId w:val="24"/>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b/>
          <w:bCs/>
          <w:spacing w:val="-3"/>
          <w:sz w:val="22"/>
          <w:szCs w:val="22"/>
        </w:rPr>
        <w:t>Section 3</w:t>
      </w:r>
      <w:r>
        <w:rPr>
          <w:rFonts w:asciiTheme="minorHAnsi" w:hAnsiTheme="minorHAnsi" w:cs="Arial"/>
          <w:spacing w:val="-3"/>
          <w:sz w:val="22"/>
          <w:szCs w:val="22"/>
        </w:rPr>
        <w:t xml:space="preserve"> – Subcontracts.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shall provide an outline of how the effort required by the solicitation will be assigned for performance within the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corporate entity and among the proposed subcontractors.  The information provided for the prime </w:t>
      </w:r>
      <w:proofErr w:type="spellStart"/>
      <w:r>
        <w:rPr>
          <w:rFonts w:asciiTheme="minorHAnsi" w:hAnsiTheme="minorHAnsi" w:cs="Arial"/>
          <w:spacing w:val="-3"/>
          <w:sz w:val="22"/>
          <w:szCs w:val="22"/>
        </w:rPr>
        <w:t>Offeror</w:t>
      </w:r>
      <w:proofErr w:type="spellEnd"/>
      <w:r>
        <w:rPr>
          <w:rFonts w:asciiTheme="minorHAnsi" w:hAnsiTheme="minorHAnsi" w:cs="Arial"/>
          <w:spacing w:val="-3"/>
          <w:sz w:val="22"/>
          <w:szCs w:val="22"/>
        </w:rPr>
        <w:t xml:space="preserve"> and each proposed major subcontractor must include the entire company name, company address, CAGE Code, DUNS Number and type of work to be performed by citing the applicable Government PWS paragraph number. </w:t>
      </w:r>
    </w:p>
    <w:p w:rsidR="00F83B4E" w:rsidRDefault="00F83B4E" w:rsidP="00044FC9">
      <w:pPr>
        <w:pStyle w:val="Style"/>
        <w:numPr>
          <w:ilvl w:val="0"/>
          <w:numId w:val="24"/>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b/>
          <w:bCs/>
          <w:spacing w:val="-3"/>
          <w:sz w:val="22"/>
          <w:szCs w:val="22"/>
        </w:rPr>
        <w:t>Section 4</w:t>
      </w:r>
      <w:r>
        <w:rPr>
          <w:rFonts w:asciiTheme="minorHAnsi" w:hAnsiTheme="minorHAnsi" w:cs="Arial"/>
          <w:spacing w:val="-3"/>
          <w:sz w:val="22"/>
          <w:szCs w:val="22"/>
        </w:rPr>
        <w:t xml:space="preserve"> – New Corporate Entities.  New corporate entities may submit data on prior contracts involving its officers and employees.  However, in addition to the other requirements in this section, the </w:t>
      </w:r>
      <w:proofErr w:type="spellStart"/>
      <w:r>
        <w:rPr>
          <w:rFonts w:asciiTheme="minorHAnsi" w:hAnsiTheme="minorHAnsi" w:cs="Arial"/>
          <w:spacing w:val="-3"/>
          <w:sz w:val="22"/>
          <w:szCs w:val="22"/>
        </w:rPr>
        <w:t>Offeror</w:t>
      </w:r>
      <w:proofErr w:type="spellEnd"/>
      <w:r>
        <w:rPr>
          <w:rFonts w:asciiTheme="minorHAnsi" w:hAnsiTheme="minorHAnsi" w:cs="Arial"/>
          <w:spacing w:val="-3"/>
          <w:sz w:val="22"/>
          <w:szCs w:val="22"/>
        </w:rPr>
        <w:t xml:space="preserve"> shall discuss in detail the role performed by such persons in the prior contracts cited.  Information should be included in the files described in the sections above.       </w:t>
      </w:r>
    </w:p>
    <w:p w:rsidR="00F83B4E" w:rsidRDefault="00F83B4E" w:rsidP="00F83B4E">
      <w:pPr>
        <w:pStyle w:val="Style"/>
        <w:tabs>
          <w:tab w:val="left" w:pos="450"/>
          <w:tab w:val="left" w:pos="916"/>
        </w:tabs>
        <w:spacing w:before="288"/>
        <w:ind w:right="4"/>
        <w:rPr>
          <w:rFonts w:asciiTheme="minorHAnsi" w:hAnsiTheme="minorHAnsi" w:cs="Arial"/>
          <w:b/>
          <w:bCs/>
          <w:spacing w:val="-3"/>
          <w:sz w:val="22"/>
          <w:szCs w:val="22"/>
        </w:rPr>
      </w:pPr>
      <w:r>
        <w:rPr>
          <w:rFonts w:asciiTheme="minorHAnsi" w:hAnsiTheme="minorHAnsi" w:cs="Arial"/>
          <w:b/>
          <w:bCs/>
          <w:spacing w:val="-3"/>
          <w:sz w:val="22"/>
          <w:szCs w:val="22"/>
        </w:rPr>
        <w:t>(iii) VOLUME III– PRICE FACTOR</w:t>
      </w:r>
    </w:p>
    <w:p w:rsidR="00F83B4E" w:rsidRDefault="00F83B4E" w:rsidP="00F83B4E">
      <w:pPr>
        <w:pStyle w:val="Style"/>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The Pricing Volume shall consist of the following:</w:t>
      </w:r>
    </w:p>
    <w:p w:rsidR="00F83B4E" w:rsidRDefault="00F83B4E" w:rsidP="00044FC9">
      <w:pPr>
        <w:pStyle w:val="Style"/>
        <w:numPr>
          <w:ilvl w:val="0"/>
          <w:numId w:val="25"/>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Contractor shall price in accordance with the pricing schedule located in Section B.3 of the RFP. Contractor </w:t>
      </w:r>
    </w:p>
    <w:p w:rsidR="00F83B4E" w:rsidRDefault="00F83B4E" w:rsidP="00F83B4E">
      <w:pPr>
        <w:pStyle w:val="Style"/>
        <w:tabs>
          <w:tab w:val="left" w:pos="450"/>
          <w:tab w:val="left" w:pos="916"/>
        </w:tabs>
        <w:spacing w:before="288"/>
        <w:ind w:right="4"/>
        <w:rPr>
          <w:rFonts w:asciiTheme="minorHAnsi" w:hAnsiTheme="minorHAnsi" w:cs="Arial"/>
          <w:spacing w:val="-3"/>
          <w:sz w:val="22"/>
          <w:szCs w:val="22"/>
        </w:rPr>
      </w:pPr>
    </w:p>
    <w:p w:rsidR="00F83B4E" w:rsidRDefault="00F83B4E" w:rsidP="00F83B4E">
      <w:pPr>
        <w:pStyle w:val="Style"/>
        <w:tabs>
          <w:tab w:val="left" w:pos="450"/>
          <w:tab w:val="left" w:pos="916"/>
        </w:tabs>
        <w:spacing w:before="288"/>
        <w:ind w:right="4"/>
        <w:rPr>
          <w:rFonts w:asciiTheme="minorHAnsi" w:hAnsiTheme="minorHAnsi" w:cs="Arial"/>
          <w:spacing w:val="-3"/>
          <w:sz w:val="22"/>
          <w:szCs w:val="22"/>
        </w:rPr>
      </w:pPr>
      <w:r>
        <w:rPr>
          <w:rFonts w:asciiTheme="minorHAnsi" w:hAnsiTheme="minorHAnsi" w:cs="Arial"/>
          <w:b/>
          <w:bCs/>
          <w:spacing w:val="-3"/>
          <w:sz w:val="22"/>
          <w:szCs w:val="22"/>
        </w:rPr>
        <w:t xml:space="preserve">(iv) VOLUME IV – VETERANS INVOLVEMENT FACTOR.  </w:t>
      </w:r>
      <w:r>
        <w:rPr>
          <w:rFonts w:asciiTheme="minorHAnsi" w:hAnsiTheme="minorHAnsi" w:cs="Arial"/>
          <w:spacing w:val="-3"/>
          <w:sz w:val="22"/>
          <w:szCs w:val="22"/>
        </w:rPr>
        <w:t xml:space="preserve">The Government will assign    evaluation credit for an </w:t>
      </w:r>
      <w:proofErr w:type="spellStart"/>
      <w:r>
        <w:rPr>
          <w:rFonts w:asciiTheme="minorHAnsi" w:hAnsiTheme="minorHAnsi" w:cs="Arial"/>
          <w:spacing w:val="-3"/>
          <w:sz w:val="22"/>
          <w:szCs w:val="22"/>
        </w:rPr>
        <w:t>Offeror</w:t>
      </w:r>
      <w:proofErr w:type="spellEnd"/>
      <w:r>
        <w:rPr>
          <w:rFonts w:asciiTheme="minorHAnsi" w:hAnsiTheme="minorHAnsi" w:cs="Arial"/>
          <w:spacing w:val="-3"/>
          <w:sz w:val="22"/>
          <w:szCs w:val="22"/>
        </w:rPr>
        <w:t xml:space="preserve"> (prime contractor) which is a Service-Disabled Veteran-Owned (SDVOSB) or a Veteran-Owned Small Business (VOSB).  Non- SDVOSB/VOSB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proposing to use SDVOSBs or VOSBs as subcontractors will receive some consideration under this evaluation Factor.  </w:t>
      </w:r>
    </w:p>
    <w:p w:rsidR="00F83B4E" w:rsidRDefault="00F83B4E" w:rsidP="00044FC9">
      <w:pPr>
        <w:pStyle w:val="Style"/>
        <w:numPr>
          <w:ilvl w:val="0"/>
          <w:numId w:val="26"/>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For SDVOSBS/VOSBs: In order to receive credit under this Factor, an </w:t>
      </w:r>
      <w:proofErr w:type="spellStart"/>
      <w:r>
        <w:rPr>
          <w:rFonts w:asciiTheme="minorHAnsi" w:hAnsiTheme="minorHAnsi" w:cs="Arial"/>
          <w:spacing w:val="-3"/>
          <w:sz w:val="22"/>
          <w:szCs w:val="22"/>
        </w:rPr>
        <w:t>Offeror</w:t>
      </w:r>
      <w:proofErr w:type="spellEnd"/>
      <w:r>
        <w:rPr>
          <w:rFonts w:asciiTheme="minorHAnsi" w:hAnsiTheme="minorHAnsi" w:cs="Arial"/>
          <w:spacing w:val="-3"/>
          <w:sz w:val="22"/>
          <w:szCs w:val="22"/>
        </w:rPr>
        <w:t xml:space="preserve"> shall submit a statement of compliance that it qualifies as a SDVOSB or VOSB in accordance with VAAR 852.215-70, “Service-Disabled Veteran-Owned and Veteran-Owned Small Business Evaluation Factors”.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are cautioned that they must be registered and verified in Vendor Information Pages (VIP) database (</w:t>
      </w:r>
      <w:hyperlink r:id="rId23" w:history="1">
        <w:r>
          <w:rPr>
            <w:rStyle w:val="Hyperlink"/>
            <w:rFonts w:asciiTheme="minorHAnsi" w:eastAsiaTheme="majorEastAsia" w:hAnsiTheme="minorHAnsi" w:cs="Arial"/>
            <w:spacing w:val="-3"/>
            <w:sz w:val="22"/>
            <w:szCs w:val="22"/>
          </w:rPr>
          <w:t>http://www.VetBiz.gov</w:t>
        </w:r>
      </w:hyperlink>
      <w:r>
        <w:rPr>
          <w:rFonts w:asciiTheme="minorHAnsi" w:hAnsiTheme="minorHAnsi" w:cs="Arial"/>
          <w:spacing w:val="-3"/>
          <w:sz w:val="22"/>
          <w:szCs w:val="22"/>
        </w:rPr>
        <w:t>).</w:t>
      </w:r>
    </w:p>
    <w:p w:rsidR="00F83B4E" w:rsidRDefault="00F83B4E" w:rsidP="00044FC9">
      <w:pPr>
        <w:pStyle w:val="Style"/>
        <w:numPr>
          <w:ilvl w:val="0"/>
          <w:numId w:val="26"/>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For Non-SDVOSBs/VOSBs: To receive some consideration under this Factor, an  </w:t>
      </w:r>
      <w:proofErr w:type="spellStart"/>
      <w:r>
        <w:rPr>
          <w:rFonts w:asciiTheme="minorHAnsi" w:hAnsiTheme="minorHAnsi" w:cs="Arial"/>
          <w:spacing w:val="-3"/>
          <w:sz w:val="22"/>
          <w:szCs w:val="22"/>
        </w:rPr>
        <w:t>Offeror</w:t>
      </w:r>
      <w:proofErr w:type="spellEnd"/>
      <w:r>
        <w:rPr>
          <w:rFonts w:asciiTheme="minorHAnsi" w:hAnsiTheme="minorHAnsi" w:cs="Arial"/>
          <w:spacing w:val="-3"/>
          <w:sz w:val="22"/>
          <w:szCs w:val="22"/>
        </w:rPr>
        <w:t xml:space="preserve"> must state in its proposal the names of SDVOSB(s) and/or VOSB(s) with whom it intends to subcontract, and provide a brief description and the approximate dollar values of the proposed subcontracts. Additionally, proposed SDVOSB/VOSB Subcontractors must be registered and verified in VIP database (</w:t>
      </w:r>
      <w:hyperlink r:id="rId24" w:history="1">
        <w:r>
          <w:rPr>
            <w:rStyle w:val="Hyperlink"/>
            <w:rFonts w:asciiTheme="minorHAnsi" w:eastAsiaTheme="majorEastAsia" w:hAnsiTheme="minorHAnsi" w:cs="Arial"/>
            <w:spacing w:val="-3"/>
            <w:sz w:val="22"/>
            <w:szCs w:val="22"/>
          </w:rPr>
          <w:t>http://www.VetBiz.gov</w:t>
        </w:r>
      </w:hyperlink>
      <w:r>
        <w:rPr>
          <w:rFonts w:asciiTheme="minorHAnsi" w:hAnsiTheme="minorHAnsi" w:cs="Arial"/>
          <w:spacing w:val="-3"/>
          <w:sz w:val="22"/>
          <w:szCs w:val="22"/>
        </w:rPr>
        <w:t>) in order to receive some consideration under the Veteran’s Involvement Factor.</w:t>
      </w:r>
    </w:p>
    <w:p w:rsidR="00F83B4E" w:rsidRDefault="00F83B4E" w:rsidP="00044FC9">
      <w:pPr>
        <w:pStyle w:val="Style"/>
        <w:numPr>
          <w:ilvl w:val="0"/>
          <w:numId w:val="26"/>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(With regard to the requirements for registration and verification in the </w:t>
      </w:r>
      <w:proofErr w:type="spellStart"/>
      <w:r>
        <w:rPr>
          <w:rFonts w:asciiTheme="minorHAnsi" w:hAnsiTheme="minorHAnsi" w:cs="Arial"/>
          <w:spacing w:val="-3"/>
          <w:sz w:val="22"/>
          <w:szCs w:val="22"/>
        </w:rPr>
        <w:t>VetBiz</w:t>
      </w:r>
      <w:proofErr w:type="spellEnd"/>
      <w:r>
        <w:rPr>
          <w:rFonts w:asciiTheme="minorHAnsi" w:hAnsiTheme="minorHAnsi" w:cs="Arial"/>
          <w:spacing w:val="-3"/>
          <w:sz w:val="22"/>
          <w:szCs w:val="22"/>
        </w:rPr>
        <w:t xml:space="preserve"> database, reference VAAR 804.1102.</w:t>
      </w:r>
    </w:p>
    <w:p w:rsidR="00F83B4E" w:rsidRDefault="00F83B4E" w:rsidP="00044FC9">
      <w:pPr>
        <w:pStyle w:val="Style"/>
        <w:numPr>
          <w:ilvl w:val="0"/>
          <w:numId w:val="26"/>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At the </w:t>
      </w:r>
      <w:proofErr w:type="spellStart"/>
      <w:r>
        <w:rPr>
          <w:rFonts w:asciiTheme="minorHAnsi" w:hAnsiTheme="minorHAnsi" w:cs="Arial"/>
          <w:spacing w:val="-3"/>
          <w:sz w:val="22"/>
          <w:szCs w:val="22"/>
        </w:rPr>
        <w:t>Offeror’s</w:t>
      </w:r>
      <w:proofErr w:type="spellEnd"/>
      <w:r>
        <w:rPr>
          <w:rFonts w:asciiTheme="minorHAnsi" w:hAnsiTheme="minorHAnsi" w:cs="Arial"/>
          <w:spacing w:val="-3"/>
          <w:sz w:val="22"/>
          <w:szCs w:val="22"/>
        </w:rPr>
        <w:t xml:space="preserve"> sole discretion, provide information in accordance with VAAR Subpart 852.219-72, Evaluation Factor for Participation in the VA Mentor-Protégé Program.</w:t>
      </w:r>
    </w:p>
    <w:p w:rsidR="00F83B4E" w:rsidRDefault="00F83B4E" w:rsidP="00F83B4E">
      <w:pPr>
        <w:pStyle w:val="Style"/>
        <w:tabs>
          <w:tab w:val="left" w:pos="450"/>
          <w:tab w:val="left" w:pos="916"/>
        </w:tabs>
        <w:spacing w:before="288"/>
        <w:ind w:right="4"/>
        <w:rPr>
          <w:rFonts w:asciiTheme="minorHAnsi" w:hAnsiTheme="minorHAnsi" w:cs="Arial"/>
          <w:b/>
          <w:bCs/>
          <w:spacing w:val="-3"/>
          <w:sz w:val="22"/>
          <w:szCs w:val="22"/>
        </w:rPr>
      </w:pPr>
      <w:r>
        <w:rPr>
          <w:rFonts w:asciiTheme="minorHAnsi" w:hAnsiTheme="minorHAnsi" w:cs="Arial"/>
          <w:spacing w:val="-3"/>
          <w:sz w:val="22"/>
          <w:szCs w:val="22"/>
        </w:rPr>
        <w:lastRenderedPageBreak/>
        <w:t xml:space="preserve"> </w:t>
      </w:r>
      <w:r>
        <w:rPr>
          <w:rFonts w:asciiTheme="minorHAnsi" w:hAnsiTheme="minorHAnsi" w:cs="Arial"/>
          <w:b/>
          <w:bCs/>
          <w:spacing w:val="-3"/>
          <w:sz w:val="22"/>
          <w:szCs w:val="22"/>
        </w:rPr>
        <w:t>(v) VOLUME V: CONTRACT TEAM ARRANGEMENT, CERTIFICATES AND SOLICITATION PROVISIONS</w:t>
      </w:r>
    </w:p>
    <w:p w:rsidR="00F83B4E" w:rsidRDefault="00F83B4E" w:rsidP="00044FC9">
      <w:pPr>
        <w:pStyle w:val="Style"/>
        <w:numPr>
          <w:ilvl w:val="0"/>
          <w:numId w:val="27"/>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u w:val="single"/>
        </w:rPr>
        <w:t>Quote Summary/Cover Sheet including</w:t>
      </w:r>
      <w:r>
        <w:rPr>
          <w:rFonts w:asciiTheme="minorHAnsi" w:hAnsiTheme="minorHAnsi" w:cs="Arial"/>
          <w:spacing w:val="-3"/>
          <w:sz w:val="22"/>
          <w:szCs w:val="22"/>
        </w:rPr>
        <w:t>:</w:t>
      </w:r>
    </w:p>
    <w:p w:rsidR="00F83B4E" w:rsidRDefault="00F83B4E" w:rsidP="00044FC9">
      <w:pPr>
        <w:pStyle w:val="Style"/>
        <w:numPr>
          <w:ilvl w:val="0"/>
          <w:numId w:val="36"/>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Date submitted</w:t>
      </w:r>
    </w:p>
    <w:p w:rsidR="00F83B4E" w:rsidRDefault="00F83B4E" w:rsidP="00044FC9">
      <w:pPr>
        <w:pStyle w:val="Style"/>
        <w:numPr>
          <w:ilvl w:val="0"/>
          <w:numId w:val="36"/>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Contractor’s name </w:t>
      </w:r>
    </w:p>
    <w:p w:rsidR="00F83B4E" w:rsidRDefault="00F83B4E" w:rsidP="00044FC9">
      <w:pPr>
        <w:pStyle w:val="Style"/>
        <w:numPr>
          <w:ilvl w:val="0"/>
          <w:numId w:val="36"/>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Contractor technical lead contact information;</w:t>
      </w:r>
    </w:p>
    <w:p w:rsidR="00F83B4E" w:rsidRDefault="00F83B4E" w:rsidP="00044FC9">
      <w:pPr>
        <w:pStyle w:val="Style"/>
        <w:numPr>
          <w:ilvl w:val="0"/>
          <w:numId w:val="36"/>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All subcontractor(s) (as applicable) and the description of their planned subcontracting effort;</w:t>
      </w:r>
    </w:p>
    <w:p w:rsidR="00F83B4E" w:rsidRDefault="00F83B4E" w:rsidP="00044FC9">
      <w:pPr>
        <w:pStyle w:val="Style"/>
        <w:numPr>
          <w:ilvl w:val="0"/>
          <w:numId w:val="36"/>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Reference to any unique terms or conditions, or any requests to deviate from standard PWS requirements and supporting rationale.</w:t>
      </w:r>
    </w:p>
    <w:p w:rsidR="00F83B4E" w:rsidRDefault="00F83B4E" w:rsidP="00044FC9">
      <w:pPr>
        <w:pStyle w:val="Style"/>
        <w:numPr>
          <w:ilvl w:val="0"/>
          <w:numId w:val="36"/>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Statement that the contractor’s quote remains valid for a minimum of one hundred and twenty (120) days from the RFQ closing date.</w:t>
      </w:r>
    </w:p>
    <w:p w:rsidR="00F83B4E" w:rsidRDefault="00F83B4E" w:rsidP="00044FC9">
      <w:pPr>
        <w:pStyle w:val="Style"/>
        <w:numPr>
          <w:ilvl w:val="0"/>
          <w:numId w:val="27"/>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u w:val="single"/>
        </w:rPr>
        <w:t>Certification of Understanding:</w:t>
      </w:r>
      <w:r>
        <w:rPr>
          <w:rFonts w:asciiTheme="minorHAnsi" w:hAnsiTheme="minorHAnsi" w:cs="Arial"/>
          <w:spacing w:val="-3"/>
          <w:sz w:val="22"/>
          <w:szCs w:val="22"/>
        </w:rPr>
        <w:t>  The contractor shall provide a separate written document certifying that it understands the Performance Work Statement requirements, that it identified no ambiguities, and that it agrees to comply with all requirements without deviation or exception.  In the event of a conflict between the Statement of Work and the contractor’s quote, the Statement of Work shall take precedence unless the Government explicitly agrees with the deviation, exception, assumption, term, condition or clause in the resulting order document.  Contractors are cautioned that deviations, exceptions, assumptions or new terms, conditions, or clauses may result in a determination of quote unacceptability, may preclude award to a contractor if award is made without discussions, or may otherwise affect a contractor’s competitive standing.</w:t>
      </w:r>
    </w:p>
    <w:p w:rsidR="00F83B4E" w:rsidRDefault="00F83B4E" w:rsidP="00044FC9">
      <w:pPr>
        <w:pStyle w:val="Style"/>
        <w:numPr>
          <w:ilvl w:val="0"/>
          <w:numId w:val="27"/>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u w:val="single"/>
        </w:rPr>
        <w:t>Certificate of Organizational Conflict of Interest</w:t>
      </w:r>
      <w:r>
        <w:rPr>
          <w:rFonts w:asciiTheme="minorHAnsi" w:hAnsiTheme="minorHAnsi" w:cs="Arial"/>
          <w:spacing w:val="-3"/>
          <w:sz w:val="22"/>
          <w:szCs w:val="22"/>
        </w:rPr>
        <w:t xml:space="preserve">: In accordance with Veterans Affairs Acquisition Regulation (VAAR) 852.209-70 and FAR 9.5, the </w:t>
      </w:r>
      <w:proofErr w:type="spellStart"/>
      <w:r>
        <w:rPr>
          <w:rFonts w:asciiTheme="minorHAnsi" w:hAnsiTheme="minorHAnsi" w:cs="Arial"/>
          <w:spacing w:val="-3"/>
          <w:sz w:val="22"/>
          <w:szCs w:val="22"/>
        </w:rPr>
        <w:t>Offeror</w:t>
      </w:r>
      <w:proofErr w:type="spellEnd"/>
      <w:r>
        <w:rPr>
          <w:rFonts w:asciiTheme="minorHAnsi" w:hAnsiTheme="minorHAnsi" w:cs="Arial"/>
          <w:spacing w:val="-3"/>
          <w:sz w:val="22"/>
          <w:szCs w:val="22"/>
        </w:rPr>
        <w:t xml:space="preserve"> shall provide a statement with its offer which describes, in a concise manner, all relevant facts concerning any past, present, or currently planned interest (financial, contractual, organizational, or otherwise) or actual or potential organizational conflicts of interest relating to the services to be provided under this solicitation.  The </w:t>
      </w:r>
      <w:proofErr w:type="spellStart"/>
      <w:r>
        <w:rPr>
          <w:rFonts w:asciiTheme="minorHAnsi" w:hAnsiTheme="minorHAnsi" w:cs="Arial"/>
          <w:spacing w:val="-3"/>
          <w:sz w:val="22"/>
          <w:szCs w:val="22"/>
        </w:rPr>
        <w:t>Offeror</w:t>
      </w:r>
      <w:proofErr w:type="spellEnd"/>
      <w:r>
        <w:rPr>
          <w:rFonts w:asciiTheme="minorHAnsi" w:hAnsiTheme="minorHAnsi" w:cs="Arial"/>
          <w:spacing w:val="-3"/>
          <w:sz w:val="22"/>
          <w:szCs w:val="22"/>
        </w:rPr>
        <w:t xml:space="preserve"> shall also provide statements with its offer containing the same information for any consultants and subcontractors identified in its quote and which will provide services under the solicitation.  The </w:t>
      </w:r>
      <w:proofErr w:type="spellStart"/>
      <w:r>
        <w:rPr>
          <w:rFonts w:asciiTheme="minorHAnsi" w:hAnsiTheme="minorHAnsi" w:cs="Arial"/>
          <w:spacing w:val="-3"/>
          <w:sz w:val="22"/>
          <w:szCs w:val="22"/>
        </w:rPr>
        <w:t>Offeror</w:t>
      </w:r>
      <w:proofErr w:type="spellEnd"/>
      <w:r>
        <w:rPr>
          <w:rFonts w:asciiTheme="minorHAnsi" w:hAnsiTheme="minorHAnsi" w:cs="Arial"/>
          <w:spacing w:val="-3"/>
          <w:sz w:val="22"/>
          <w:szCs w:val="22"/>
        </w:rPr>
        <w:t xml:space="preserve"> may also provide relevant facts that show how it’s organizational and/or management system or other actions would avoid or mitigate any actual or potential organizational conflicts of interest. </w:t>
      </w:r>
    </w:p>
    <w:p w:rsidR="00F83B4E" w:rsidRDefault="00F83B4E" w:rsidP="00044FC9">
      <w:pPr>
        <w:pStyle w:val="Style"/>
        <w:numPr>
          <w:ilvl w:val="0"/>
          <w:numId w:val="27"/>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u w:val="single"/>
        </w:rPr>
        <w:t>Solicitation Provisions:</w:t>
      </w:r>
      <w:r>
        <w:rPr>
          <w:rFonts w:asciiTheme="minorHAnsi" w:hAnsiTheme="minorHAnsi" w:cs="Arial"/>
          <w:spacing w:val="-3"/>
          <w:sz w:val="22"/>
          <w:szCs w:val="22"/>
        </w:rPr>
        <w:t>  Completed copies of FAR 52.209-5, Certification Regarding Responsibility Matters (APR 2010) and FAR 52.209-7, Information Regarding Responsibility Matters (APR 2010), Subcontracting Plan (if required)</w:t>
      </w:r>
    </w:p>
    <w:p w:rsidR="00F83B4E" w:rsidRDefault="00F83B4E" w:rsidP="00044FC9">
      <w:pPr>
        <w:pStyle w:val="Style"/>
        <w:numPr>
          <w:ilvl w:val="0"/>
          <w:numId w:val="27"/>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Copy of signed SF 1449 and any SF30 Solicitation Amendments.</w:t>
      </w:r>
    </w:p>
    <w:p w:rsidR="00F83B4E" w:rsidRDefault="00F83B4E" w:rsidP="00044FC9">
      <w:pPr>
        <w:pStyle w:val="Style"/>
        <w:numPr>
          <w:ilvl w:val="0"/>
          <w:numId w:val="27"/>
        </w:numPr>
        <w:tabs>
          <w:tab w:val="left" w:pos="450"/>
          <w:tab w:val="left" w:pos="916"/>
        </w:tabs>
        <w:spacing w:before="288"/>
        <w:ind w:right="4"/>
        <w:rPr>
          <w:rFonts w:asciiTheme="minorHAnsi" w:hAnsiTheme="minorHAnsi" w:cs="Arial"/>
          <w:spacing w:val="-3"/>
          <w:sz w:val="22"/>
          <w:szCs w:val="22"/>
        </w:rPr>
      </w:pPr>
      <w:r>
        <w:rPr>
          <w:rFonts w:asciiTheme="minorHAnsi" w:hAnsiTheme="minorHAnsi" w:cs="Arial"/>
          <w:spacing w:val="-3"/>
          <w:sz w:val="22"/>
          <w:szCs w:val="22"/>
        </w:rPr>
        <w:t xml:space="preserve">Contractor shall submit e-mail confirmation of Filing Vets 100 Report. </w:t>
      </w:r>
    </w:p>
    <w:p w:rsidR="00F83B4E" w:rsidRDefault="00F83B4E" w:rsidP="00F83B4E">
      <w:pPr>
        <w:tabs>
          <w:tab w:val="left" w:pos="3240"/>
        </w:tabs>
      </w:pPr>
      <w:r>
        <w:tab/>
      </w:r>
    </w:p>
    <w:p w:rsidR="00F83B4E" w:rsidRDefault="00F83B4E" w:rsidP="00F83B4E">
      <w:pPr>
        <w:tabs>
          <w:tab w:val="left" w:pos="3240"/>
        </w:tabs>
      </w:pPr>
      <w:r>
        <w:t>(End of Addendum to 52.212-1)</w:t>
      </w:r>
    </w:p>
    <w:p w:rsidR="00F83B4E" w:rsidRDefault="00F83B4E" w:rsidP="00F83B4E">
      <w:pPr>
        <w:tabs>
          <w:tab w:val="left" w:pos="450"/>
          <w:tab w:val="left" w:pos="916"/>
        </w:tabs>
      </w:pPr>
    </w:p>
    <w:p w:rsidR="00F83B4E" w:rsidRDefault="00E61BC7" w:rsidP="00F83B4E">
      <w:pPr>
        <w:pStyle w:val="Heading2"/>
        <w:tabs>
          <w:tab w:val="left" w:pos="450"/>
          <w:tab w:val="left" w:pos="916"/>
        </w:tabs>
      </w:pPr>
      <w:bookmarkStart w:id="55" w:name="_Toc357081231"/>
      <w:proofErr w:type="gramStart"/>
      <w:r>
        <w:lastRenderedPageBreak/>
        <w:t>E.3</w:t>
      </w:r>
      <w:r w:rsidR="00F83B4E">
        <w:t xml:space="preserve">  52.216</w:t>
      </w:r>
      <w:proofErr w:type="gramEnd"/>
      <w:r w:rsidR="00F83B4E">
        <w:t>-1  TYPE OF CONTRACT  (APR 1984)</w:t>
      </w:r>
      <w:bookmarkEnd w:id="55"/>
    </w:p>
    <w:p w:rsidR="00F83B4E" w:rsidRDefault="00F83B4E" w:rsidP="00F83B4E">
      <w:pPr>
        <w:tabs>
          <w:tab w:val="left" w:pos="450"/>
          <w:tab w:val="left" w:pos="916"/>
        </w:tabs>
      </w:pPr>
      <w:r>
        <w:t xml:space="preserve">  The Government contemplates award of a Firm Fixed Price Contract for this action. </w:t>
      </w:r>
    </w:p>
    <w:p w:rsidR="00F83B4E" w:rsidRDefault="00F83B4E" w:rsidP="00F83B4E">
      <w:pPr>
        <w:tabs>
          <w:tab w:val="left" w:pos="450"/>
          <w:tab w:val="left" w:pos="916"/>
        </w:tabs>
        <w:jc w:val="center"/>
      </w:pPr>
      <w:r>
        <w:t>(End of Provision)</w:t>
      </w:r>
    </w:p>
    <w:p w:rsidR="00F83B4E" w:rsidRDefault="00E61BC7" w:rsidP="00F83B4E">
      <w:pPr>
        <w:pStyle w:val="Heading2"/>
        <w:tabs>
          <w:tab w:val="left" w:pos="450"/>
          <w:tab w:val="left" w:pos="916"/>
        </w:tabs>
      </w:pPr>
      <w:bookmarkStart w:id="56" w:name="_Toc357081232"/>
      <w:proofErr w:type="gramStart"/>
      <w:r>
        <w:t>E.4</w:t>
      </w:r>
      <w:r w:rsidR="00F83B4E">
        <w:t xml:space="preserve">  52.212</w:t>
      </w:r>
      <w:proofErr w:type="gramEnd"/>
      <w:r w:rsidR="00F83B4E">
        <w:t>-2  EVALUATION--COMMERCIAL ITEMS (JAN 1999)</w:t>
      </w:r>
      <w:bookmarkEnd w:id="56"/>
    </w:p>
    <w:p w:rsidR="00F83B4E" w:rsidRDefault="00F83B4E" w:rsidP="00F83B4E">
      <w:pPr>
        <w:tabs>
          <w:tab w:val="left" w:pos="450"/>
          <w:tab w:val="left" w:pos="916"/>
        </w:tabs>
      </w:pPr>
      <w:r>
        <w:t xml:space="preserve">  (a) The Government will award a contract resulting from this solicitation to the responsible </w:t>
      </w:r>
      <w:proofErr w:type="spellStart"/>
      <w:r>
        <w:t>offeror</w:t>
      </w:r>
      <w:proofErr w:type="spellEnd"/>
      <w:r>
        <w:t xml:space="preserve"> whose offer conforming to the solicitation will be most advantageous to the Government, price and other factors considered. </w:t>
      </w:r>
      <w:r w:rsidR="00AB0319">
        <w:t xml:space="preserve"> </w:t>
      </w:r>
      <w:r>
        <w:t>The following factors shall be used to evaluate offers:</w:t>
      </w:r>
    </w:p>
    <w:p w:rsidR="00F83B4E" w:rsidRDefault="00C4130F" w:rsidP="00F83B4E">
      <w:pPr>
        <w:pStyle w:val="NoSpacing"/>
        <w:tabs>
          <w:tab w:val="left" w:pos="450"/>
          <w:tab w:val="left" w:pos="916"/>
        </w:tabs>
      </w:pPr>
      <w:r>
        <w:tab/>
      </w:r>
      <w:r>
        <w:tab/>
        <w:t xml:space="preserve">    1.   Technical</w:t>
      </w:r>
    </w:p>
    <w:p w:rsidR="00C4130F" w:rsidRDefault="00C4130F" w:rsidP="00F83B4E">
      <w:pPr>
        <w:pStyle w:val="NoSpacing"/>
        <w:tabs>
          <w:tab w:val="left" w:pos="450"/>
          <w:tab w:val="left" w:pos="916"/>
        </w:tabs>
      </w:pPr>
      <w:r>
        <w:tab/>
      </w:r>
    </w:p>
    <w:p w:rsidR="00C4130F" w:rsidRDefault="00C4130F" w:rsidP="00C4130F">
      <w:pPr>
        <w:pStyle w:val="NoSpacing"/>
        <w:numPr>
          <w:ilvl w:val="1"/>
          <w:numId w:val="35"/>
        </w:numPr>
        <w:tabs>
          <w:tab w:val="left" w:pos="450"/>
          <w:tab w:val="left" w:pos="916"/>
        </w:tabs>
      </w:pPr>
      <w:r>
        <w:t>Past Performance</w:t>
      </w:r>
    </w:p>
    <w:p w:rsidR="00C4130F" w:rsidRDefault="00C4130F" w:rsidP="00C4130F">
      <w:pPr>
        <w:pStyle w:val="NoSpacing"/>
        <w:tabs>
          <w:tab w:val="left" w:pos="450"/>
          <w:tab w:val="left" w:pos="916"/>
        </w:tabs>
        <w:ind w:left="1440"/>
      </w:pPr>
    </w:p>
    <w:p w:rsidR="00C4130F" w:rsidRDefault="00C4130F" w:rsidP="00C4130F">
      <w:pPr>
        <w:pStyle w:val="NoSpacing"/>
        <w:numPr>
          <w:ilvl w:val="1"/>
          <w:numId w:val="35"/>
        </w:numPr>
        <w:tabs>
          <w:tab w:val="left" w:pos="450"/>
          <w:tab w:val="left" w:pos="916"/>
        </w:tabs>
      </w:pPr>
      <w:r>
        <w:t>Price</w:t>
      </w:r>
    </w:p>
    <w:p w:rsidR="00C4130F" w:rsidRDefault="00C4130F" w:rsidP="00C4130F">
      <w:pPr>
        <w:pStyle w:val="NoSpacing"/>
        <w:tabs>
          <w:tab w:val="left" w:pos="450"/>
          <w:tab w:val="left" w:pos="916"/>
        </w:tabs>
      </w:pPr>
    </w:p>
    <w:p w:rsidR="00C4130F" w:rsidRDefault="00C4130F" w:rsidP="00C4130F">
      <w:pPr>
        <w:pStyle w:val="NoSpacing"/>
        <w:numPr>
          <w:ilvl w:val="1"/>
          <w:numId w:val="35"/>
        </w:numPr>
        <w:tabs>
          <w:tab w:val="left" w:pos="450"/>
          <w:tab w:val="left" w:pos="916"/>
        </w:tabs>
      </w:pPr>
      <w:r>
        <w:t>Veterans Involvement.</w:t>
      </w:r>
    </w:p>
    <w:p w:rsidR="00C4130F" w:rsidRDefault="00C4130F" w:rsidP="00F83B4E">
      <w:pPr>
        <w:pStyle w:val="NoSpacing"/>
        <w:tabs>
          <w:tab w:val="left" w:pos="450"/>
          <w:tab w:val="left" w:pos="916"/>
        </w:tabs>
      </w:pPr>
    </w:p>
    <w:p w:rsidR="00F83B4E" w:rsidRDefault="00F83B4E" w:rsidP="00F83B4E">
      <w:pPr>
        <w:pStyle w:val="NoSpacing"/>
        <w:tabs>
          <w:tab w:val="left" w:pos="450"/>
          <w:tab w:val="left" w:pos="916"/>
        </w:tabs>
      </w:pPr>
      <w:r>
        <w:t xml:space="preserve">   </w:t>
      </w:r>
    </w:p>
    <w:p w:rsidR="00F83B4E" w:rsidRDefault="00AB0319" w:rsidP="00F83B4E">
      <w:pPr>
        <w:pStyle w:val="NoSpacing"/>
        <w:tabs>
          <w:tab w:val="left" w:pos="450"/>
          <w:tab w:val="left" w:pos="916"/>
        </w:tabs>
      </w:pPr>
      <w:r>
        <w:t xml:space="preserve"> Technical and past </w:t>
      </w:r>
      <w:proofErr w:type="gramStart"/>
      <w:r>
        <w:t>performance, when combined, are</w:t>
      </w:r>
      <w:proofErr w:type="gramEnd"/>
      <w:r>
        <w:t xml:space="preserve"> significantly more important than price and veterans    involvement.</w:t>
      </w:r>
    </w:p>
    <w:p w:rsidR="00F83B4E" w:rsidRDefault="00F83B4E" w:rsidP="00F83B4E">
      <w:pPr>
        <w:tabs>
          <w:tab w:val="left" w:pos="450"/>
          <w:tab w:val="left" w:pos="916"/>
        </w:tabs>
      </w:pPr>
    </w:p>
    <w:p w:rsidR="00F83B4E" w:rsidRDefault="00F83B4E" w:rsidP="00F83B4E">
      <w:pPr>
        <w:pStyle w:val="Heading1"/>
        <w:keepLines w:val="0"/>
        <w:tabs>
          <w:tab w:val="left" w:pos="450"/>
          <w:tab w:val="left" w:pos="916"/>
        </w:tabs>
        <w:spacing w:before="0" w:after="0" w:line="240" w:lineRule="auto"/>
        <w:jc w:val="both"/>
        <w:rPr>
          <w:rFonts w:asciiTheme="minorHAnsi" w:hAnsiTheme="minorHAnsi"/>
          <w:b w:val="0"/>
          <w:color w:val="auto"/>
          <w:sz w:val="22"/>
          <w:szCs w:val="22"/>
        </w:rPr>
      </w:pPr>
      <w:r>
        <w:rPr>
          <w:rFonts w:asciiTheme="minorHAnsi" w:hAnsiTheme="minorHAnsi"/>
          <w:b w:val="0"/>
          <w:color w:val="auto"/>
          <w:sz w:val="22"/>
          <w:szCs w:val="22"/>
        </w:rPr>
        <w:t xml:space="preserve">  </w:t>
      </w:r>
      <w:bookmarkStart w:id="57" w:name="_Toc356480799"/>
      <w:bookmarkStart w:id="58" w:name="_Toc357078636"/>
      <w:bookmarkStart w:id="59" w:name="_Toc357081233"/>
      <w:r>
        <w:rPr>
          <w:rFonts w:asciiTheme="minorHAnsi" w:hAnsiTheme="minorHAnsi"/>
          <w:b w:val="0"/>
          <w:color w:val="auto"/>
          <w:sz w:val="22"/>
          <w:szCs w:val="22"/>
        </w:rPr>
        <w:t xml:space="preserve">(b)  </w:t>
      </w:r>
      <w:bookmarkStart w:id="60" w:name="_Toc332365973"/>
      <w:r>
        <w:rPr>
          <w:rFonts w:asciiTheme="minorHAnsi" w:hAnsiTheme="minorHAnsi"/>
          <w:b w:val="0"/>
          <w:color w:val="auto"/>
          <w:sz w:val="22"/>
          <w:szCs w:val="22"/>
        </w:rPr>
        <w:t>BASIS FOR AWARD</w:t>
      </w:r>
      <w:bookmarkEnd w:id="57"/>
      <w:bookmarkEnd w:id="58"/>
      <w:bookmarkEnd w:id="59"/>
      <w:bookmarkEnd w:id="60"/>
    </w:p>
    <w:p w:rsidR="00F83B4E" w:rsidRDefault="00F83B4E" w:rsidP="00F83B4E">
      <w:pPr>
        <w:tabs>
          <w:tab w:val="left" w:pos="450"/>
          <w:tab w:val="left" w:pos="916"/>
        </w:tabs>
        <w:rPr>
          <w:rFonts w:cs="Arial"/>
        </w:rPr>
      </w:pPr>
    </w:p>
    <w:p w:rsidR="00F83B4E" w:rsidRDefault="00F83B4E" w:rsidP="00F83B4E">
      <w:pPr>
        <w:tabs>
          <w:tab w:val="left" w:pos="450"/>
          <w:tab w:val="left" w:pos="916"/>
        </w:tabs>
        <w:rPr>
          <w:rFonts w:cs="Arial"/>
        </w:rPr>
      </w:pPr>
      <w:r>
        <w:rPr>
          <w:rFonts w:cs="Arial"/>
        </w:rPr>
        <w:t>Award will be made based on the best overall (i.e., best value</w:t>
      </w:r>
      <w:bookmarkStart w:id="61" w:name="_GoBack"/>
      <w:bookmarkEnd w:id="61"/>
      <w:r>
        <w:rPr>
          <w:rFonts w:cs="Arial"/>
        </w:rPr>
        <w:t>) proposal that is determined to be the most beneficial to the Government, with appropriate consideration given to the four (4) following evaluation Factors: Technical, Past Performance, Veterans Involvement and Price.  The Technical Factor is significantly</w:t>
      </w:r>
      <w:r>
        <w:rPr>
          <w:rFonts w:cs="Arial"/>
          <w:b/>
          <w:bCs/>
          <w:i/>
          <w:iCs/>
        </w:rPr>
        <w:t xml:space="preserve"> </w:t>
      </w:r>
      <w:r>
        <w:rPr>
          <w:rFonts w:cs="Arial"/>
        </w:rPr>
        <w:t xml:space="preserve">more important than the Past Performance Factor, which is significantly more important than the Veterans Involvement Factor, which is slightly more important than the Price Factor.  To receive consideration for award, a rating of no less than "Acceptable" must be achieved for the Technical Factor.  The non-Price Factors combined </w:t>
      </w:r>
      <w:proofErr w:type="gramStart"/>
      <w:r>
        <w:rPr>
          <w:rFonts w:cs="Arial"/>
        </w:rPr>
        <w:t>are</w:t>
      </w:r>
      <w:proofErr w:type="gramEnd"/>
      <w:r>
        <w:rPr>
          <w:rFonts w:cs="Arial"/>
        </w:rPr>
        <w:t xml:space="preserve"> significantly more important than the Price Factor.  </w:t>
      </w:r>
      <w:proofErr w:type="spellStart"/>
      <w:r>
        <w:rPr>
          <w:rFonts w:cs="Arial"/>
        </w:rPr>
        <w:t>Offerors</w:t>
      </w:r>
      <w:proofErr w:type="spellEnd"/>
      <w:r>
        <w:rPr>
          <w:rFonts w:cs="Arial"/>
        </w:rPr>
        <w:t xml:space="preserve"> are cautioned that the award may not necessarily be made to the lowest Price offered. </w:t>
      </w:r>
    </w:p>
    <w:p w:rsidR="00F83B4E" w:rsidRDefault="00F83B4E" w:rsidP="00044FC9">
      <w:pPr>
        <w:pStyle w:val="Heading1"/>
        <w:keepLines w:val="0"/>
        <w:numPr>
          <w:ilvl w:val="0"/>
          <w:numId w:val="28"/>
        </w:numPr>
        <w:tabs>
          <w:tab w:val="left" w:pos="450"/>
          <w:tab w:val="left" w:pos="916"/>
        </w:tabs>
        <w:spacing w:before="0" w:after="0" w:line="240" w:lineRule="auto"/>
        <w:rPr>
          <w:rFonts w:asciiTheme="minorHAnsi" w:hAnsiTheme="minorHAnsi" w:cs="Times New Roman"/>
          <w:b w:val="0"/>
          <w:color w:val="auto"/>
          <w:sz w:val="22"/>
          <w:szCs w:val="22"/>
        </w:rPr>
      </w:pPr>
      <w:bookmarkStart w:id="62" w:name="_Toc356480800"/>
      <w:bookmarkStart w:id="63" w:name="_Toc332365974"/>
      <w:bookmarkStart w:id="64" w:name="_Toc357078637"/>
      <w:bookmarkStart w:id="65" w:name="_Toc357081234"/>
      <w:r>
        <w:rPr>
          <w:rFonts w:asciiTheme="minorHAnsi" w:hAnsiTheme="minorHAnsi"/>
          <w:b w:val="0"/>
          <w:color w:val="auto"/>
          <w:sz w:val="22"/>
          <w:szCs w:val="22"/>
        </w:rPr>
        <w:t>EVALUATION APPROACH</w:t>
      </w:r>
      <w:bookmarkEnd w:id="62"/>
      <w:bookmarkEnd w:id="63"/>
      <w:bookmarkEnd w:id="64"/>
      <w:bookmarkEnd w:id="65"/>
      <w:r>
        <w:rPr>
          <w:rFonts w:asciiTheme="minorHAnsi" w:hAnsiTheme="minorHAnsi"/>
          <w:b w:val="0"/>
          <w:color w:val="auto"/>
          <w:sz w:val="22"/>
          <w:szCs w:val="22"/>
        </w:rPr>
        <w:t xml:space="preserve"> </w:t>
      </w:r>
    </w:p>
    <w:p w:rsidR="00F83B4E" w:rsidRDefault="00F83B4E" w:rsidP="00F83B4E">
      <w:pPr>
        <w:tabs>
          <w:tab w:val="left" w:pos="450"/>
          <w:tab w:val="left" w:pos="916"/>
        </w:tabs>
        <w:rPr>
          <w:rFonts w:cs="Arial"/>
        </w:rPr>
      </w:pPr>
    </w:p>
    <w:p w:rsidR="00F83B4E" w:rsidRDefault="00F83B4E" w:rsidP="00F83B4E">
      <w:pPr>
        <w:tabs>
          <w:tab w:val="left" w:pos="450"/>
          <w:tab w:val="left" w:pos="916"/>
        </w:tabs>
        <w:rPr>
          <w:rFonts w:cs="Arial"/>
        </w:rPr>
      </w:pPr>
      <w:r>
        <w:rPr>
          <w:rFonts w:cs="Arial"/>
        </w:rPr>
        <w:t xml:space="preserve">Award will be made based on the best overall (i.e., best value) proposal that is </w:t>
      </w:r>
      <w:proofErr w:type="gramStart"/>
      <w:r>
        <w:rPr>
          <w:rFonts w:cs="Arial"/>
        </w:rPr>
        <w:t>All</w:t>
      </w:r>
      <w:proofErr w:type="gramEnd"/>
      <w:r>
        <w:rPr>
          <w:rFonts w:cs="Arial"/>
        </w:rPr>
        <w:t xml:space="preserve"> proposals shall be subject to evaluation by a team of Government personnel.  The Government reserves the right to award without discussions based upon the initial evaluation of proposals.  The proposals will be evaluated strictly in accordance with its written content.  Proposals which merely restate the requirement or state that the requirement will be met, without providing supporting rationale, are not sufficient.  </w:t>
      </w:r>
      <w:proofErr w:type="spellStart"/>
      <w:r>
        <w:rPr>
          <w:rFonts w:cs="Arial"/>
        </w:rPr>
        <w:t>Offerors</w:t>
      </w:r>
      <w:proofErr w:type="spellEnd"/>
      <w:r>
        <w:rPr>
          <w:rFonts w:cs="Arial"/>
        </w:rPr>
        <w:t xml:space="preserve"> who fail to meet the minimum requirements of the solicitation will be rated Unacceptable, and will be ineligible for award.  </w:t>
      </w:r>
    </w:p>
    <w:p w:rsidR="00F83B4E" w:rsidRDefault="00F83B4E" w:rsidP="00F83B4E">
      <w:pPr>
        <w:tabs>
          <w:tab w:val="left" w:pos="450"/>
          <w:tab w:val="left" w:pos="916"/>
        </w:tabs>
        <w:rPr>
          <w:rFonts w:cs="Arial"/>
        </w:rPr>
      </w:pPr>
    </w:p>
    <w:p w:rsidR="00F83B4E" w:rsidRDefault="00F83B4E" w:rsidP="00F83B4E">
      <w:pPr>
        <w:pStyle w:val="ListParagraph"/>
        <w:tabs>
          <w:tab w:val="left" w:pos="450"/>
          <w:tab w:val="left" w:pos="916"/>
        </w:tabs>
        <w:ind w:left="1440"/>
        <w:rPr>
          <w:rFonts w:cs="Arial"/>
          <w:b/>
        </w:rPr>
      </w:pPr>
    </w:p>
    <w:p w:rsidR="00F83B4E" w:rsidRDefault="00F83B4E" w:rsidP="00044FC9">
      <w:pPr>
        <w:pStyle w:val="ListParagraph"/>
        <w:numPr>
          <w:ilvl w:val="0"/>
          <w:numId w:val="29"/>
        </w:numPr>
        <w:tabs>
          <w:tab w:val="left" w:pos="450"/>
          <w:tab w:val="left" w:pos="916"/>
        </w:tabs>
        <w:spacing w:after="0" w:line="240" w:lineRule="auto"/>
        <w:rPr>
          <w:rFonts w:cs="Arial"/>
        </w:rPr>
      </w:pPr>
      <w:r>
        <w:rPr>
          <w:rFonts w:cs="Arial"/>
          <w:spacing w:val="-3"/>
        </w:rPr>
        <w:t>TECHNICAL EVALUATION APPROACH.</w:t>
      </w:r>
      <w:r>
        <w:rPr>
          <w:rFonts w:cs="Arial"/>
        </w:rPr>
        <w:t xml:space="preserve">  The evaluation process will consider the following:  </w:t>
      </w:r>
    </w:p>
    <w:p w:rsidR="00F83B4E" w:rsidRDefault="00F83B4E" w:rsidP="00F83B4E">
      <w:pPr>
        <w:pStyle w:val="ListParagraph"/>
        <w:tabs>
          <w:tab w:val="left" w:pos="450"/>
          <w:tab w:val="left" w:pos="916"/>
        </w:tabs>
        <w:ind w:left="1440"/>
        <w:rPr>
          <w:rFonts w:cs="Arial"/>
        </w:rPr>
      </w:pPr>
    </w:p>
    <w:p w:rsidR="00F83B4E" w:rsidRDefault="00F83B4E" w:rsidP="00044FC9">
      <w:pPr>
        <w:pStyle w:val="ListParagraph"/>
        <w:numPr>
          <w:ilvl w:val="1"/>
          <w:numId w:val="29"/>
        </w:numPr>
        <w:tabs>
          <w:tab w:val="left" w:pos="450"/>
          <w:tab w:val="left" w:pos="916"/>
        </w:tabs>
        <w:spacing w:after="0" w:line="240" w:lineRule="auto"/>
        <w:rPr>
          <w:rFonts w:cs="Arial"/>
        </w:rPr>
      </w:pPr>
      <w:r>
        <w:rPr>
          <w:rFonts w:cs="Arial"/>
        </w:rPr>
        <w:lastRenderedPageBreak/>
        <w:t xml:space="preserve">Understanding of the Problem - The proposal will be evaluated to determine the extent to which it demonstrates a clear understanding of all features involved in solving the problems and meeting and/or exceeding the requirements presented in the solicitation and the extent to which uncertainties are identified and resolutions proposed. </w:t>
      </w:r>
    </w:p>
    <w:p w:rsidR="00F83B4E" w:rsidRDefault="00F83B4E" w:rsidP="00044FC9">
      <w:pPr>
        <w:pStyle w:val="ListParagraph"/>
        <w:numPr>
          <w:ilvl w:val="1"/>
          <w:numId w:val="29"/>
        </w:numPr>
        <w:tabs>
          <w:tab w:val="left" w:pos="450"/>
          <w:tab w:val="left" w:pos="916"/>
        </w:tabs>
        <w:spacing w:after="0" w:line="240" w:lineRule="auto"/>
        <w:rPr>
          <w:rFonts w:cs="Arial"/>
        </w:rPr>
      </w:pPr>
      <w:r>
        <w:rPr>
          <w:rFonts w:cs="Arial"/>
        </w:rPr>
        <w:t xml:space="preserve">Feasibility of Approach - The proposal will be evaluated to determine the extent to which the proposed approach is workable and the end results achievable.  The proposal will be evaluated to determine the level of confidence provided the Government with respect to the </w:t>
      </w:r>
      <w:proofErr w:type="spellStart"/>
      <w:r>
        <w:rPr>
          <w:rFonts w:cs="Arial"/>
        </w:rPr>
        <w:t>offeror's</w:t>
      </w:r>
      <w:proofErr w:type="spellEnd"/>
      <w:r>
        <w:rPr>
          <w:rFonts w:cs="Arial"/>
        </w:rPr>
        <w:t xml:space="preserve"> methods and approach in successfully meeting and/or exceeding the requirements in a timely manner. </w:t>
      </w:r>
    </w:p>
    <w:p w:rsidR="00F83B4E" w:rsidRDefault="00F83B4E" w:rsidP="00044FC9">
      <w:pPr>
        <w:pStyle w:val="ListParagraph"/>
        <w:numPr>
          <w:ilvl w:val="1"/>
          <w:numId w:val="29"/>
        </w:numPr>
        <w:tabs>
          <w:tab w:val="left" w:pos="450"/>
          <w:tab w:val="left" w:pos="916"/>
        </w:tabs>
        <w:spacing w:after="0" w:line="240" w:lineRule="auto"/>
        <w:rPr>
          <w:rFonts w:cs="Arial"/>
        </w:rPr>
      </w:pPr>
      <w:r>
        <w:rPr>
          <w:rFonts w:cs="Arial"/>
        </w:rPr>
        <w:t xml:space="preserve">Completeness - The proposal will be evaluated to determine whether the </w:t>
      </w:r>
      <w:proofErr w:type="spellStart"/>
      <w:r>
        <w:rPr>
          <w:rFonts w:cs="Arial"/>
        </w:rPr>
        <w:t>Offeror’s</w:t>
      </w:r>
      <w:proofErr w:type="spellEnd"/>
      <w:r>
        <w:rPr>
          <w:rFonts w:cs="Arial"/>
        </w:rPr>
        <w:t xml:space="preserve"> methods and approach have adequately and completely considered, defined, and satisfied the requirements specified in the solicitation.  The proposal will be evaluated to determine the extent to which each requirement has been addressed (i.e., met and/or exceeded) in accordance with the proposal submission instructions of the solicitation. </w:t>
      </w:r>
    </w:p>
    <w:p w:rsidR="00F83B4E" w:rsidRDefault="00F83B4E" w:rsidP="00F83B4E">
      <w:pPr>
        <w:pStyle w:val="ListParagraph"/>
        <w:tabs>
          <w:tab w:val="left" w:pos="450"/>
          <w:tab w:val="left" w:pos="916"/>
        </w:tabs>
        <w:ind w:left="1440"/>
        <w:rPr>
          <w:rFonts w:cs="Arial"/>
        </w:rPr>
      </w:pPr>
    </w:p>
    <w:p w:rsidR="00F83B4E" w:rsidRDefault="00F83B4E" w:rsidP="00044FC9">
      <w:pPr>
        <w:pStyle w:val="ListParagraph"/>
        <w:numPr>
          <w:ilvl w:val="0"/>
          <w:numId w:val="29"/>
        </w:numPr>
        <w:tabs>
          <w:tab w:val="left" w:pos="450"/>
          <w:tab w:val="left" w:pos="916"/>
        </w:tabs>
        <w:spacing w:after="0" w:line="240" w:lineRule="auto"/>
        <w:rPr>
          <w:rFonts w:cs="Arial"/>
          <w:spacing w:val="-3"/>
        </w:rPr>
      </w:pPr>
      <w:r>
        <w:rPr>
          <w:rFonts w:cs="Arial"/>
          <w:spacing w:val="-3"/>
        </w:rPr>
        <w:t xml:space="preserve">PAST PERFORMANCE EVALUATION APPROACH.  The Past Performance evaluation will assess the relative risks associated with an </w:t>
      </w:r>
      <w:proofErr w:type="spellStart"/>
      <w:r>
        <w:rPr>
          <w:rFonts w:cs="Arial"/>
          <w:spacing w:val="-3"/>
        </w:rPr>
        <w:t>Offeror's</w:t>
      </w:r>
      <w:proofErr w:type="spellEnd"/>
      <w:r>
        <w:rPr>
          <w:rFonts w:cs="Arial"/>
          <w:spacing w:val="-3"/>
        </w:rPr>
        <w:t xml:space="preserve"> likelihood of success in fulfilling the solicitation's requirements as indicated by that </w:t>
      </w:r>
      <w:proofErr w:type="spellStart"/>
      <w:r>
        <w:rPr>
          <w:rFonts w:cs="Arial"/>
          <w:spacing w:val="-3"/>
        </w:rPr>
        <w:t>Offeror's</w:t>
      </w:r>
      <w:proofErr w:type="spellEnd"/>
      <w:r>
        <w:rPr>
          <w:rFonts w:cs="Arial"/>
          <w:spacing w:val="-3"/>
        </w:rPr>
        <w:t xml:space="preserve"> record of past performance.  In this context, “</w:t>
      </w:r>
      <w:proofErr w:type="spellStart"/>
      <w:r>
        <w:rPr>
          <w:rFonts w:cs="Arial"/>
          <w:spacing w:val="-3"/>
        </w:rPr>
        <w:t>Offeror</w:t>
      </w:r>
      <w:proofErr w:type="spellEnd"/>
      <w:r>
        <w:rPr>
          <w:rFonts w:cs="Arial"/>
          <w:spacing w:val="-3"/>
        </w:rPr>
        <w:t>” refers to the proposed prime contractor and all proposed major subcontractor(s).  A major subcontractor is defined as one who will be providing more than 20%</w:t>
      </w:r>
      <w:r>
        <w:rPr>
          <w:rFonts w:cs="Arial"/>
          <w:b/>
          <w:bCs/>
          <w:i/>
          <w:iCs/>
          <w:spacing w:val="-3"/>
        </w:rPr>
        <w:t xml:space="preserve"> </w:t>
      </w:r>
      <w:r>
        <w:rPr>
          <w:rFonts w:cs="Arial"/>
          <w:spacing w:val="-3"/>
        </w:rPr>
        <w:t xml:space="preserve">of the total proposed work.  In either case, the prime contractor and proposed major subcontractor(s) will be assessed individually and the results will then be assessed in their totality to derive the </w:t>
      </w:r>
      <w:proofErr w:type="spellStart"/>
      <w:r>
        <w:rPr>
          <w:rFonts w:cs="Arial"/>
          <w:spacing w:val="-3"/>
        </w:rPr>
        <w:t>Offeror’s</w:t>
      </w:r>
      <w:proofErr w:type="spellEnd"/>
      <w:r>
        <w:rPr>
          <w:rFonts w:cs="Arial"/>
          <w:spacing w:val="-3"/>
        </w:rPr>
        <w:t xml:space="preserve"> Past Performance rating.  </w:t>
      </w:r>
    </w:p>
    <w:p w:rsidR="00F83B4E" w:rsidRDefault="00F83B4E" w:rsidP="00F83B4E">
      <w:pPr>
        <w:pStyle w:val="ListParagraph"/>
        <w:tabs>
          <w:tab w:val="left" w:pos="450"/>
          <w:tab w:val="left" w:pos="916"/>
        </w:tabs>
        <w:ind w:left="1440"/>
        <w:rPr>
          <w:rFonts w:cs="Arial"/>
          <w:spacing w:val="-3"/>
        </w:rPr>
      </w:pPr>
    </w:p>
    <w:p w:rsidR="00F83B4E" w:rsidRDefault="00F83B4E" w:rsidP="00F83B4E">
      <w:pPr>
        <w:pStyle w:val="ListParagraph"/>
        <w:tabs>
          <w:tab w:val="left" w:pos="450"/>
          <w:tab w:val="left" w:pos="916"/>
        </w:tabs>
        <w:ind w:left="1440"/>
        <w:rPr>
          <w:rFonts w:cs="Arial"/>
          <w:spacing w:val="-3"/>
        </w:rPr>
      </w:pPr>
      <w:r>
        <w:rPr>
          <w:rFonts w:cs="Arial"/>
          <w:spacing w:val="-3"/>
        </w:rPr>
        <w:t xml:space="preserve">The Government will conduct a performance risk assessment based on the quality, relevancy and </w:t>
      </w:r>
      <w:proofErr w:type="spellStart"/>
      <w:r>
        <w:rPr>
          <w:rFonts w:cs="Arial"/>
          <w:spacing w:val="-3"/>
        </w:rPr>
        <w:t>recency</w:t>
      </w:r>
      <w:proofErr w:type="spellEnd"/>
      <w:r>
        <w:rPr>
          <w:rFonts w:cs="Arial"/>
          <w:spacing w:val="-3"/>
        </w:rPr>
        <w:t xml:space="preserve"> of the </w:t>
      </w:r>
      <w:proofErr w:type="spellStart"/>
      <w:r>
        <w:rPr>
          <w:rFonts w:cs="Arial"/>
          <w:spacing w:val="-3"/>
        </w:rPr>
        <w:t>Offeror's</w:t>
      </w:r>
      <w:proofErr w:type="spellEnd"/>
      <w:r>
        <w:rPr>
          <w:rFonts w:cs="Arial"/>
          <w:spacing w:val="-3"/>
        </w:rPr>
        <w:t xml:space="preserve"> past performance, as well as that of its major subcontractors, as it relates to the probability of successful accomplishment of the required effort.  </w:t>
      </w:r>
      <w:proofErr w:type="spellStart"/>
      <w:r>
        <w:rPr>
          <w:rFonts w:cs="Arial"/>
          <w:spacing w:val="-3"/>
        </w:rPr>
        <w:t>Offerors</w:t>
      </w:r>
      <w:proofErr w:type="spellEnd"/>
      <w:r>
        <w:rPr>
          <w:rFonts w:cs="Arial"/>
          <w:spacing w:val="-3"/>
        </w:rPr>
        <w:t xml:space="preserve"> are cautioned that the Government will review available past performance data available in the Past Performance Information Retrieval System (PPIRS).  The Government reserves the right to obtain past performance information from any available source and may contact customers other than those identified by the </w:t>
      </w:r>
      <w:proofErr w:type="spellStart"/>
      <w:r>
        <w:rPr>
          <w:rFonts w:cs="Arial"/>
          <w:spacing w:val="-3"/>
        </w:rPr>
        <w:t>Offeror</w:t>
      </w:r>
      <w:proofErr w:type="spellEnd"/>
      <w:r>
        <w:rPr>
          <w:rFonts w:cs="Arial"/>
          <w:spacing w:val="-3"/>
        </w:rPr>
        <w:t xml:space="preserve"> when evaluating past performance.  Since the Government may not necessarily interview all of the sources provided by the </w:t>
      </w:r>
      <w:proofErr w:type="spellStart"/>
      <w:r>
        <w:rPr>
          <w:rFonts w:cs="Arial"/>
          <w:spacing w:val="-3"/>
        </w:rPr>
        <w:t>Offerors</w:t>
      </w:r>
      <w:proofErr w:type="spellEnd"/>
      <w:r>
        <w:rPr>
          <w:rFonts w:cs="Arial"/>
          <w:spacing w:val="-3"/>
        </w:rPr>
        <w:t xml:space="preserve">, it is incumbent upon the </w:t>
      </w:r>
      <w:proofErr w:type="spellStart"/>
      <w:r>
        <w:rPr>
          <w:rFonts w:cs="Arial"/>
          <w:spacing w:val="-3"/>
        </w:rPr>
        <w:t>Offerors</w:t>
      </w:r>
      <w:proofErr w:type="spellEnd"/>
      <w:r>
        <w:rPr>
          <w:rFonts w:cs="Arial"/>
          <w:spacing w:val="-3"/>
        </w:rPr>
        <w:t xml:space="preserve"> to explain the relevance of the data provided.  </w:t>
      </w:r>
      <w:proofErr w:type="spellStart"/>
      <w:r>
        <w:rPr>
          <w:rFonts w:cs="Arial"/>
          <w:spacing w:val="-3"/>
        </w:rPr>
        <w:t>Offerors</w:t>
      </w:r>
      <w:proofErr w:type="spellEnd"/>
      <w:r>
        <w:rPr>
          <w:rFonts w:cs="Arial"/>
          <w:spacing w:val="-3"/>
        </w:rPr>
        <w:t xml:space="preserve"> are reminded that the burden of proving low performance risk rests with the </w:t>
      </w:r>
      <w:proofErr w:type="spellStart"/>
      <w:r>
        <w:rPr>
          <w:rFonts w:cs="Arial"/>
          <w:spacing w:val="-3"/>
        </w:rPr>
        <w:t>Offerors</w:t>
      </w:r>
      <w:proofErr w:type="spellEnd"/>
      <w:r>
        <w:rPr>
          <w:rFonts w:cs="Arial"/>
          <w:spacing w:val="-3"/>
        </w:rPr>
        <w:t>.</w:t>
      </w:r>
    </w:p>
    <w:p w:rsidR="00F83B4E" w:rsidRDefault="00F83B4E" w:rsidP="00F83B4E">
      <w:pPr>
        <w:pStyle w:val="ListParagraph"/>
        <w:tabs>
          <w:tab w:val="left" w:pos="450"/>
          <w:tab w:val="left" w:pos="916"/>
        </w:tabs>
        <w:ind w:left="1440"/>
        <w:rPr>
          <w:rFonts w:cs="Arial"/>
          <w:spacing w:val="-3"/>
        </w:rPr>
      </w:pPr>
    </w:p>
    <w:p w:rsidR="00F83B4E" w:rsidRDefault="00F83B4E" w:rsidP="00F83B4E">
      <w:pPr>
        <w:pStyle w:val="ListParagraph"/>
        <w:tabs>
          <w:tab w:val="left" w:pos="450"/>
          <w:tab w:val="left" w:pos="916"/>
        </w:tabs>
        <w:ind w:left="1440"/>
        <w:rPr>
          <w:rFonts w:cs="Arial"/>
          <w:spacing w:val="-3"/>
        </w:rPr>
      </w:pPr>
      <w:r>
        <w:rPr>
          <w:rFonts w:cs="Arial"/>
          <w:spacing w:val="-3"/>
        </w:rPr>
        <w:t>The Government will review aspects of cost, schedule and performance.  Areas to be evaluated may include but are not limited to quality of product or service, timeliness of performance or adherence to delivery schedules, controlling project cost, and/or effectiveness in program management (to include use and control of subcontractors).</w:t>
      </w:r>
    </w:p>
    <w:p w:rsidR="00F83B4E" w:rsidRDefault="00F83B4E" w:rsidP="00F83B4E">
      <w:pPr>
        <w:pStyle w:val="ListParagraph"/>
        <w:tabs>
          <w:tab w:val="left" w:pos="450"/>
          <w:tab w:val="left" w:pos="916"/>
        </w:tabs>
        <w:ind w:left="1440"/>
        <w:rPr>
          <w:rFonts w:cs="Arial"/>
          <w:spacing w:val="-3"/>
        </w:rPr>
      </w:pPr>
    </w:p>
    <w:p w:rsidR="00F83B4E" w:rsidRDefault="00F83B4E" w:rsidP="00F83B4E">
      <w:pPr>
        <w:pStyle w:val="ListParagraph"/>
        <w:tabs>
          <w:tab w:val="left" w:pos="450"/>
          <w:tab w:val="left" w:pos="916"/>
        </w:tabs>
        <w:ind w:left="1440"/>
        <w:rPr>
          <w:rFonts w:cs="Arial"/>
          <w:spacing w:val="-3"/>
        </w:rPr>
      </w:pPr>
      <w:r>
        <w:rPr>
          <w:rFonts w:cs="Arial"/>
          <w:spacing w:val="-3"/>
        </w:rPr>
        <w:t xml:space="preserve">In the case of an </w:t>
      </w:r>
      <w:proofErr w:type="spellStart"/>
      <w:r>
        <w:rPr>
          <w:rFonts w:cs="Arial"/>
          <w:spacing w:val="-3"/>
        </w:rPr>
        <w:t>Offeror</w:t>
      </w:r>
      <w:proofErr w:type="spellEnd"/>
      <w:r>
        <w:rPr>
          <w:rFonts w:cs="Arial"/>
          <w:spacing w:val="-3"/>
        </w:rPr>
        <w:t xml:space="preserve"> without a record of relevant and recent past performance or for whom information on past performance is not available, the </w:t>
      </w:r>
      <w:proofErr w:type="spellStart"/>
      <w:r>
        <w:rPr>
          <w:rFonts w:cs="Arial"/>
          <w:spacing w:val="-3"/>
        </w:rPr>
        <w:t>Offeror</w:t>
      </w:r>
      <w:proofErr w:type="spellEnd"/>
      <w:r>
        <w:rPr>
          <w:rFonts w:cs="Arial"/>
          <w:spacing w:val="-3"/>
        </w:rPr>
        <w:t xml:space="preserve"> may not be evaluated favorably or unfavorably on past performance.</w:t>
      </w:r>
    </w:p>
    <w:p w:rsidR="00125E19" w:rsidRDefault="00125E19" w:rsidP="00F83B4E">
      <w:pPr>
        <w:pStyle w:val="ListParagraph"/>
        <w:tabs>
          <w:tab w:val="left" w:pos="450"/>
          <w:tab w:val="left" w:pos="916"/>
        </w:tabs>
        <w:ind w:left="1440"/>
        <w:rPr>
          <w:rFonts w:cs="Arial"/>
          <w:spacing w:val="-3"/>
        </w:rPr>
      </w:pPr>
    </w:p>
    <w:p w:rsidR="00125E19" w:rsidRPr="00125E19" w:rsidRDefault="00125E19" w:rsidP="00125E19">
      <w:pPr>
        <w:pStyle w:val="ListParagraph"/>
        <w:numPr>
          <w:ilvl w:val="0"/>
          <w:numId w:val="29"/>
        </w:numPr>
        <w:tabs>
          <w:tab w:val="left" w:pos="450"/>
          <w:tab w:val="left" w:pos="916"/>
        </w:tabs>
        <w:rPr>
          <w:rFonts w:cs="Arial"/>
          <w:spacing w:val="-3"/>
        </w:rPr>
      </w:pPr>
      <w:r>
        <w:rPr>
          <w:rFonts w:cs="Arial"/>
          <w:spacing w:val="-3"/>
        </w:rPr>
        <w:t xml:space="preserve"> </w:t>
      </w:r>
      <w:r w:rsidRPr="00125E19">
        <w:rPr>
          <w:rFonts w:cs="Arial"/>
          <w:spacing w:val="-3"/>
        </w:rPr>
        <w:t xml:space="preserve">PRICE APPROACH.  </w:t>
      </w:r>
    </w:p>
    <w:p w:rsidR="00125E19" w:rsidRPr="00125E19" w:rsidRDefault="00125E19" w:rsidP="00125E19">
      <w:pPr>
        <w:pStyle w:val="ListParagraph"/>
        <w:tabs>
          <w:tab w:val="left" w:pos="450"/>
          <w:tab w:val="left" w:pos="916"/>
        </w:tabs>
        <w:ind w:left="1440"/>
        <w:rPr>
          <w:rFonts w:cs="Arial"/>
          <w:spacing w:val="-3"/>
        </w:rPr>
      </w:pPr>
    </w:p>
    <w:p w:rsidR="00125E19" w:rsidRPr="00125E19" w:rsidRDefault="00125E19" w:rsidP="00125E19">
      <w:pPr>
        <w:pStyle w:val="ListParagraph"/>
        <w:tabs>
          <w:tab w:val="left" w:pos="450"/>
          <w:tab w:val="left" w:pos="916"/>
        </w:tabs>
        <w:ind w:left="1440"/>
        <w:rPr>
          <w:rFonts w:cs="Arial"/>
          <w:spacing w:val="-3"/>
        </w:rPr>
      </w:pPr>
      <w:r w:rsidRPr="00125E19">
        <w:rPr>
          <w:rFonts w:cs="Arial"/>
          <w:spacing w:val="-3"/>
        </w:rPr>
        <w:t>The Government will evaluate offers by adding the total of all line item prices, including all options.  The Total Evaluated Price will be that sum.  Evaluation of options shall not obligate the Government to exercise the option(s).</w:t>
      </w:r>
    </w:p>
    <w:p w:rsidR="00125E19" w:rsidRPr="00125E19" w:rsidRDefault="00125E19" w:rsidP="00125E19">
      <w:pPr>
        <w:pStyle w:val="ListParagraph"/>
        <w:tabs>
          <w:tab w:val="left" w:pos="450"/>
          <w:tab w:val="left" w:pos="916"/>
        </w:tabs>
        <w:ind w:left="1440"/>
        <w:rPr>
          <w:rFonts w:cs="Arial"/>
          <w:spacing w:val="-3"/>
        </w:rPr>
      </w:pPr>
    </w:p>
    <w:p w:rsidR="00125E19" w:rsidRDefault="00125E19" w:rsidP="00125E19">
      <w:pPr>
        <w:pStyle w:val="ListParagraph"/>
        <w:tabs>
          <w:tab w:val="left" w:pos="450"/>
          <w:tab w:val="left" w:pos="916"/>
        </w:tabs>
        <w:ind w:left="1440"/>
        <w:rPr>
          <w:rFonts w:cs="Arial"/>
          <w:spacing w:val="-3"/>
        </w:rPr>
      </w:pPr>
      <w:r w:rsidRPr="00125E19">
        <w:rPr>
          <w:rFonts w:cs="Arial"/>
          <w:spacing w:val="-3"/>
        </w:rPr>
        <w:t xml:space="preserve">“Materially Unbalanced” prices and/or unreasonably high or low prices may cause the quote to be determined unacceptable. Prices which are unrealistically high or low may be indicative of the </w:t>
      </w:r>
      <w:proofErr w:type="spellStart"/>
      <w:r w:rsidRPr="00125E19">
        <w:rPr>
          <w:rFonts w:cs="Arial"/>
          <w:spacing w:val="-3"/>
        </w:rPr>
        <w:t>Offeror’s</w:t>
      </w:r>
      <w:proofErr w:type="spellEnd"/>
      <w:r w:rsidRPr="00125E19">
        <w:rPr>
          <w:rFonts w:cs="Arial"/>
          <w:spacing w:val="-3"/>
        </w:rPr>
        <w:t xml:space="preserve"> lack of understanding of the work effort or the ability to successfully perform the task order.</w:t>
      </w:r>
    </w:p>
    <w:p w:rsidR="00F83B4E" w:rsidRDefault="00F83B4E" w:rsidP="00F83B4E">
      <w:pPr>
        <w:pStyle w:val="ListParagraph"/>
        <w:tabs>
          <w:tab w:val="left" w:pos="450"/>
          <w:tab w:val="left" w:pos="916"/>
        </w:tabs>
        <w:ind w:left="1440"/>
        <w:rPr>
          <w:rFonts w:cs="Arial"/>
          <w:spacing w:val="-3"/>
        </w:rPr>
      </w:pPr>
    </w:p>
    <w:p w:rsidR="00F83B4E" w:rsidRDefault="00F83B4E" w:rsidP="00044FC9">
      <w:pPr>
        <w:pStyle w:val="ListParagraph"/>
        <w:numPr>
          <w:ilvl w:val="0"/>
          <w:numId w:val="29"/>
        </w:numPr>
        <w:tabs>
          <w:tab w:val="left" w:pos="450"/>
          <w:tab w:val="left" w:pos="916"/>
        </w:tabs>
        <w:spacing w:after="0" w:line="240" w:lineRule="auto"/>
        <w:rPr>
          <w:rFonts w:cs="Arial"/>
          <w:spacing w:val="-3"/>
        </w:rPr>
      </w:pPr>
      <w:r>
        <w:rPr>
          <w:rFonts w:cs="Arial"/>
          <w:spacing w:val="-3"/>
        </w:rPr>
        <w:t xml:space="preserve">VETERANS INVOLVEMENT EVALUATION APPROACH.  </w:t>
      </w:r>
      <w:r>
        <w:rPr>
          <w:rFonts w:cs="Arial"/>
          <w:bCs/>
          <w:spacing w:val="-3"/>
        </w:rPr>
        <w:t xml:space="preserve">In accordance with VAAR 852.215-70 (b), eligible service-disabled veteran-owned </w:t>
      </w:r>
      <w:proofErr w:type="spellStart"/>
      <w:r>
        <w:rPr>
          <w:rFonts w:cs="Arial"/>
          <w:bCs/>
          <w:spacing w:val="-3"/>
        </w:rPr>
        <w:t>offerors</w:t>
      </w:r>
      <w:proofErr w:type="spellEnd"/>
      <w:r>
        <w:rPr>
          <w:rFonts w:cs="Arial"/>
          <w:bCs/>
          <w:spacing w:val="-3"/>
        </w:rPr>
        <w:t xml:space="preserve"> will receive full credit, and </w:t>
      </w:r>
      <w:proofErr w:type="spellStart"/>
      <w:r>
        <w:rPr>
          <w:rFonts w:cs="Arial"/>
          <w:bCs/>
          <w:spacing w:val="-3"/>
        </w:rPr>
        <w:t>offerors</w:t>
      </w:r>
      <w:proofErr w:type="spellEnd"/>
      <w:r>
        <w:rPr>
          <w:rFonts w:cs="Arial"/>
          <w:bCs/>
          <w:spacing w:val="-3"/>
        </w:rPr>
        <w:t xml:space="preserve"> qualifying as veteran-owned small businesses will receive partial credit for the Service-Disabled Veteran-Owned and Veteran-owned Small Business Status evaluation factor. To receive credit, an </w:t>
      </w:r>
      <w:proofErr w:type="spellStart"/>
      <w:r>
        <w:rPr>
          <w:rFonts w:cs="Arial"/>
          <w:bCs/>
          <w:spacing w:val="-3"/>
        </w:rPr>
        <w:t>offeror</w:t>
      </w:r>
      <w:proofErr w:type="spellEnd"/>
      <w:r>
        <w:rPr>
          <w:rFonts w:cs="Arial"/>
          <w:bCs/>
          <w:spacing w:val="-3"/>
        </w:rPr>
        <w:t xml:space="preserve"> must be registered and verified in Vendor Information Pages (VIP) database. (</w:t>
      </w:r>
      <w:hyperlink r:id="rId25" w:tgtFrame="_blank" w:history="1">
        <w:r>
          <w:rPr>
            <w:rStyle w:val="Hyperlink"/>
            <w:rFonts w:cs="Arial"/>
            <w:spacing w:val="-3"/>
          </w:rPr>
          <w:t>http://www.VetBiz.gov</w:t>
        </w:r>
      </w:hyperlink>
      <w:r>
        <w:rPr>
          <w:rFonts w:cs="Arial"/>
          <w:bCs/>
          <w:spacing w:val="-3"/>
        </w:rPr>
        <w:t>).</w:t>
      </w:r>
    </w:p>
    <w:p w:rsidR="00F83B4E" w:rsidRDefault="00F83B4E" w:rsidP="00F83B4E">
      <w:pPr>
        <w:pStyle w:val="ListParagraph"/>
        <w:tabs>
          <w:tab w:val="left" w:pos="450"/>
          <w:tab w:val="left" w:pos="916"/>
        </w:tabs>
        <w:ind w:left="1440"/>
        <w:rPr>
          <w:rFonts w:cs="Arial"/>
          <w:bCs/>
          <w:spacing w:val="-3"/>
        </w:rPr>
      </w:pPr>
    </w:p>
    <w:p w:rsidR="00F83B4E" w:rsidRDefault="00F83B4E" w:rsidP="00F83B4E">
      <w:pPr>
        <w:pStyle w:val="ListParagraph"/>
        <w:tabs>
          <w:tab w:val="left" w:pos="450"/>
          <w:tab w:val="left" w:pos="916"/>
        </w:tabs>
        <w:ind w:left="1440"/>
        <w:rPr>
          <w:rFonts w:cs="Arial"/>
          <w:spacing w:val="-3"/>
        </w:rPr>
      </w:pPr>
      <w:proofErr w:type="gramStart"/>
      <w:r>
        <w:rPr>
          <w:rFonts w:cs="Arial"/>
          <w:bCs/>
          <w:spacing w:val="-3"/>
        </w:rPr>
        <w:t xml:space="preserve">In accordance with VAAR 852.215-70 (c), Non-veteran </w:t>
      </w:r>
      <w:proofErr w:type="spellStart"/>
      <w:r>
        <w:rPr>
          <w:rFonts w:cs="Arial"/>
          <w:bCs/>
          <w:spacing w:val="-3"/>
        </w:rPr>
        <w:t>offerors</w:t>
      </w:r>
      <w:proofErr w:type="spellEnd"/>
      <w:r>
        <w:rPr>
          <w:rFonts w:cs="Arial"/>
          <w:bCs/>
          <w:spacing w:val="-3"/>
        </w:rPr>
        <w:t xml:space="preserve"> proposing to use service-disabled veteran-owned small businesses or veteran-owned small businesses as subcontractors will receive some consideration under this evaluation factor.</w:t>
      </w:r>
      <w:proofErr w:type="gramEnd"/>
      <w:r>
        <w:rPr>
          <w:rFonts w:cs="Arial"/>
          <w:bCs/>
          <w:spacing w:val="-3"/>
        </w:rPr>
        <w:t xml:space="preserve"> </w:t>
      </w:r>
      <w:proofErr w:type="spellStart"/>
      <w:r>
        <w:rPr>
          <w:rFonts w:cs="Arial"/>
          <w:bCs/>
          <w:spacing w:val="-3"/>
        </w:rPr>
        <w:t>Offerors</w:t>
      </w:r>
      <w:proofErr w:type="spellEnd"/>
      <w:r>
        <w:rPr>
          <w:rFonts w:cs="Arial"/>
          <w:bCs/>
          <w:spacing w:val="-3"/>
        </w:rPr>
        <w:t xml:space="preserve"> must state in their proposals the names of the SDVOSBs and VOSBs with whom they intend to subcontract and provide a brief description of the proposed subcontracts and the approximate dollar values of the proposed subcontracts. In addition, the proposed subcontractors must be registered and verified in the VetBiz.gov VIP database (</w:t>
      </w:r>
      <w:hyperlink r:id="rId26" w:tgtFrame="_blank" w:history="1">
        <w:r>
          <w:rPr>
            <w:rStyle w:val="Hyperlink"/>
            <w:rFonts w:cs="Arial"/>
            <w:spacing w:val="-3"/>
          </w:rPr>
          <w:t>http://www.vetbiz.gov</w:t>
        </w:r>
      </w:hyperlink>
      <w:r>
        <w:rPr>
          <w:rFonts w:cs="Arial"/>
          <w:bCs/>
          <w:spacing w:val="-3"/>
        </w:rPr>
        <w:t>).</w:t>
      </w:r>
    </w:p>
    <w:p w:rsidR="00F83B4E" w:rsidRDefault="00F83B4E" w:rsidP="00F83B4E">
      <w:pPr>
        <w:pStyle w:val="ListParagraph"/>
        <w:tabs>
          <w:tab w:val="left" w:pos="450"/>
          <w:tab w:val="left" w:pos="916"/>
        </w:tabs>
        <w:ind w:left="1440"/>
        <w:rPr>
          <w:rFonts w:cs="Arial"/>
          <w:bCs/>
          <w:spacing w:val="-3"/>
        </w:rPr>
      </w:pPr>
    </w:p>
    <w:p w:rsidR="00F83B4E" w:rsidRDefault="00F83B4E" w:rsidP="00F83B4E">
      <w:pPr>
        <w:pStyle w:val="ListParagraph"/>
        <w:tabs>
          <w:tab w:val="left" w:pos="450"/>
          <w:tab w:val="left" w:pos="916"/>
        </w:tabs>
        <w:ind w:left="1440"/>
        <w:rPr>
          <w:rFonts w:cs="Arial"/>
          <w:spacing w:val="-3"/>
        </w:rPr>
      </w:pPr>
      <w:r>
        <w:rPr>
          <w:rFonts w:cs="Arial"/>
          <w:bCs/>
          <w:spacing w:val="-3"/>
        </w:rPr>
        <w:t>In accordance with VAAR 852.219-72, Evaluation Factor for Participation in the VA Mentor-Protégé Program, the Government may assign credit to non-SDVOSB/VOSBs with Mentor-Protégé Agreements approved by the VA Office of Small and Disadvantaged Business Utilization (OSDBU).</w:t>
      </w:r>
    </w:p>
    <w:p w:rsidR="00F83B4E" w:rsidRDefault="00F83B4E" w:rsidP="00F83B4E">
      <w:pPr>
        <w:pStyle w:val="ListParagraph"/>
        <w:tabs>
          <w:tab w:val="left" w:pos="450"/>
          <w:tab w:val="left" w:pos="916"/>
        </w:tabs>
        <w:ind w:left="1440"/>
        <w:rPr>
          <w:rFonts w:cs="Arial"/>
          <w:spacing w:val="-3"/>
        </w:rPr>
      </w:pPr>
    </w:p>
    <w:p w:rsidR="00F83B4E" w:rsidRDefault="00F83B4E" w:rsidP="00F83B4E">
      <w:pPr>
        <w:pStyle w:val="ListParagraph"/>
        <w:tabs>
          <w:tab w:val="left" w:pos="450"/>
          <w:tab w:val="left" w:pos="916"/>
        </w:tabs>
        <w:ind w:left="1440"/>
        <w:rPr>
          <w:rFonts w:cs="Arial"/>
        </w:rPr>
      </w:pPr>
    </w:p>
    <w:p w:rsidR="00F83B4E" w:rsidRDefault="00E61BC7" w:rsidP="00F83B4E">
      <w:pPr>
        <w:pStyle w:val="Heading2"/>
        <w:tabs>
          <w:tab w:val="left" w:pos="450"/>
          <w:tab w:val="left" w:pos="916"/>
        </w:tabs>
      </w:pPr>
      <w:bookmarkStart w:id="66" w:name="_Toc357081235"/>
      <w:proofErr w:type="gramStart"/>
      <w:r>
        <w:t>E.5</w:t>
      </w:r>
      <w:r w:rsidR="00F83B4E">
        <w:t xml:space="preserve">  52.212</w:t>
      </w:r>
      <w:proofErr w:type="gramEnd"/>
      <w:r w:rsidR="00F83B4E">
        <w:t>-3  OFFEROR REPRESENTATIONS AND CERTIFICATIONS--COMMERCIAL ITEMS (DEC 2012)</w:t>
      </w:r>
      <w:bookmarkEnd w:id="66"/>
    </w:p>
    <w:p w:rsidR="00F83B4E" w:rsidRDefault="00F83B4E" w:rsidP="00F83B4E">
      <w:pPr>
        <w:tabs>
          <w:tab w:val="left" w:pos="450"/>
          <w:tab w:val="left" w:pos="916"/>
        </w:tabs>
      </w:pPr>
      <w:r>
        <w:t xml:space="preserve">  An </w:t>
      </w:r>
      <w:proofErr w:type="spellStart"/>
      <w:r>
        <w:t>offeror</w:t>
      </w:r>
      <w:proofErr w:type="spellEnd"/>
      <w:r>
        <w:t xml:space="preserve"> shall complete only paragraph (b) of this provision if the </w:t>
      </w:r>
      <w:proofErr w:type="spellStart"/>
      <w:r>
        <w:t>offeror</w:t>
      </w:r>
      <w:proofErr w:type="spellEnd"/>
      <w:r>
        <w:t xml:space="preserve"> has completed the annual representations and certifications electronically via </w:t>
      </w:r>
      <w:hyperlink r:id="rId27" w:history="1">
        <w:r>
          <w:rPr>
            <w:rStyle w:val="Hyperlink"/>
          </w:rPr>
          <w:t>https://www.acquisition.gov</w:t>
        </w:r>
      </w:hyperlink>
      <w:r>
        <w:t xml:space="preserve">. If an </w:t>
      </w:r>
      <w:proofErr w:type="spellStart"/>
      <w:r>
        <w:t>offeror</w:t>
      </w:r>
      <w:proofErr w:type="spellEnd"/>
      <w:r>
        <w:t xml:space="preserve"> has not completed the annual representations and certifications electronically at the ORCA website, the </w:t>
      </w:r>
      <w:proofErr w:type="spellStart"/>
      <w:r>
        <w:t>offeror</w:t>
      </w:r>
      <w:proofErr w:type="spellEnd"/>
      <w:r>
        <w:t xml:space="preserve"> shall complete only paragraphs (c) through (o) of this provision.</w:t>
      </w:r>
    </w:p>
    <w:p w:rsidR="00F83B4E" w:rsidRDefault="00F83B4E" w:rsidP="00F83B4E">
      <w:pPr>
        <w:tabs>
          <w:tab w:val="left" w:pos="450"/>
          <w:tab w:val="left" w:pos="916"/>
        </w:tabs>
      </w:pPr>
      <w:r>
        <w:t xml:space="preserve">  (a) </w:t>
      </w:r>
      <w:r>
        <w:rPr>
          <w:i/>
        </w:rPr>
        <w:t>Definitions.</w:t>
      </w:r>
      <w:r>
        <w:t xml:space="preserve">  As used in this provision--</w:t>
      </w:r>
    </w:p>
    <w:p w:rsidR="00F83B4E" w:rsidRDefault="00F83B4E" w:rsidP="00F83B4E">
      <w:pPr>
        <w:tabs>
          <w:tab w:val="left" w:pos="450"/>
          <w:tab w:val="left" w:pos="916"/>
        </w:tabs>
      </w:pPr>
      <w:r>
        <w:t xml:space="preserve">  "Economically disadvantaged women-owned small business (EDWOSB) concern" means a small business concern that is at least 51 percent directly and unconditionally owned by, and the management and daily business operations of which are controlled by, one or more women who are citizens of the United States and who are economically disadvantaged in accordance with 13 CFR part 127. It automatically qualifies as a women-owned small business eligible under the WOSB Program.</w:t>
      </w:r>
    </w:p>
    <w:p w:rsidR="00F83B4E" w:rsidRDefault="00F83B4E" w:rsidP="00F83B4E">
      <w:pPr>
        <w:tabs>
          <w:tab w:val="left" w:pos="450"/>
          <w:tab w:val="left" w:pos="916"/>
        </w:tabs>
      </w:pPr>
      <w:r>
        <w:t xml:space="preserve">  "Forced or indentured child labor" means all work or service--</w:t>
      </w:r>
    </w:p>
    <w:p w:rsidR="00F83B4E" w:rsidRDefault="00F83B4E" w:rsidP="00F83B4E">
      <w:pPr>
        <w:tabs>
          <w:tab w:val="left" w:pos="450"/>
          <w:tab w:val="left" w:pos="916"/>
        </w:tabs>
      </w:pPr>
      <w:r>
        <w:t xml:space="preserve">    (1) Exacted from any person under the age of 18 under the menace of any penalty for its nonperformance and for which the worker does not offer himself voluntarily; or</w:t>
      </w:r>
    </w:p>
    <w:p w:rsidR="00F83B4E" w:rsidRDefault="00F83B4E" w:rsidP="00F83B4E">
      <w:pPr>
        <w:tabs>
          <w:tab w:val="left" w:pos="450"/>
          <w:tab w:val="left" w:pos="916"/>
        </w:tabs>
      </w:pPr>
      <w:r>
        <w:t xml:space="preserve">    (2) Performed by any person under the age of 18 pursuant to a contract the enforcement of which can be accomplished by process or penalties.</w:t>
      </w:r>
    </w:p>
    <w:p w:rsidR="00F83B4E" w:rsidRDefault="00F83B4E" w:rsidP="00F83B4E">
      <w:pPr>
        <w:tabs>
          <w:tab w:val="left" w:pos="450"/>
          <w:tab w:val="left" w:pos="916"/>
        </w:tabs>
      </w:pPr>
      <w:r>
        <w:lastRenderedPageBreak/>
        <w:t xml:space="preserve">  "Inverted domestic corporation", as used in this section, means a foreign incorporated entity which is treated as an inverted domestic corporation under 6 U.S.C. 395(b), i.e., a corporation that used to be incorporated in the United States, or used to be a partnership in the United States, but now is incorporated in a foreign country, or is a subsidiary whose parent corporation is incorporated in a foreign country, that meets the criteria specified in 6 U.S.C. 395(b), applied in accordance with the rules and definitions of 6 U.S.C. 395(c). An inverted domestic corporation as herein defined does not meet the definition of an inverted domestic corporation as defined by the Internal Revenue Code at 26 U.S.C. 7874.</w:t>
      </w:r>
    </w:p>
    <w:p w:rsidR="00F83B4E" w:rsidRDefault="00F83B4E" w:rsidP="00F83B4E">
      <w:pPr>
        <w:tabs>
          <w:tab w:val="left" w:pos="450"/>
          <w:tab w:val="left" w:pos="916"/>
        </w:tabs>
      </w:pPr>
      <w:r>
        <w:t xml:space="preserve">  "Manufactured end product" means any end product in Federal Supply Classes (FSC) 1000-9999, except--</w:t>
      </w:r>
    </w:p>
    <w:p w:rsidR="00F83B4E" w:rsidRDefault="00F83B4E" w:rsidP="00F83B4E">
      <w:pPr>
        <w:tabs>
          <w:tab w:val="left" w:pos="450"/>
          <w:tab w:val="left" w:pos="916"/>
        </w:tabs>
      </w:pPr>
      <w:r>
        <w:t xml:space="preserve">    (1) FSC 5510, Lumber and Related Basic Wood Materials;</w:t>
      </w:r>
    </w:p>
    <w:p w:rsidR="00F83B4E" w:rsidRDefault="00F83B4E" w:rsidP="00F83B4E">
      <w:pPr>
        <w:tabs>
          <w:tab w:val="left" w:pos="450"/>
          <w:tab w:val="left" w:pos="916"/>
        </w:tabs>
      </w:pPr>
      <w:r>
        <w:t xml:space="preserve">    (2) Federal Supply Group (FSG) 87, Agricultural Supplies;</w:t>
      </w:r>
    </w:p>
    <w:p w:rsidR="00F83B4E" w:rsidRDefault="00F83B4E" w:rsidP="00F83B4E">
      <w:pPr>
        <w:tabs>
          <w:tab w:val="left" w:pos="450"/>
          <w:tab w:val="left" w:pos="916"/>
        </w:tabs>
      </w:pPr>
      <w:r>
        <w:t xml:space="preserve">    (3) FSG 88, Live Animals;</w:t>
      </w:r>
    </w:p>
    <w:p w:rsidR="00F83B4E" w:rsidRDefault="00F83B4E" w:rsidP="00F83B4E">
      <w:pPr>
        <w:tabs>
          <w:tab w:val="left" w:pos="450"/>
          <w:tab w:val="left" w:pos="916"/>
        </w:tabs>
      </w:pPr>
      <w:r>
        <w:t xml:space="preserve">    (4) FSG 89, Food and Related Consumables;</w:t>
      </w:r>
    </w:p>
    <w:p w:rsidR="00F83B4E" w:rsidRDefault="00F83B4E" w:rsidP="00F83B4E">
      <w:pPr>
        <w:tabs>
          <w:tab w:val="left" w:pos="450"/>
          <w:tab w:val="left" w:pos="916"/>
        </w:tabs>
      </w:pPr>
      <w:r>
        <w:t xml:space="preserve">    (5) FSC 9410, Crude Grades of Plant Materials;</w:t>
      </w:r>
    </w:p>
    <w:p w:rsidR="00F83B4E" w:rsidRDefault="00F83B4E" w:rsidP="00F83B4E">
      <w:pPr>
        <w:tabs>
          <w:tab w:val="left" w:pos="450"/>
          <w:tab w:val="left" w:pos="916"/>
        </w:tabs>
      </w:pPr>
      <w:r>
        <w:t xml:space="preserve">    (6) FSC 9430, Miscellaneous Crude Animal Products, Inedible;</w:t>
      </w:r>
    </w:p>
    <w:p w:rsidR="00F83B4E" w:rsidRDefault="00F83B4E" w:rsidP="00F83B4E">
      <w:pPr>
        <w:tabs>
          <w:tab w:val="left" w:pos="450"/>
          <w:tab w:val="left" w:pos="916"/>
        </w:tabs>
      </w:pPr>
      <w:r>
        <w:t xml:space="preserve">    (7) FSC 9440, Miscellaneous Crude Agricultural and Forestry Products;</w:t>
      </w:r>
    </w:p>
    <w:p w:rsidR="00F83B4E" w:rsidRDefault="00F83B4E" w:rsidP="00F83B4E">
      <w:pPr>
        <w:tabs>
          <w:tab w:val="left" w:pos="450"/>
          <w:tab w:val="left" w:pos="916"/>
        </w:tabs>
      </w:pPr>
      <w:r>
        <w:t xml:space="preserve">    (8) FSC 9610, Ores;</w:t>
      </w:r>
    </w:p>
    <w:p w:rsidR="00F83B4E" w:rsidRDefault="00F83B4E" w:rsidP="00F83B4E">
      <w:pPr>
        <w:tabs>
          <w:tab w:val="left" w:pos="450"/>
          <w:tab w:val="left" w:pos="916"/>
        </w:tabs>
      </w:pPr>
      <w:r>
        <w:t xml:space="preserve">    (9) FSC 9620, Minerals, Natural and Synthetic; and</w:t>
      </w:r>
    </w:p>
    <w:p w:rsidR="00F83B4E" w:rsidRDefault="00F83B4E" w:rsidP="00F83B4E">
      <w:pPr>
        <w:tabs>
          <w:tab w:val="left" w:pos="450"/>
          <w:tab w:val="left" w:pos="916"/>
        </w:tabs>
      </w:pPr>
      <w:r>
        <w:t xml:space="preserve">    (10) FSC 9630, Additive Metal Materials.</w:t>
      </w:r>
    </w:p>
    <w:p w:rsidR="00F83B4E" w:rsidRDefault="00F83B4E" w:rsidP="00F83B4E">
      <w:pPr>
        <w:tabs>
          <w:tab w:val="left" w:pos="450"/>
          <w:tab w:val="left" w:pos="916"/>
        </w:tabs>
      </w:pPr>
      <w:r>
        <w:t xml:space="preserve">  "Place of manufacture" means the place where an end product is assembled out of components, or otherwise made or processed from raw materials into the finished product that is to be provided to the Government. If a product is disassembled and reassembled, the place of reassembly is not the place of manufacture.</w:t>
      </w:r>
    </w:p>
    <w:p w:rsidR="00F83B4E" w:rsidRDefault="00F83B4E" w:rsidP="00F83B4E">
      <w:pPr>
        <w:tabs>
          <w:tab w:val="left" w:pos="450"/>
          <w:tab w:val="left" w:pos="916"/>
        </w:tabs>
      </w:pPr>
      <w:r>
        <w:t xml:space="preserve">  "Restricted business operations" means business operations in Sudan that include power production activities, mineral extraction activities, oil-related activities, or the production of military equipment, as those terms are defined in the Sudan Accountability and Divestment Act of 2007 (Pub. L. 110-174). Restricted business operations do not include business operations that the person (as that term is defined in Section 2 of the Sudan Accountability and Divestment Act of 2007) conducting the business can demonstrate-</w:t>
      </w:r>
    </w:p>
    <w:p w:rsidR="00F83B4E" w:rsidRDefault="00F83B4E" w:rsidP="00F83B4E">
      <w:pPr>
        <w:tabs>
          <w:tab w:val="left" w:pos="450"/>
          <w:tab w:val="left" w:pos="916"/>
        </w:tabs>
      </w:pPr>
      <w:r>
        <w:t xml:space="preserve">    (1) Are conducted under contract directly and exclusively with the regional government of southern Sudan;</w:t>
      </w:r>
    </w:p>
    <w:p w:rsidR="00F83B4E" w:rsidRDefault="00F83B4E" w:rsidP="00F83B4E">
      <w:pPr>
        <w:tabs>
          <w:tab w:val="left" w:pos="450"/>
          <w:tab w:val="left" w:pos="916"/>
        </w:tabs>
      </w:pPr>
      <w:r>
        <w:t xml:space="preserve">    (2) Are conducted pursuant to specific authorization from the Office of Foreign Assets Control in the Department of the Treasury, or are expressly exempted under Federal law from the requirement to be conducted under such authorization;</w:t>
      </w:r>
    </w:p>
    <w:p w:rsidR="00F83B4E" w:rsidRDefault="00F83B4E" w:rsidP="00F83B4E">
      <w:pPr>
        <w:tabs>
          <w:tab w:val="left" w:pos="450"/>
          <w:tab w:val="left" w:pos="916"/>
        </w:tabs>
      </w:pPr>
      <w:r>
        <w:t xml:space="preserve">    (3) Consist of providing goods or services to marginalized populations of Sudan;</w:t>
      </w:r>
    </w:p>
    <w:p w:rsidR="00F83B4E" w:rsidRDefault="00F83B4E" w:rsidP="00F83B4E">
      <w:pPr>
        <w:tabs>
          <w:tab w:val="left" w:pos="450"/>
          <w:tab w:val="left" w:pos="916"/>
        </w:tabs>
      </w:pPr>
      <w:r>
        <w:t xml:space="preserve">    (4) </w:t>
      </w:r>
      <w:proofErr w:type="gramStart"/>
      <w:r>
        <w:t>Consist</w:t>
      </w:r>
      <w:proofErr w:type="gramEnd"/>
      <w:r>
        <w:t xml:space="preserve"> of providing goods or services to an internationally recognized peacekeeping force or humanitarian organization;</w:t>
      </w:r>
    </w:p>
    <w:p w:rsidR="00F83B4E" w:rsidRDefault="00F83B4E" w:rsidP="00F83B4E">
      <w:pPr>
        <w:tabs>
          <w:tab w:val="left" w:pos="450"/>
          <w:tab w:val="left" w:pos="916"/>
        </w:tabs>
      </w:pPr>
      <w:r>
        <w:lastRenderedPageBreak/>
        <w:t xml:space="preserve">    (5) Consist of providing goods or services that are used only to promote health or education; or</w:t>
      </w:r>
    </w:p>
    <w:p w:rsidR="00F83B4E" w:rsidRDefault="00F83B4E" w:rsidP="00F83B4E">
      <w:pPr>
        <w:tabs>
          <w:tab w:val="left" w:pos="450"/>
          <w:tab w:val="left" w:pos="916"/>
        </w:tabs>
      </w:pPr>
      <w:r>
        <w:t xml:space="preserve">    (6) Have been voluntarily suspended.</w:t>
      </w:r>
    </w:p>
    <w:p w:rsidR="00F83B4E" w:rsidRDefault="00F83B4E" w:rsidP="00F83B4E">
      <w:pPr>
        <w:tabs>
          <w:tab w:val="left" w:pos="450"/>
          <w:tab w:val="left" w:pos="916"/>
        </w:tabs>
      </w:pPr>
      <w:r>
        <w:t xml:space="preserve">  "Sensitive technology"--</w:t>
      </w:r>
    </w:p>
    <w:p w:rsidR="00F83B4E" w:rsidRDefault="00F83B4E" w:rsidP="00F83B4E">
      <w:pPr>
        <w:tabs>
          <w:tab w:val="left" w:pos="450"/>
          <w:tab w:val="left" w:pos="916"/>
        </w:tabs>
      </w:pPr>
      <w:r>
        <w:t xml:space="preserve">    (1) Means hardware, software, telecommunications equipment, or any other technology that is to be used specifically--</w:t>
      </w:r>
    </w:p>
    <w:p w:rsidR="00F83B4E" w:rsidRDefault="00F83B4E" w:rsidP="00F83B4E">
      <w:pPr>
        <w:tabs>
          <w:tab w:val="left" w:pos="450"/>
          <w:tab w:val="left" w:pos="916"/>
        </w:tabs>
      </w:pPr>
      <w:r>
        <w:t xml:space="preserve">      (</w:t>
      </w:r>
      <w:proofErr w:type="spellStart"/>
      <w:r>
        <w:t>i</w:t>
      </w:r>
      <w:proofErr w:type="spellEnd"/>
      <w:r>
        <w:t>) To restrict the free flow of unbiased information in Iran; or</w:t>
      </w:r>
    </w:p>
    <w:p w:rsidR="00F83B4E" w:rsidRDefault="00F83B4E" w:rsidP="00F83B4E">
      <w:pPr>
        <w:tabs>
          <w:tab w:val="left" w:pos="450"/>
          <w:tab w:val="left" w:pos="916"/>
        </w:tabs>
      </w:pPr>
      <w:r>
        <w:t xml:space="preserve">      (ii) To disrupt, monitor, or otherwise restrict speech of the people of Iran; and</w:t>
      </w:r>
    </w:p>
    <w:p w:rsidR="00F83B4E" w:rsidRDefault="00F83B4E" w:rsidP="00F83B4E">
      <w:pPr>
        <w:tabs>
          <w:tab w:val="left" w:pos="450"/>
          <w:tab w:val="left" w:pos="916"/>
        </w:tabs>
      </w:pPr>
      <w:r>
        <w:t xml:space="preserve">    (2) Does not include information or informational materials the export of which the President does not have the authority to regulate or prohibit pursuant to section 203(b)(3) of the International Emergency Economic Powers Act (50 U.S.C. 1702(b)(3)).</w:t>
      </w:r>
    </w:p>
    <w:p w:rsidR="00F83B4E" w:rsidRDefault="00F83B4E" w:rsidP="00F83B4E">
      <w:pPr>
        <w:tabs>
          <w:tab w:val="left" w:pos="450"/>
          <w:tab w:val="left" w:pos="916"/>
        </w:tabs>
      </w:pPr>
      <w:r>
        <w:t xml:space="preserve">  "Service-disabled veteran-owned small business concern"--</w:t>
      </w:r>
    </w:p>
    <w:p w:rsidR="00F83B4E" w:rsidRDefault="00F83B4E" w:rsidP="00F83B4E">
      <w:pPr>
        <w:tabs>
          <w:tab w:val="left" w:pos="450"/>
          <w:tab w:val="left" w:pos="916"/>
        </w:tabs>
      </w:pPr>
      <w:r>
        <w:t xml:space="preserve">    (1) Means a small business concern--</w:t>
      </w:r>
    </w:p>
    <w:p w:rsidR="00F83B4E" w:rsidRDefault="00F83B4E" w:rsidP="00F83B4E">
      <w:pPr>
        <w:tabs>
          <w:tab w:val="left" w:pos="450"/>
          <w:tab w:val="left" w:pos="916"/>
        </w:tabs>
      </w:pPr>
      <w:r>
        <w:t xml:space="preserve">      (</w:t>
      </w:r>
      <w:proofErr w:type="spellStart"/>
      <w:r>
        <w:t>i</w:t>
      </w:r>
      <w:proofErr w:type="spellEnd"/>
      <w:r>
        <w:t>) Not less than 51 percent of which is owned by one or more service-disabled veterans or, in the case of any publicly owned business, not less than 51 percent of the stock of which is owned by one or more service-disabled veterans; and</w:t>
      </w:r>
    </w:p>
    <w:p w:rsidR="00F83B4E" w:rsidRDefault="00F83B4E" w:rsidP="00F83B4E">
      <w:pPr>
        <w:tabs>
          <w:tab w:val="left" w:pos="450"/>
          <w:tab w:val="left" w:pos="916"/>
        </w:tabs>
      </w:pPr>
      <w:r>
        <w:t xml:space="preserve">      (ii) The management and daily business operations of which are controlled by one or more service-disabled veterans or, in the case of a service-disabled veteran with permanent and severe disability, the spouse or permanent caregiver of such veteran.</w:t>
      </w:r>
    </w:p>
    <w:p w:rsidR="00F83B4E" w:rsidRDefault="00F83B4E" w:rsidP="00F83B4E">
      <w:pPr>
        <w:tabs>
          <w:tab w:val="left" w:pos="450"/>
          <w:tab w:val="left" w:pos="916"/>
        </w:tabs>
      </w:pPr>
      <w:r>
        <w:t xml:space="preserve">    (2) Service-disabled veteran means a veteran, as defined in 38 U.S.C. 101(2), with a disability that is service-connected, </w:t>
      </w:r>
      <w:proofErr w:type="gramStart"/>
      <w:r>
        <w:t>as  defined</w:t>
      </w:r>
      <w:proofErr w:type="gramEnd"/>
      <w:r>
        <w:t xml:space="preserve"> in 38 U.S.C. 101(16).</w:t>
      </w:r>
    </w:p>
    <w:p w:rsidR="00F83B4E" w:rsidRDefault="00F83B4E" w:rsidP="00F83B4E">
      <w:pPr>
        <w:tabs>
          <w:tab w:val="left" w:pos="450"/>
          <w:tab w:val="left" w:pos="916"/>
        </w:tabs>
      </w:pPr>
      <w:r>
        <w:t xml:space="preserve">  "Small business concern" means a concern, including its </w:t>
      </w:r>
      <w:proofErr w:type="gramStart"/>
      <w:r>
        <w:t>affiliates, that</w:t>
      </w:r>
      <w:proofErr w:type="gramEnd"/>
      <w:r>
        <w:t xml:space="preserve"> is independently owned and operated, not dominant in the field of operation in which it is bidding on Government contracts, and qualified as a small business under the criteria in 13 CFR Part 121 and size standards in this solicitation.</w:t>
      </w:r>
    </w:p>
    <w:p w:rsidR="00F83B4E" w:rsidRDefault="00F83B4E" w:rsidP="00F83B4E">
      <w:pPr>
        <w:tabs>
          <w:tab w:val="left" w:pos="450"/>
          <w:tab w:val="left" w:pos="916"/>
        </w:tabs>
      </w:pPr>
      <w:r>
        <w:t xml:space="preserve">  "Subsidiary" means an entity in which more than 50 percent of the entity is owned--</w:t>
      </w:r>
    </w:p>
    <w:p w:rsidR="00F83B4E" w:rsidRDefault="00F83B4E" w:rsidP="00F83B4E">
      <w:pPr>
        <w:tabs>
          <w:tab w:val="left" w:pos="450"/>
          <w:tab w:val="left" w:pos="916"/>
        </w:tabs>
      </w:pPr>
      <w:r>
        <w:t xml:space="preserve">    (1) Directly by a parent corporation; or</w:t>
      </w:r>
    </w:p>
    <w:p w:rsidR="00F83B4E" w:rsidRDefault="00F83B4E" w:rsidP="00F83B4E">
      <w:pPr>
        <w:tabs>
          <w:tab w:val="left" w:pos="450"/>
          <w:tab w:val="left" w:pos="916"/>
        </w:tabs>
      </w:pPr>
      <w:r>
        <w:t xml:space="preserve">    (2) Through another subsidiary of a parent corporation.</w:t>
      </w:r>
    </w:p>
    <w:p w:rsidR="00F83B4E" w:rsidRDefault="00F83B4E" w:rsidP="00F83B4E">
      <w:pPr>
        <w:tabs>
          <w:tab w:val="left" w:pos="450"/>
          <w:tab w:val="left" w:pos="916"/>
        </w:tabs>
      </w:pPr>
      <w:r>
        <w:t xml:space="preserve">  "Veteran-owned small business concern" means a small business concern--</w:t>
      </w:r>
    </w:p>
    <w:p w:rsidR="00F83B4E" w:rsidRDefault="00F83B4E" w:rsidP="00F83B4E">
      <w:pPr>
        <w:tabs>
          <w:tab w:val="left" w:pos="450"/>
          <w:tab w:val="left" w:pos="916"/>
        </w:tabs>
      </w:pPr>
      <w:r>
        <w:t xml:space="preserve">    (1) Not less than 51 percent of which is owned by one or more veterans (as defined at 38 U.S.C. 101(2)) or, in the case of any publicly owned business, not less than 51 percent of the stock of which is owned by one or more veterans; and</w:t>
      </w:r>
    </w:p>
    <w:p w:rsidR="00F83B4E" w:rsidRDefault="00F83B4E" w:rsidP="00F83B4E">
      <w:pPr>
        <w:tabs>
          <w:tab w:val="left" w:pos="450"/>
          <w:tab w:val="left" w:pos="916"/>
        </w:tabs>
      </w:pPr>
      <w:r>
        <w:t xml:space="preserve">    (2) The management and daily business operations of which are controlled by one or more veterans.</w:t>
      </w:r>
    </w:p>
    <w:p w:rsidR="00F83B4E" w:rsidRDefault="00F83B4E" w:rsidP="00F83B4E">
      <w:pPr>
        <w:tabs>
          <w:tab w:val="left" w:pos="450"/>
          <w:tab w:val="left" w:pos="916"/>
        </w:tabs>
      </w:pPr>
      <w:r>
        <w:t xml:space="preserve">  "Women-owned business concern" means a concern which is at least 51 percent owned by one or more women; or in the case of any publicly owned business, at least 51 percent of its stock is owned by one or more women; and whose management and daily business operations are controlled by one or more women.</w:t>
      </w:r>
    </w:p>
    <w:p w:rsidR="00F83B4E" w:rsidRDefault="00F83B4E" w:rsidP="00F83B4E">
      <w:pPr>
        <w:tabs>
          <w:tab w:val="left" w:pos="450"/>
          <w:tab w:val="left" w:pos="916"/>
        </w:tabs>
      </w:pPr>
      <w:r>
        <w:lastRenderedPageBreak/>
        <w:t xml:space="preserve">  "Women-owned small business concern" means a small business concern--</w:t>
      </w:r>
    </w:p>
    <w:p w:rsidR="00F83B4E" w:rsidRDefault="00F83B4E" w:rsidP="00F83B4E">
      <w:pPr>
        <w:tabs>
          <w:tab w:val="left" w:pos="450"/>
          <w:tab w:val="left" w:pos="916"/>
        </w:tabs>
      </w:pPr>
      <w:r>
        <w:t xml:space="preserve">    (1) That is at least 51 percent owned by one or more women; or, in the case of any publicly owned business, at least 51 percent of the stock of which is owned by one or more women; and</w:t>
      </w:r>
    </w:p>
    <w:p w:rsidR="00F83B4E" w:rsidRDefault="00F83B4E" w:rsidP="00F83B4E">
      <w:pPr>
        <w:tabs>
          <w:tab w:val="left" w:pos="450"/>
          <w:tab w:val="left" w:pos="916"/>
        </w:tabs>
      </w:pPr>
      <w:r>
        <w:t xml:space="preserve">    (2) Whose management and daily business operations are controlled by one or more </w:t>
      </w:r>
      <w:proofErr w:type="gramStart"/>
      <w:r>
        <w:t>women.</w:t>
      </w:r>
      <w:proofErr w:type="gramEnd"/>
    </w:p>
    <w:p w:rsidR="00F83B4E" w:rsidRDefault="00F83B4E" w:rsidP="00F83B4E">
      <w:pPr>
        <w:tabs>
          <w:tab w:val="left" w:pos="450"/>
          <w:tab w:val="left" w:pos="916"/>
        </w:tabs>
      </w:pPr>
      <w:r>
        <w:t xml:space="preserve">  "Women-owned small business (WOSB) concern eligible under the WOSB Program" (in accordance with 13 CFR part 127), means a small business concern that is at least 51 percent directly and unconditionally owned by, and the management and daily business operations of which are controlled by, one or more women who are citizens of the United States.</w:t>
      </w:r>
    </w:p>
    <w:p w:rsidR="00F83B4E" w:rsidRDefault="00F83B4E" w:rsidP="00F83B4E">
      <w:pPr>
        <w:tabs>
          <w:tab w:val="left" w:pos="450"/>
          <w:tab w:val="left" w:pos="916"/>
        </w:tabs>
      </w:pPr>
      <w:r>
        <w:t xml:space="preserve">  (b)(1) </w:t>
      </w:r>
      <w:r>
        <w:rPr>
          <w:i/>
        </w:rPr>
        <w:t>Annual Representations and Certifications.</w:t>
      </w:r>
      <w:r>
        <w:t xml:space="preserve"> Any changes provided by the </w:t>
      </w:r>
      <w:proofErr w:type="spellStart"/>
      <w:r>
        <w:t>offeror</w:t>
      </w:r>
      <w:proofErr w:type="spellEnd"/>
      <w:r>
        <w:t xml:space="preserve"> in paragraph (b</w:t>
      </w:r>
      <w:proofErr w:type="gramStart"/>
      <w:r>
        <w:t>)(</w:t>
      </w:r>
      <w:proofErr w:type="gramEnd"/>
      <w:r>
        <w:t>2) of this provision do not automatically change the representations and certifications posted on the Online Representations and Certifications Application (ORCA) website.</w:t>
      </w:r>
    </w:p>
    <w:p w:rsidR="00F83B4E" w:rsidRDefault="00F83B4E" w:rsidP="00F83B4E">
      <w:pPr>
        <w:tabs>
          <w:tab w:val="left" w:pos="450"/>
          <w:tab w:val="left" w:pos="916"/>
        </w:tabs>
      </w:pPr>
      <w:r>
        <w:t xml:space="preserve">    (2) The </w:t>
      </w:r>
      <w:proofErr w:type="spellStart"/>
      <w:r>
        <w:t>offeror</w:t>
      </w:r>
      <w:proofErr w:type="spellEnd"/>
      <w:r>
        <w:t xml:space="preserve"> has completed the annual representations and certifications electronically via the ORCA website access through </w:t>
      </w:r>
      <w:hyperlink r:id="rId28" w:history="1">
        <w:r>
          <w:rPr>
            <w:rStyle w:val="Hyperlink"/>
          </w:rPr>
          <w:t>https://www.acquisition.gov</w:t>
        </w:r>
      </w:hyperlink>
      <w:r>
        <w:t xml:space="preserve">. After reviewing the ORCA database information, the </w:t>
      </w:r>
      <w:proofErr w:type="spellStart"/>
      <w:r>
        <w:t>offeror</w:t>
      </w:r>
      <w:proofErr w:type="spellEnd"/>
      <w:r>
        <w:t xml:space="preserve"> verifies by submission of this offer that the representations and certifications currently posted electronically at FAR 52.212-3, </w:t>
      </w:r>
      <w:proofErr w:type="spellStart"/>
      <w:r>
        <w:t>Offeror</w:t>
      </w:r>
      <w:proofErr w:type="spellEnd"/>
      <w:r>
        <w:t xml:space="preserve"> Representations and Certifications--Commercial Items, have been entered or updated in the last 12 months, are current, accurate, complete, and applicable to this solicitation (including the business size standard applicable to the NAICS code referenced for this solicitation), as of the date of this offer and are incorporated in this offer by reference (see FAR 4.1201), except for paragraphs .</w:t>
      </w:r>
    </w:p>
    <w:p w:rsidR="00F83B4E" w:rsidRDefault="00F83B4E" w:rsidP="00F83B4E">
      <w:pPr>
        <w:tabs>
          <w:tab w:val="left" w:pos="450"/>
          <w:tab w:val="left" w:pos="916"/>
        </w:tabs>
      </w:pPr>
      <w:r>
        <w:t xml:space="preserve">  (c) </w:t>
      </w:r>
      <w:proofErr w:type="spellStart"/>
      <w:r>
        <w:t>Offerors</w:t>
      </w:r>
      <w:proofErr w:type="spellEnd"/>
      <w:r>
        <w:t xml:space="preserve"> must complete the following representations when the resulting contract will be performed in the United States or its outlying areas.  Check all that apply.</w:t>
      </w:r>
    </w:p>
    <w:p w:rsidR="00F83B4E" w:rsidRDefault="00F83B4E" w:rsidP="00F83B4E">
      <w:pPr>
        <w:tabs>
          <w:tab w:val="left" w:pos="450"/>
          <w:tab w:val="left" w:pos="916"/>
        </w:tabs>
      </w:pPr>
      <w:r>
        <w:t xml:space="preserve">    (1) </w:t>
      </w:r>
      <w:r>
        <w:rPr>
          <w:i/>
        </w:rPr>
        <w:t>Small business concern</w:t>
      </w:r>
      <w:r>
        <w:t xml:space="preserve">.  The </w:t>
      </w:r>
      <w:proofErr w:type="spellStart"/>
      <w:r>
        <w:t>offeror</w:t>
      </w:r>
      <w:proofErr w:type="spellEnd"/>
      <w:r>
        <w:t xml:space="preserve"> represents as part of its offer that it [  </w:t>
      </w:r>
      <w:proofErr w:type="gramStart"/>
      <w:r>
        <w:t>]  is</w:t>
      </w:r>
      <w:proofErr w:type="gramEnd"/>
      <w:r>
        <w:t>, [  ] is not a small business concern.</w:t>
      </w:r>
    </w:p>
    <w:p w:rsidR="00F83B4E" w:rsidRDefault="00F83B4E" w:rsidP="00F83B4E">
      <w:pPr>
        <w:tabs>
          <w:tab w:val="left" w:pos="450"/>
          <w:tab w:val="left" w:pos="916"/>
        </w:tabs>
      </w:pPr>
      <w:r>
        <w:t xml:space="preserve">    (2) </w:t>
      </w:r>
      <w:r>
        <w:rPr>
          <w:i/>
        </w:rPr>
        <w:t>Veteran-owned small business concern.</w:t>
      </w:r>
      <w:r>
        <w:t xml:space="preserve"> [</w:t>
      </w:r>
      <w:r>
        <w:rPr>
          <w:i/>
        </w:rPr>
        <w:t xml:space="preserve">Complete only if the </w:t>
      </w:r>
      <w:proofErr w:type="spellStart"/>
      <w:r>
        <w:rPr>
          <w:i/>
        </w:rPr>
        <w:t>offeror</w:t>
      </w:r>
      <w:proofErr w:type="spellEnd"/>
      <w:r>
        <w:rPr>
          <w:i/>
        </w:rPr>
        <w:t xml:space="preserve"> represented itself as a small business concern in paragraph (c</w:t>
      </w:r>
      <w:proofErr w:type="gramStart"/>
      <w:r>
        <w:rPr>
          <w:i/>
        </w:rPr>
        <w:t>)(</w:t>
      </w:r>
      <w:proofErr w:type="gramEnd"/>
      <w:r>
        <w:rPr>
          <w:i/>
        </w:rPr>
        <w:t>1) of this provision.</w:t>
      </w:r>
      <w:r>
        <w:t xml:space="preserve">] The </w:t>
      </w:r>
      <w:proofErr w:type="spellStart"/>
      <w:r>
        <w:t>offeror</w:t>
      </w:r>
      <w:proofErr w:type="spellEnd"/>
      <w:r>
        <w:t xml:space="preserve"> represents as part of its offer that it [  ] is, [  ] is not a veteran-owned small business concern.</w:t>
      </w:r>
    </w:p>
    <w:p w:rsidR="00F83B4E" w:rsidRDefault="00F83B4E" w:rsidP="00F83B4E">
      <w:pPr>
        <w:tabs>
          <w:tab w:val="left" w:pos="450"/>
          <w:tab w:val="left" w:pos="916"/>
        </w:tabs>
      </w:pPr>
      <w:r>
        <w:t xml:space="preserve">    (3) </w:t>
      </w:r>
      <w:r>
        <w:rPr>
          <w:i/>
        </w:rPr>
        <w:t>Service-disabled veteran-owned small business concern.</w:t>
      </w:r>
      <w:r>
        <w:t xml:space="preserve"> [</w:t>
      </w:r>
      <w:r>
        <w:rPr>
          <w:i/>
        </w:rPr>
        <w:t xml:space="preserve">Complete only if the </w:t>
      </w:r>
      <w:proofErr w:type="spellStart"/>
      <w:r>
        <w:rPr>
          <w:i/>
        </w:rPr>
        <w:t>offeror</w:t>
      </w:r>
      <w:proofErr w:type="spellEnd"/>
      <w:r>
        <w:rPr>
          <w:i/>
        </w:rPr>
        <w:t xml:space="preserve"> represented itself as a veteran-owned small business concern in paragraph (c</w:t>
      </w:r>
      <w:proofErr w:type="gramStart"/>
      <w:r>
        <w:rPr>
          <w:i/>
        </w:rPr>
        <w:t>)(</w:t>
      </w:r>
      <w:proofErr w:type="gramEnd"/>
      <w:r>
        <w:rPr>
          <w:i/>
        </w:rPr>
        <w:t>2) of this provision.</w:t>
      </w:r>
      <w:r>
        <w:t xml:space="preserve">] The </w:t>
      </w:r>
      <w:proofErr w:type="spellStart"/>
      <w:r>
        <w:t>offeror</w:t>
      </w:r>
      <w:proofErr w:type="spellEnd"/>
      <w:r>
        <w:t xml:space="preserve"> represents as part of its offer that it [  ] is, [  ] is not a service-disabled veteran-owned small business concern.</w:t>
      </w:r>
    </w:p>
    <w:p w:rsidR="00F83B4E" w:rsidRDefault="00F83B4E" w:rsidP="00F83B4E">
      <w:pPr>
        <w:tabs>
          <w:tab w:val="left" w:pos="450"/>
          <w:tab w:val="left" w:pos="916"/>
        </w:tabs>
      </w:pPr>
      <w:r>
        <w:t xml:space="preserve">    (4) </w:t>
      </w:r>
      <w:r>
        <w:rPr>
          <w:i/>
        </w:rPr>
        <w:t>Small disadvantaged business concern.</w:t>
      </w:r>
      <w:r>
        <w:t xml:space="preserve">  [</w:t>
      </w:r>
      <w:r>
        <w:rPr>
          <w:i/>
        </w:rPr>
        <w:t xml:space="preserve">Complete only if the </w:t>
      </w:r>
      <w:proofErr w:type="spellStart"/>
      <w:r>
        <w:rPr>
          <w:i/>
        </w:rPr>
        <w:t>offeror</w:t>
      </w:r>
      <w:proofErr w:type="spellEnd"/>
      <w:r>
        <w:rPr>
          <w:i/>
        </w:rPr>
        <w:t xml:space="preserve"> represented itself as a small business concern in paragraph (c</w:t>
      </w:r>
      <w:proofErr w:type="gramStart"/>
      <w:r>
        <w:rPr>
          <w:i/>
        </w:rPr>
        <w:t>)(</w:t>
      </w:r>
      <w:proofErr w:type="gramEnd"/>
      <w:r>
        <w:rPr>
          <w:i/>
        </w:rPr>
        <w:t>1) of this provision.</w:t>
      </w:r>
      <w:r>
        <w:t xml:space="preserve">] The </w:t>
      </w:r>
      <w:proofErr w:type="spellStart"/>
      <w:r>
        <w:t>offeror</w:t>
      </w:r>
      <w:proofErr w:type="spellEnd"/>
      <w:r>
        <w:t xml:space="preserve"> represents, for general statistical purposes, that it [  ] is, [  ] is not a small disadvantaged business concern as defined in 13 CFR 124.1002.</w:t>
      </w:r>
    </w:p>
    <w:p w:rsidR="00F83B4E" w:rsidRDefault="00F83B4E" w:rsidP="00F83B4E">
      <w:pPr>
        <w:tabs>
          <w:tab w:val="left" w:pos="450"/>
          <w:tab w:val="left" w:pos="916"/>
        </w:tabs>
      </w:pPr>
      <w:r>
        <w:t xml:space="preserve">    (5) </w:t>
      </w:r>
      <w:r>
        <w:rPr>
          <w:i/>
        </w:rPr>
        <w:t>Women-owned small business concern</w:t>
      </w:r>
      <w:r>
        <w:t>.  [</w:t>
      </w:r>
      <w:r>
        <w:rPr>
          <w:i/>
        </w:rPr>
        <w:t xml:space="preserve">Complete only if the </w:t>
      </w:r>
      <w:proofErr w:type="spellStart"/>
      <w:r>
        <w:rPr>
          <w:i/>
        </w:rPr>
        <w:t>offeror</w:t>
      </w:r>
      <w:proofErr w:type="spellEnd"/>
      <w:r>
        <w:rPr>
          <w:i/>
        </w:rPr>
        <w:t xml:space="preserve"> represented itself as a small business concern in paragraph (c</w:t>
      </w:r>
      <w:proofErr w:type="gramStart"/>
      <w:r>
        <w:rPr>
          <w:i/>
        </w:rPr>
        <w:t>)(</w:t>
      </w:r>
      <w:proofErr w:type="gramEnd"/>
      <w:r>
        <w:rPr>
          <w:i/>
        </w:rPr>
        <w:t>1) of this provision.</w:t>
      </w:r>
      <w:r>
        <w:t xml:space="preserve">]  The </w:t>
      </w:r>
      <w:proofErr w:type="spellStart"/>
      <w:r>
        <w:t>offeror</w:t>
      </w:r>
      <w:proofErr w:type="spellEnd"/>
      <w:r>
        <w:t xml:space="preserve"> represents that it [  ] is, [  ] is not a women-owned small business concern.</w:t>
      </w:r>
    </w:p>
    <w:p w:rsidR="00F83B4E" w:rsidRDefault="00F83B4E" w:rsidP="00F83B4E">
      <w:pPr>
        <w:tabs>
          <w:tab w:val="left" w:pos="450"/>
          <w:tab w:val="left" w:pos="916"/>
        </w:tabs>
      </w:pPr>
      <w:r>
        <w:t xml:space="preserve">    (6) WOSB concern eligible under the WOSB Program. [Complete only if the </w:t>
      </w:r>
      <w:proofErr w:type="spellStart"/>
      <w:r>
        <w:t>offeror</w:t>
      </w:r>
      <w:proofErr w:type="spellEnd"/>
      <w:r>
        <w:t xml:space="preserve"> represented itself as a women-owned small business concern in paragraph (c</w:t>
      </w:r>
      <w:proofErr w:type="gramStart"/>
      <w:r>
        <w:t>)(</w:t>
      </w:r>
      <w:proofErr w:type="gramEnd"/>
      <w:r>
        <w:t xml:space="preserve">5) of this provision.] The </w:t>
      </w:r>
      <w:proofErr w:type="spellStart"/>
      <w:r>
        <w:t>offeror</w:t>
      </w:r>
      <w:proofErr w:type="spellEnd"/>
      <w:r>
        <w:t xml:space="preserve"> represents that—</w:t>
      </w:r>
    </w:p>
    <w:p w:rsidR="00F83B4E" w:rsidRDefault="00F83B4E" w:rsidP="00F83B4E">
      <w:pPr>
        <w:tabs>
          <w:tab w:val="left" w:pos="450"/>
          <w:tab w:val="left" w:pos="916"/>
        </w:tabs>
      </w:pPr>
      <w:r>
        <w:lastRenderedPageBreak/>
        <w:t xml:space="preserve">      (</w:t>
      </w:r>
      <w:proofErr w:type="spellStart"/>
      <w:r>
        <w:t>i</w:t>
      </w:r>
      <w:proofErr w:type="spellEnd"/>
      <w:r>
        <w:t>) It [ ] is, [ ] is not a WOSB concern eligible under the WOSB Program, has provided all the required documents to the WOSB Repository, and no change in circumstances or adverse decisions have been issued that affects its eligibility; and</w:t>
      </w:r>
    </w:p>
    <w:p w:rsidR="00F83B4E" w:rsidRDefault="00F83B4E" w:rsidP="00F83B4E">
      <w:pPr>
        <w:tabs>
          <w:tab w:val="left" w:pos="450"/>
          <w:tab w:val="left" w:pos="916"/>
        </w:tabs>
      </w:pPr>
      <w:r>
        <w:t xml:space="preserve">      </w:t>
      </w:r>
      <w:r>
        <w:rPr>
          <w:rFonts w:cs="Microsoft Sans Serif"/>
        </w:rPr>
        <w:t xml:space="preserve">(ii) It [ ] is, [ ] </w:t>
      </w:r>
      <w:r>
        <w:t>is not a joint venture that complies with the requirements of 13 CFR part 127, and the representation in paragraph (c</w:t>
      </w:r>
      <w:proofErr w:type="gramStart"/>
      <w:r>
        <w:t>)(</w:t>
      </w:r>
      <w:proofErr w:type="gramEnd"/>
      <w:r>
        <w:t>6)(</w:t>
      </w:r>
      <w:proofErr w:type="spellStart"/>
      <w:r>
        <w:t>i</w:t>
      </w:r>
      <w:proofErr w:type="spellEnd"/>
      <w:r>
        <w:t>) of this provision is accurate for each WOSB concern eligible under the WOSB Program participating in the joint venture. [</w:t>
      </w:r>
      <w:r>
        <w:rPr>
          <w:rFonts w:cs="Melior-Italic"/>
          <w:i/>
          <w:iCs/>
        </w:rPr>
        <w:t xml:space="preserve">The </w:t>
      </w:r>
      <w:proofErr w:type="spellStart"/>
      <w:r>
        <w:rPr>
          <w:rFonts w:cs="Melior-Italic"/>
          <w:i/>
          <w:iCs/>
        </w:rPr>
        <w:t>offeror</w:t>
      </w:r>
      <w:proofErr w:type="spellEnd"/>
      <w:r>
        <w:rPr>
          <w:rFonts w:cs="Melior-Italic"/>
          <w:i/>
          <w:iCs/>
        </w:rPr>
        <w:t xml:space="preserve"> shall enter the name or names of the WOSB concern eligible under the WOSB Program and other small businesses that are participating in the joint venture: ___________</w:t>
      </w:r>
      <w:r>
        <w:t>.]</w:t>
      </w:r>
      <w:r>
        <w:rPr>
          <w:rFonts w:ascii="Melior" w:hAnsi="Melior"/>
          <w:sz w:val="16"/>
          <w:szCs w:val="16"/>
        </w:rPr>
        <w:t xml:space="preserve">  </w:t>
      </w:r>
      <w:r>
        <w:rPr>
          <w:szCs w:val="20"/>
        </w:rPr>
        <w:t>Each WOSB concern eligible under the WOSB Program participating in the joint venture shall submit a separate signed copy of the WOSB representation.</w:t>
      </w:r>
      <w:r>
        <w:t xml:space="preserve">   </w:t>
      </w:r>
    </w:p>
    <w:p w:rsidR="00F83B4E" w:rsidRDefault="00F83B4E" w:rsidP="00F83B4E">
      <w:pPr>
        <w:tabs>
          <w:tab w:val="left" w:pos="450"/>
          <w:tab w:val="left" w:pos="916"/>
        </w:tabs>
      </w:pPr>
      <w:r>
        <w:t xml:space="preserve">    (7) Economically disadvantaged women-owned small business (EDWOSB) concern. [</w:t>
      </w:r>
      <w:r>
        <w:rPr>
          <w:i/>
        </w:rPr>
        <w:t xml:space="preserve">Complete only if the </w:t>
      </w:r>
      <w:proofErr w:type="spellStart"/>
      <w:r>
        <w:rPr>
          <w:i/>
        </w:rPr>
        <w:t>offeror</w:t>
      </w:r>
      <w:proofErr w:type="spellEnd"/>
      <w:r>
        <w:rPr>
          <w:i/>
        </w:rPr>
        <w:t xml:space="preserve"> represented itself as a WOSB concern eligible under the WOSB Program in (c</w:t>
      </w:r>
      <w:proofErr w:type="gramStart"/>
      <w:r>
        <w:rPr>
          <w:i/>
        </w:rPr>
        <w:t>)(</w:t>
      </w:r>
      <w:proofErr w:type="gramEnd"/>
      <w:r>
        <w:rPr>
          <w:i/>
        </w:rPr>
        <w:t>6) of this provision.</w:t>
      </w:r>
      <w:r>
        <w:t xml:space="preserve">] The </w:t>
      </w:r>
      <w:proofErr w:type="spellStart"/>
      <w:r>
        <w:t>offeror</w:t>
      </w:r>
      <w:proofErr w:type="spellEnd"/>
      <w:r>
        <w:t xml:space="preserve"> represents that—</w:t>
      </w:r>
    </w:p>
    <w:p w:rsidR="00F83B4E" w:rsidRDefault="00F83B4E" w:rsidP="00F83B4E">
      <w:pPr>
        <w:tabs>
          <w:tab w:val="left" w:pos="450"/>
          <w:tab w:val="left" w:pos="916"/>
        </w:tabs>
        <w:rPr>
          <w:rFonts w:cs="Melior"/>
          <w:szCs w:val="20"/>
        </w:rPr>
      </w:pPr>
      <w:r>
        <w:rPr>
          <w:szCs w:val="20"/>
        </w:rPr>
        <w:t xml:space="preserve">      (</w:t>
      </w:r>
      <w:proofErr w:type="spellStart"/>
      <w:r>
        <w:rPr>
          <w:szCs w:val="20"/>
        </w:rPr>
        <w:t>i</w:t>
      </w:r>
      <w:proofErr w:type="spellEnd"/>
      <w:r>
        <w:rPr>
          <w:szCs w:val="20"/>
        </w:rPr>
        <w:t xml:space="preserve">) It [ ] is, [ ] </w:t>
      </w:r>
      <w:r>
        <w:rPr>
          <w:rFonts w:cs="Melior"/>
          <w:szCs w:val="20"/>
        </w:rPr>
        <w:t>is not an EDWOSB concern, has provided all the required documents to the WOSB Repository, and no change in circumstances or adverse decisions have been issued that affects its eligibility; and</w:t>
      </w:r>
    </w:p>
    <w:p w:rsidR="00F83B4E" w:rsidRDefault="00F83B4E" w:rsidP="00F83B4E">
      <w:pPr>
        <w:tabs>
          <w:tab w:val="left" w:pos="450"/>
          <w:tab w:val="left" w:pos="916"/>
        </w:tabs>
        <w:rPr>
          <w:rFonts w:ascii="Melior" w:hAnsi="Melior" w:cs="Melior"/>
          <w:sz w:val="16"/>
          <w:szCs w:val="16"/>
        </w:rPr>
      </w:pPr>
      <w:r>
        <w:t xml:space="preserve">      (ii) It [ ] is, [ ] </w:t>
      </w:r>
      <w:r>
        <w:rPr>
          <w:rFonts w:cs="Melior"/>
          <w:szCs w:val="20"/>
        </w:rPr>
        <w:t>is not a joint venture that complies with the requirements of 13 CFR part 127, and the representation in paragraph (c</w:t>
      </w:r>
      <w:proofErr w:type="gramStart"/>
      <w:r>
        <w:rPr>
          <w:rFonts w:cs="Melior"/>
          <w:szCs w:val="20"/>
        </w:rPr>
        <w:t>)(</w:t>
      </w:r>
      <w:proofErr w:type="gramEnd"/>
      <w:r>
        <w:rPr>
          <w:rFonts w:cs="Melior"/>
          <w:szCs w:val="20"/>
        </w:rPr>
        <w:t>7)(</w:t>
      </w:r>
      <w:proofErr w:type="spellStart"/>
      <w:r>
        <w:rPr>
          <w:rFonts w:cs="Melior"/>
          <w:szCs w:val="20"/>
        </w:rPr>
        <w:t>i</w:t>
      </w:r>
      <w:proofErr w:type="spellEnd"/>
      <w:r>
        <w:rPr>
          <w:rFonts w:cs="Melior"/>
          <w:szCs w:val="20"/>
        </w:rPr>
        <w:t>) of this provision is accurate for each EDWOSB concern participating in the joint venture.</w:t>
      </w:r>
      <w:r>
        <w:rPr>
          <w:rFonts w:ascii="Melior" w:hAnsi="Melior" w:cs="Melior"/>
          <w:sz w:val="16"/>
          <w:szCs w:val="16"/>
        </w:rPr>
        <w:t xml:space="preserve"> </w:t>
      </w:r>
      <w:r>
        <w:rPr>
          <w:rFonts w:cs="Melior"/>
          <w:szCs w:val="20"/>
        </w:rPr>
        <w:t>[</w:t>
      </w:r>
      <w:r>
        <w:rPr>
          <w:rFonts w:cs="Melior-Italic"/>
          <w:i/>
          <w:iCs/>
          <w:szCs w:val="20"/>
        </w:rPr>
        <w:t xml:space="preserve">The </w:t>
      </w:r>
      <w:proofErr w:type="spellStart"/>
      <w:r>
        <w:rPr>
          <w:rFonts w:cs="Melior-Italic"/>
          <w:i/>
          <w:iCs/>
          <w:szCs w:val="20"/>
        </w:rPr>
        <w:t>offeror</w:t>
      </w:r>
      <w:proofErr w:type="spellEnd"/>
      <w:r>
        <w:rPr>
          <w:rFonts w:cs="Melior-Italic"/>
          <w:i/>
          <w:iCs/>
          <w:szCs w:val="20"/>
        </w:rPr>
        <w:t xml:space="preserve"> shall enter the name or names of the EDWOSB concern and other small businesses that are participating in the joint venture: </w:t>
      </w:r>
      <w:r>
        <w:rPr>
          <w:rFonts w:cs="Melior-Italic"/>
          <w:i/>
          <w:iCs/>
        </w:rPr>
        <w:t>___________</w:t>
      </w:r>
      <w:r>
        <w:t xml:space="preserve">.] </w:t>
      </w:r>
      <w:r>
        <w:rPr>
          <w:rFonts w:cs="Melior"/>
          <w:szCs w:val="20"/>
        </w:rPr>
        <w:t>Each EDWOSB concern participating in the joint venture shall submit a separate signed copy of the EDWOSB representation.</w:t>
      </w:r>
    </w:p>
    <w:p w:rsidR="00F83B4E" w:rsidRDefault="00F83B4E" w:rsidP="00F83B4E">
      <w:pPr>
        <w:tabs>
          <w:tab w:val="left" w:pos="450"/>
          <w:tab w:val="left" w:pos="916"/>
        </w:tabs>
      </w:pPr>
      <w:r>
        <w:rPr>
          <w:b/>
        </w:rPr>
        <w:t>Note:</w:t>
      </w:r>
      <w:r>
        <w:t xml:space="preserve"> Complete paragraphs (c</w:t>
      </w:r>
      <w:proofErr w:type="gramStart"/>
      <w:r>
        <w:t>)(</w:t>
      </w:r>
      <w:proofErr w:type="gramEnd"/>
      <w:r>
        <w:t>8) and (c)(9) only if this solicitation is expected to exceed the simplified acquisition threshold.</w:t>
      </w:r>
    </w:p>
    <w:p w:rsidR="00F83B4E" w:rsidRDefault="00F83B4E" w:rsidP="00F83B4E">
      <w:pPr>
        <w:tabs>
          <w:tab w:val="left" w:pos="450"/>
          <w:tab w:val="left" w:pos="916"/>
        </w:tabs>
      </w:pPr>
      <w:r>
        <w:t xml:space="preserve">    (8) </w:t>
      </w:r>
      <w:r>
        <w:rPr>
          <w:i/>
        </w:rPr>
        <w:t>Women-owned business concern (other than small business concern).</w:t>
      </w:r>
      <w:r>
        <w:t xml:space="preserve"> [</w:t>
      </w:r>
      <w:r>
        <w:rPr>
          <w:i/>
        </w:rPr>
        <w:t xml:space="preserve">Complete only if the </w:t>
      </w:r>
      <w:proofErr w:type="spellStart"/>
      <w:r>
        <w:rPr>
          <w:i/>
        </w:rPr>
        <w:t>offeror</w:t>
      </w:r>
      <w:proofErr w:type="spellEnd"/>
      <w:r>
        <w:rPr>
          <w:i/>
        </w:rPr>
        <w:t xml:space="preserve"> is a women-owned business concern and did not represent itself as a small business concern in paragraph (c</w:t>
      </w:r>
      <w:proofErr w:type="gramStart"/>
      <w:r>
        <w:rPr>
          <w:i/>
        </w:rPr>
        <w:t>)(</w:t>
      </w:r>
      <w:proofErr w:type="gramEnd"/>
      <w:r>
        <w:rPr>
          <w:i/>
        </w:rPr>
        <w:t>1) of this provision.</w:t>
      </w:r>
      <w:r>
        <w:t xml:space="preserve">]  The </w:t>
      </w:r>
      <w:proofErr w:type="spellStart"/>
      <w:r>
        <w:t>offeror</w:t>
      </w:r>
      <w:proofErr w:type="spellEnd"/>
      <w:r>
        <w:t xml:space="preserve"> represents that it [  ] is a women-owned business concern.</w:t>
      </w:r>
    </w:p>
    <w:p w:rsidR="00F83B4E" w:rsidRDefault="00F83B4E" w:rsidP="00F83B4E">
      <w:pPr>
        <w:tabs>
          <w:tab w:val="left" w:pos="450"/>
          <w:tab w:val="left" w:pos="916"/>
        </w:tabs>
      </w:pPr>
      <w:r>
        <w:t xml:space="preserve">    (9) </w:t>
      </w:r>
      <w:r>
        <w:rPr>
          <w:i/>
        </w:rPr>
        <w:t xml:space="preserve">Tie bid priority for labor surplus area concerns.  </w:t>
      </w:r>
      <w:r>
        <w:t xml:space="preserve">If this is an invitation for bid, small business </w:t>
      </w:r>
      <w:proofErr w:type="spellStart"/>
      <w:r>
        <w:t>offerors</w:t>
      </w:r>
      <w:proofErr w:type="spellEnd"/>
      <w:r>
        <w:t xml:space="preserve"> may identify the labor surplus areas in which costs to be incurred on account of manufacturing or production (by </w:t>
      </w:r>
      <w:proofErr w:type="spellStart"/>
      <w:r>
        <w:t>offeror</w:t>
      </w:r>
      <w:proofErr w:type="spellEnd"/>
      <w:r>
        <w:t xml:space="preserve"> or first-tier subcontractors) amount to more than 50 percent of the contract price:</w:t>
      </w:r>
    </w:p>
    <w:p w:rsidR="00F83B4E" w:rsidRDefault="00F83B4E" w:rsidP="00F83B4E">
      <w:pPr>
        <w:tabs>
          <w:tab w:val="left" w:pos="450"/>
          <w:tab w:val="left" w:pos="916"/>
        </w:tabs>
      </w:pPr>
      <w:r>
        <w:t xml:space="preserve">    ___________________________________________</w:t>
      </w:r>
    </w:p>
    <w:p w:rsidR="00F83B4E" w:rsidRDefault="00F83B4E" w:rsidP="00F83B4E">
      <w:pPr>
        <w:tabs>
          <w:tab w:val="left" w:pos="450"/>
          <w:tab w:val="left" w:pos="916"/>
        </w:tabs>
      </w:pPr>
      <w:r>
        <w:t xml:space="preserve">    (10) [</w:t>
      </w:r>
      <w:r>
        <w:rPr>
          <w:i/>
        </w:rPr>
        <w:t xml:space="preserve">Complete only if the solicitation contains the clause at FAR 52.219-23, Notice of Price Evaluation Adjustment for Small Disadvantaged Business Concerns, or FAR 52.219-25, Small Disadvantaged Business Participation Program--Disadvantaged Status and Reporting, and the </w:t>
      </w:r>
      <w:proofErr w:type="spellStart"/>
      <w:r>
        <w:rPr>
          <w:i/>
        </w:rPr>
        <w:t>offeror</w:t>
      </w:r>
      <w:proofErr w:type="spellEnd"/>
      <w:r>
        <w:rPr>
          <w:i/>
        </w:rPr>
        <w:t xml:space="preserve"> desires a benefit based on its disadvantaged status.</w:t>
      </w:r>
      <w:r>
        <w:t>]</w:t>
      </w:r>
    </w:p>
    <w:p w:rsidR="00F83B4E" w:rsidRDefault="00F83B4E" w:rsidP="00F83B4E">
      <w:pPr>
        <w:tabs>
          <w:tab w:val="left" w:pos="450"/>
          <w:tab w:val="left" w:pos="916"/>
        </w:tabs>
      </w:pPr>
      <w:r>
        <w:t xml:space="preserve">      (</w:t>
      </w:r>
      <w:proofErr w:type="spellStart"/>
      <w:r>
        <w:t>i</w:t>
      </w:r>
      <w:proofErr w:type="spellEnd"/>
      <w:r>
        <w:t xml:space="preserve">) </w:t>
      </w:r>
      <w:r>
        <w:rPr>
          <w:i/>
        </w:rPr>
        <w:t>General.</w:t>
      </w:r>
      <w:r>
        <w:t xml:space="preserve">  The </w:t>
      </w:r>
      <w:proofErr w:type="spellStart"/>
      <w:r>
        <w:t>offeror</w:t>
      </w:r>
      <w:proofErr w:type="spellEnd"/>
      <w:r>
        <w:t xml:space="preserve"> represents that either--</w:t>
      </w:r>
    </w:p>
    <w:p w:rsidR="00F83B4E" w:rsidRDefault="00F83B4E" w:rsidP="00F83B4E">
      <w:pPr>
        <w:tabs>
          <w:tab w:val="left" w:pos="450"/>
          <w:tab w:val="left" w:pos="916"/>
        </w:tabs>
      </w:pPr>
      <w:r>
        <w:t xml:space="preserve">        (A) It [  ] is, [  ] is not certified by the Small Business Administration as a small disadvantaged business concern and identified, on the date of this representation, as a certified small disadvantaged business concern in the CCR Dynamic Small Business Search database maintained by the Small Business Administration, and that no material change in disadvantaged ownership and control has occurred since its certification, and, where the concern is owned by one or more individuals claiming disadvantaged status, the net worth of each individual upon whom the certification is based does not exceed $750,000 after taking into account the applicable exclusions set forth at 13 CFR 124.104(c)(2); or</w:t>
      </w:r>
    </w:p>
    <w:p w:rsidR="00F83B4E" w:rsidRDefault="00F83B4E" w:rsidP="00F83B4E">
      <w:pPr>
        <w:tabs>
          <w:tab w:val="left" w:pos="450"/>
          <w:tab w:val="left" w:pos="916"/>
        </w:tabs>
      </w:pPr>
      <w:r>
        <w:lastRenderedPageBreak/>
        <w:t xml:space="preserve">        (B) It [  ] has, [  ] has not submitted a completed application to the Small Business Administration or a Private Certifier to be certified as a small disadvantaged business concern in accordance with 13 CFR 124, Subpart B, and a decision on that application is pending, and that no material change in disadvantaged ownership and control has occurred since its application was submitted.</w:t>
      </w:r>
    </w:p>
    <w:p w:rsidR="00F83B4E" w:rsidRDefault="00F83B4E" w:rsidP="00F83B4E">
      <w:pPr>
        <w:tabs>
          <w:tab w:val="left" w:pos="450"/>
          <w:tab w:val="left" w:pos="916"/>
        </w:tabs>
      </w:pPr>
      <w:r>
        <w:t xml:space="preserve">      (ii)  [  ] </w:t>
      </w:r>
      <w:r>
        <w:rPr>
          <w:i/>
        </w:rPr>
        <w:t xml:space="preserve">Joint Ventures under the Price Evaluation Adjustment for Small Disadvantaged Business Concerns.  </w:t>
      </w:r>
      <w:r>
        <w:t xml:space="preserve">The </w:t>
      </w:r>
      <w:proofErr w:type="spellStart"/>
      <w:r>
        <w:t>offeror</w:t>
      </w:r>
      <w:proofErr w:type="spellEnd"/>
      <w:r>
        <w:t xml:space="preserve"> represents, as part of its offer, that it is a joint venture that complies with the requirements in 13 CFR 124.1002(f) and that the representation in paragraph (c)(10)(</w:t>
      </w:r>
      <w:proofErr w:type="spellStart"/>
      <w:r>
        <w:t>i</w:t>
      </w:r>
      <w:proofErr w:type="spellEnd"/>
      <w:r>
        <w:t>) of this provision is accurate for the small disadvantaged business concern that is participating in the joint venture.  [</w:t>
      </w:r>
      <w:r>
        <w:rPr>
          <w:i/>
        </w:rPr>
        <w:t xml:space="preserve">The </w:t>
      </w:r>
      <w:proofErr w:type="spellStart"/>
      <w:r>
        <w:rPr>
          <w:i/>
        </w:rPr>
        <w:t>offeror</w:t>
      </w:r>
      <w:proofErr w:type="spellEnd"/>
      <w:r>
        <w:rPr>
          <w:i/>
        </w:rPr>
        <w:t xml:space="preserve"> shall enter the name of the small disadvantaged business concern that is participating in the joint venture: ___________________.</w:t>
      </w:r>
      <w:r>
        <w:t>]</w:t>
      </w:r>
    </w:p>
    <w:p w:rsidR="00F83B4E" w:rsidRDefault="00F83B4E" w:rsidP="00F83B4E">
      <w:pPr>
        <w:tabs>
          <w:tab w:val="left" w:pos="450"/>
          <w:tab w:val="left" w:pos="916"/>
        </w:tabs>
      </w:pPr>
      <w:r>
        <w:t xml:space="preserve">    (11) </w:t>
      </w:r>
      <w:proofErr w:type="spellStart"/>
      <w:r>
        <w:rPr>
          <w:i/>
        </w:rPr>
        <w:t>HUBZone</w:t>
      </w:r>
      <w:proofErr w:type="spellEnd"/>
      <w:r>
        <w:rPr>
          <w:i/>
        </w:rPr>
        <w:t xml:space="preserve"> small business concern.</w:t>
      </w:r>
      <w:r>
        <w:t xml:space="preserve"> [</w:t>
      </w:r>
      <w:r>
        <w:rPr>
          <w:i/>
        </w:rPr>
        <w:t xml:space="preserve">Complete only if the </w:t>
      </w:r>
      <w:proofErr w:type="spellStart"/>
      <w:r>
        <w:rPr>
          <w:i/>
        </w:rPr>
        <w:t>offeror</w:t>
      </w:r>
      <w:proofErr w:type="spellEnd"/>
      <w:r>
        <w:rPr>
          <w:i/>
        </w:rPr>
        <w:t xml:space="preserve"> represented itself as a small business concern in paragraph (c</w:t>
      </w:r>
      <w:proofErr w:type="gramStart"/>
      <w:r>
        <w:rPr>
          <w:i/>
        </w:rPr>
        <w:t>)(</w:t>
      </w:r>
      <w:proofErr w:type="gramEnd"/>
      <w:r>
        <w:rPr>
          <w:i/>
        </w:rPr>
        <w:t>1) of this provision.</w:t>
      </w:r>
      <w:r>
        <w:t xml:space="preserve">] The </w:t>
      </w:r>
      <w:proofErr w:type="spellStart"/>
      <w:r>
        <w:t>offeror</w:t>
      </w:r>
      <w:proofErr w:type="spellEnd"/>
      <w:r>
        <w:t xml:space="preserve"> represents, as part of its offer, that--</w:t>
      </w:r>
    </w:p>
    <w:p w:rsidR="00F83B4E" w:rsidRDefault="00F83B4E" w:rsidP="00F83B4E">
      <w:pPr>
        <w:tabs>
          <w:tab w:val="left" w:pos="450"/>
          <w:tab w:val="left" w:pos="916"/>
        </w:tabs>
      </w:pPr>
      <w:r>
        <w:t xml:space="preserve">      (</w:t>
      </w:r>
      <w:proofErr w:type="spellStart"/>
      <w:r>
        <w:t>i</w:t>
      </w:r>
      <w:proofErr w:type="spellEnd"/>
      <w:r>
        <w:t xml:space="preserve">) It [ ] is, [ ] is not a </w:t>
      </w:r>
      <w:proofErr w:type="spellStart"/>
      <w:r>
        <w:t>HUBZone</w:t>
      </w:r>
      <w:proofErr w:type="spellEnd"/>
      <w:r>
        <w:t xml:space="preserve"> small business concern listed, on the date of this representation, on the List of Qualified </w:t>
      </w:r>
      <w:proofErr w:type="spellStart"/>
      <w:r>
        <w:t>HUBZone</w:t>
      </w:r>
      <w:proofErr w:type="spellEnd"/>
      <w:r>
        <w:t xml:space="preserve"> Small Business Concerns maintained by the Small Business Administration, and no material change in ownership and control, principal office, or </w:t>
      </w:r>
      <w:proofErr w:type="spellStart"/>
      <w:r>
        <w:t>HUBZone</w:t>
      </w:r>
      <w:proofErr w:type="spellEnd"/>
      <w:r>
        <w:t xml:space="preserve"> employee percentage has occurred since it was certified by the Small Business Administration in accordance with 13 CFR Part 126; and</w:t>
      </w:r>
    </w:p>
    <w:p w:rsidR="00F83B4E" w:rsidRDefault="00F83B4E" w:rsidP="00F83B4E">
      <w:pPr>
        <w:tabs>
          <w:tab w:val="left" w:pos="450"/>
          <w:tab w:val="left" w:pos="916"/>
        </w:tabs>
      </w:pPr>
      <w:r>
        <w:t xml:space="preserve">      (ii) It [ ] is, [ ] is not a joint venture that complies with the requirements of 13 CFR Part 126, and the representation in paragraph (c</w:t>
      </w:r>
      <w:proofErr w:type="gramStart"/>
      <w:r>
        <w:t>)(</w:t>
      </w:r>
      <w:proofErr w:type="gramEnd"/>
      <w:r>
        <w:t>11)(</w:t>
      </w:r>
      <w:proofErr w:type="spellStart"/>
      <w:r>
        <w:t>i</w:t>
      </w:r>
      <w:proofErr w:type="spellEnd"/>
      <w:r>
        <w:t xml:space="preserve">) of this provision is accurate for the </w:t>
      </w:r>
      <w:proofErr w:type="spellStart"/>
      <w:r>
        <w:t>HUBZone</w:t>
      </w:r>
      <w:proofErr w:type="spellEnd"/>
      <w:r>
        <w:t xml:space="preserve"> small business concern or concerns that are participating in the joint venture. [The </w:t>
      </w:r>
      <w:proofErr w:type="spellStart"/>
      <w:r>
        <w:t>offeror</w:t>
      </w:r>
      <w:proofErr w:type="spellEnd"/>
      <w:r>
        <w:t xml:space="preserve"> shall enter the name or names of the </w:t>
      </w:r>
      <w:proofErr w:type="spellStart"/>
      <w:r>
        <w:t>HUBZone</w:t>
      </w:r>
      <w:proofErr w:type="spellEnd"/>
      <w:r>
        <w:t xml:space="preserve"> small business concern or concerns that are participating in the joint venture</w:t>
      </w:r>
      <w:proofErr w:type="gramStart"/>
      <w:r>
        <w:t>:_</w:t>
      </w:r>
      <w:proofErr w:type="gramEnd"/>
      <w:r>
        <w:t xml:space="preserve">___________.] Each </w:t>
      </w:r>
      <w:proofErr w:type="spellStart"/>
      <w:r>
        <w:t>HUBZone</w:t>
      </w:r>
      <w:proofErr w:type="spellEnd"/>
      <w:r>
        <w:t xml:space="preserve"> small business concern participating in the joint venture shall submit a separate signed copy of the </w:t>
      </w:r>
      <w:proofErr w:type="spellStart"/>
      <w:r>
        <w:t>HUBZone</w:t>
      </w:r>
      <w:proofErr w:type="spellEnd"/>
      <w:r>
        <w:t xml:space="preserve"> representation.</w:t>
      </w:r>
    </w:p>
    <w:p w:rsidR="00F83B4E" w:rsidRDefault="00F83B4E" w:rsidP="00F83B4E">
      <w:pPr>
        <w:tabs>
          <w:tab w:val="left" w:pos="450"/>
          <w:tab w:val="left" w:pos="916"/>
        </w:tabs>
      </w:pPr>
      <w:r>
        <w:t xml:space="preserve">  (d)  Representations required </w:t>
      </w:r>
      <w:proofErr w:type="gramStart"/>
      <w:r>
        <w:t>to implement</w:t>
      </w:r>
      <w:proofErr w:type="gramEnd"/>
      <w:r>
        <w:t xml:space="preserve"> provisions of Executive Order 11246--</w:t>
      </w:r>
    </w:p>
    <w:p w:rsidR="00F83B4E" w:rsidRDefault="00F83B4E" w:rsidP="00F83B4E">
      <w:pPr>
        <w:tabs>
          <w:tab w:val="left" w:pos="450"/>
          <w:tab w:val="left" w:pos="916"/>
        </w:tabs>
      </w:pPr>
      <w:r>
        <w:t xml:space="preserve">    (1) </w:t>
      </w:r>
      <w:r>
        <w:rPr>
          <w:i/>
        </w:rPr>
        <w:t>Previous contracts and compliance</w:t>
      </w:r>
      <w:r>
        <w:t xml:space="preserve">.  The </w:t>
      </w:r>
      <w:proofErr w:type="spellStart"/>
      <w:r>
        <w:t>offeror</w:t>
      </w:r>
      <w:proofErr w:type="spellEnd"/>
      <w:r>
        <w:t xml:space="preserve"> represents that--</w:t>
      </w:r>
    </w:p>
    <w:p w:rsidR="00F83B4E" w:rsidRDefault="00F83B4E" w:rsidP="00F83B4E">
      <w:pPr>
        <w:tabs>
          <w:tab w:val="left" w:pos="450"/>
          <w:tab w:val="left" w:pos="916"/>
        </w:tabs>
      </w:pPr>
      <w:r>
        <w:t xml:space="preserve">      (</w:t>
      </w:r>
      <w:proofErr w:type="spellStart"/>
      <w:r>
        <w:t>i</w:t>
      </w:r>
      <w:proofErr w:type="spellEnd"/>
      <w:r>
        <w:t>)  It [  ] has, [  ] has not participated in a previous contract or subcontract subject to the Equal Opportunity clause of this solicitation; and</w:t>
      </w:r>
    </w:p>
    <w:p w:rsidR="00F83B4E" w:rsidRDefault="00F83B4E" w:rsidP="00F83B4E">
      <w:pPr>
        <w:tabs>
          <w:tab w:val="left" w:pos="450"/>
          <w:tab w:val="left" w:pos="916"/>
        </w:tabs>
      </w:pPr>
      <w:r>
        <w:t xml:space="preserve">      (ii)  It [  ] has, [  ] has not filed all required compliance reports.</w:t>
      </w:r>
    </w:p>
    <w:p w:rsidR="00F83B4E" w:rsidRDefault="00F83B4E" w:rsidP="00F83B4E">
      <w:pPr>
        <w:tabs>
          <w:tab w:val="left" w:pos="450"/>
          <w:tab w:val="left" w:pos="916"/>
        </w:tabs>
      </w:pPr>
      <w:r>
        <w:t xml:space="preserve">    (2) </w:t>
      </w:r>
      <w:r>
        <w:rPr>
          <w:i/>
        </w:rPr>
        <w:t>Affirmative Action Compliance.</w:t>
      </w:r>
      <w:r>
        <w:t xml:space="preserve">  The </w:t>
      </w:r>
      <w:proofErr w:type="spellStart"/>
      <w:r>
        <w:t>offeror</w:t>
      </w:r>
      <w:proofErr w:type="spellEnd"/>
      <w:r>
        <w:t xml:space="preserve"> represents that--</w:t>
      </w:r>
    </w:p>
    <w:p w:rsidR="00F83B4E" w:rsidRDefault="00F83B4E" w:rsidP="00F83B4E">
      <w:pPr>
        <w:tabs>
          <w:tab w:val="left" w:pos="450"/>
          <w:tab w:val="left" w:pos="916"/>
        </w:tabs>
      </w:pPr>
      <w:r>
        <w:t xml:space="preserve">      (</w:t>
      </w:r>
      <w:proofErr w:type="spellStart"/>
      <w:r>
        <w:t>i</w:t>
      </w:r>
      <w:proofErr w:type="spellEnd"/>
      <w:r>
        <w:t>) It [  ] has developed and has on file, [  ] has not developed and does not have on file, at each establishment, affirmative action programs required by rules and regulations of the Secretary of Labor (41 CFR parts 60-1 and 60-2), or</w:t>
      </w:r>
    </w:p>
    <w:p w:rsidR="00F83B4E" w:rsidRDefault="00F83B4E" w:rsidP="00F83B4E">
      <w:pPr>
        <w:tabs>
          <w:tab w:val="left" w:pos="450"/>
          <w:tab w:val="left" w:pos="916"/>
        </w:tabs>
      </w:pPr>
      <w:r>
        <w:t xml:space="preserve">      (ii) It [  ] has not previously had contracts subject to the written affirmative action programs requirement of the rules and regulations of the Secretary of Labor.</w:t>
      </w:r>
    </w:p>
    <w:p w:rsidR="00F83B4E" w:rsidRDefault="00F83B4E" w:rsidP="00F83B4E">
      <w:pPr>
        <w:tabs>
          <w:tab w:val="left" w:pos="450"/>
          <w:tab w:val="left" w:pos="916"/>
        </w:tabs>
      </w:pPr>
      <w:r>
        <w:t xml:space="preserve">  (e) </w:t>
      </w:r>
      <w:r>
        <w:rPr>
          <w:i/>
        </w:rPr>
        <w:t xml:space="preserve">Certification Regarding Payments to Influence Federal Transactions </w:t>
      </w:r>
      <w:r>
        <w:t xml:space="preserve">(31 U.S.C. 1352). </w:t>
      </w:r>
      <w:proofErr w:type="gramStart"/>
      <w:r>
        <w:t>(Applies only if the contract is expected to exceed $150,000.)</w:t>
      </w:r>
      <w:proofErr w:type="gramEnd"/>
      <w:r>
        <w:t xml:space="preserve"> By submission of its offer, the </w:t>
      </w:r>
      <w:proofErr w:type="spellStart"/>
      <w:r>
        <w:t>offeror</w:t>
      </w:r>
      <w:proofErr w:type="spellEnd"/>
      <w:r>
        <w:t xml:space="preserve"> certifies to the best of its knowledge and belief that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 of any resultant contract. If any registrants under the Lobbying Disclosure Act of 1995 have made a lobbying contact on behalf of the </w:t>
      </w:r>
      <w:proofErr w:type="spellStart"/>
      <w:r>
        <w:t>offeror</w:t>
      </w:r>
      <w:proofErr w:type="spellEnd"/>
      <w:r>
        <w:t xml:space="preserve"> with respect to this contract, </w:t>
      </w:r>
      <w:r>
        <w:lastRenderedPageBreak/>
        <w:t xml:space="preserve">the </w:t>
      </w:r>
      <w:proofErr w:type="spellStart"/>
      <w:r>
        <w:t>offeror</w:t>
      </w:r>
      <w:proofErr w:type="spellEnd"/>
      <w:r>
        <w:t xml:space="preserve"> shall complete and submit, with its offer, OMB Standard Form LLL, Disclosure of Lobbying Activities, to provide the name of the registrants. The </w:t>
      </w:r>
      <w:proofErr w:type="spellStart"/>
      <w:r>
        <w:t>offeror</w:t>
      </w:r>
      <w:proofErr w:type="spellEnd"/>
      <w:r>
        <w:t xml:space="preserve"> need not report regularly employed officers or employees of the </w:t>
      </w:r>
      <w:proofErr w:type="spellStart"/>
      <w:r>
        <w:t>offeror</w:t>
      </w:r>
      <w:proofErr w:type="spellEnd"/>
      <w:r>
        <w:t xml:space="preserve"> to whom payments of reasonable compensation were made.</w:t>
      </w:r>
    </w:p>
    <w:p w:rsidR="00F83B4E" w:rsidRDefault="00F83B4E" w:rsidP="00F83B4E">
      <w:pPr>
        <w:tabs>
          <w:tab w:val="left" w:pos="450"/>
          <w:tab w:val="left" w:pos="916"/>
        </w:tabs>
      </w:pPr>
      <w:r>
        <w:t xml:space="preserve">  (f) </w:t>
      </w:r>
      <w:r>
        <w:rPr>
          <w:i/>
        </w:rPr>
        <w:t>Buy American Act Certificate</w:t>
      </w:r>
      <w:r>
        <w:t xml:space="preserve">.  </w:t>
      </w:r>
      <w:proofErr w:type="gramStart"/>
      <w:r>
        <w:t>(Applies only if the clause at Federal Acquisition Regulation (FAR) 52.225-1, Buy American Act--Supplies, is included in this solicitation.)</w:t>
      </w:r>
      <w:proofErr w:type="gramEnd"/>
    </w:p>
    <w:p w:rsidR="00F83B4E" w:rsidRDefault="00F83B4E" w:rsidP="00F83B4E">
      <w:pPr>
        <w:tabs>
          <w:tab w:val="left" w:pos="450"/>
          <w:tab w:val="left" w:pos="916"/>
        </w:tabs>
      </w:pPr>
      <w:r>
        <w:t xml:space="preserve">    (1) The </w:t>
      </w:r>
      <w:proofErr w:type="spellStart"/>
      <w:r>
        <w:t>offeror</w:t>
      </w:r>
      <w:proofErr w:type="spellEnd"/>
      <w:r>
        <w:t xml:space="preserve"> certifies that each end product, except those listed in paragraph (f)(2) of this provision, is a domestic end product and that for other than COTS items, the </w:t>
      </w:r>
      <w:proofErr w:type="spellStart"/>
      <w:r>
        <w:t>offeror</w:t>
      </w:r>
      <w:proofErr w:type="spellEnd"/>
      <w:r>
        <w:t xml:space="preserve"> has considered components of unknown origin to have been mined, produced, or manufactured outside the United States. The </w:t>
      </w:r>
      <w:proofErr w:type="spellStart"/>
      <w:r>
        <w:t>offeror</w:t>
      </w:r>
      <w:proofErr w:type="spellEnd"/>
      <w:r>
        <w:t xml:space="preserve"> shall list as foreign end products those end products manufactured in the United States that do not qualify as domestic end products, i.e., an end product that is not a COTS item and does not meet the component test in paragraph (2) of the definition of "domestic end product." The terms "commercially available off-the-shelf (COTS) item," "component," "domestic end product," "end product," "foreign end product," and "United States" are defined in the clause of this solicitation entitled "Buy American Act--Supplies."</w:t>
      </w:r>
    </w:p>
    <w:p w:rsidR="00F83B4E" w:rsidRDefault="00F83B4E" w:rsidP="00F83B4E">
      <w:pPr>
        <w:tabs>
          <w:tab w:val="left" w:pos="450"/>
          <w:tab w:val="left" w:pos="916"/>
        </w:tabs>
      </w:pPr>
      <w:r>
        <w:t xml:space="preserve">    (2) Foreign End Products:</w:t>
      </w:r>
    </w:p>
    <w:p w:rsidR="00F83B4E" w:rsidRDefault="00F83B4E" w:rsidP="00F83B4E">
      <w:pPr>
        <w:tabs>
          <w:tab w:val="left" w:pos="450"/>
          <w:tab w:val="left" w:pos="916"/>
        </w:tabs>
      </w:pPr>
      <w:r>
        <w:t xml:space="preserve">      Line Item No             Country of Origin</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rPr>
          <w:i/>
        </w:rPr>
      </w:pPr>
      <w:r>
        <w:rPr>
          <w:i/>
        </w:rPr>
        <w:t>[List as necessary]</w:t>
      </w:r>
    </w:p>
    <w:p w:rsidR="00F83B4E" w:rsidRDefault="00F83B4E" w:rsidP="00F83B4E">
      <w:pPr>
        <w:tabs>
          <w:tab w:val="left" w:pos="450"/>
          <w:tab w:val="left" w:pos="916"/>
        </w:tabs>
      </w:pPr>
      <w:r>
        <w:t xml:space="preserve">    (3) The Government will evaluate offers in accordance with the policies and procedures of FAR Part 25.</w:t>
      </w:r>
    </w:p>
    <w:p w:rsidR="00F83B4E" w:rsidRDefault="00F83B4E" w:rsidP="00F83B4E">
      <w:pPr>
        <w:tabs>
          <w:tab w:val="left" w:pos="450"/>
          <w:tab w:val="left" w:pos="916"/>
        </w:tabs>
      </w:pPr>
      <w:r>
        <w:t xml:space="preserve">  (g)(1) </w:t>
      </w:r>
      <w:r>
        <w:rPr>
          <w:i/>
        </w:rPr>
        <w:t>Buy American Act--Free Trade Agreements--Israeli Trade Act Certificate.</w:t>
      </w:r>
      <w:r>
        <w:t xml:space="preserve"> </w:t>
      </w:r>
      <w:proofErr w:type="gramStart"/>
      <w:r>
        <w:t>(Applies only if the clause at FAR 52.225-3, Buy American Act--Free Trade Agreements--Israeli Trade Act, is included in this solicitation.)</w:t>
      </w:r>
      <w:proofErr w:type="gramEnd"/>
    </w:p>
    <w:p w:rsidR="00F83B4E" w:rsidRDefault="00F83B4E" w:rsidP="00F83B4E">
      <w:pPr>
        <w:tabs>
          <w:tab w:val="left" w:pos="450"/>
          <w:tab w:val="left" w:pos="916"/>
        </w:tabs>
      </w:pPr>
      <w:r>
        <w:t xml:space="preserve">      (</w:t>
      </w:r>
      <w:proofErr w:type="spellStart"/>
      <w:r>
        <w:t>i</w:t>
      </w:r>
      <w:proofErr w:type="spellEnd"/>
      <w:r>
        <w:t xml:space="preserve">) The </w:t>
      </w:r>
      <w:proofErr w:type="spellStart"/>
      <w:r>
        <w:t>offeror</w:t>
      </w:r>
      <w:proofErr w:type="spellEnd"/>
      <w:r>
        <w:t xml:space="preserve"> certifies that each end product, except those listed in paragraph (g)(1)(ii) or (g)(1)(iii) of this provision, is a domestic end product and that for other than COTS items, the </w:t>
      </w:r>
      <w:proofErr w:type="spellStart"/>
      <w:r>
        <w:t>offeror</w:t>
      </w:r>
      <w:proofErr w:type="spellEnd"/>
      <w:r>
        <w:t xml:space="preserve"> has considered components of unknown origin to have been mined, produced, or manufactured outside the United States. The terms "</w:t>
      </w:r>
      <w:proofErr w:type="spellStart"/>
      <w:r>
        <w:t>Bahrainian</w:t>
      </w:r>
      <w:proofErr w:type="spellEnd"/>
      <w:r>
        <w:t>, Moroccan, Omani, Panamanian, or Peruvian end product," "commercially available off-the-shelf (COTS) item," "component," "domestic end product," "end product," "foreign end product," "Free Trade Agreement country," "Free Trade Agreement country end product," "Israeli end product," and "United States" are defined in the clause of this solicitation entitled "Buy American Act-Free Trade Agreements-Israeli Trade Act."</w:t>
      </w:r>
    </w:p>
    <w:p w:rsidR="00F83B4E" w:rsidRDefault="00F83B4E" w:rsidP="00F83B4E">
      <w:pPr>
        <w:tabs>
          <w:tab w:val="left" w:pos="450"/>
          <w:tab w:val="left" w:pos="916"/>
        </w:tabs>
      </w:pPr>
      <w:r>
        <w:t xml:space="preserve">      (ii) The </w:t>
      </w:r>
      <w:proofErr w:type="spellStart"/>
      <w:r>
        <w:t>offeror</w:t>
      </w:r>
      <w:proofErr w:type="spellEnd"/>
      <w:r>
        <w:t xml:space="preserve"> certifies that the following supplies are Free Trade Agreement country end products (other than </w:t>
      </w:r>
      <w:proofErr w:type="spellStart"/>
      <w:r>
        <w:t>Bahrainian</w:t>
      </w:r>
      <w:proofErr w:type="spellEnd"/>
      <w:r>
        <w:t>, Moroccan, Omani, Panamanian, or Peruvian end products) or Israeli end products as defined in the clause of this solicitation entitled "Buy American Act--Free Trade Agreements--Israeli Trade Act":</w:t>
      </w:r>
    </w:p>
    <w:p w:rsidR="00F83B4E" w:rsidRDefault="00F83B4E" w:rsidP="00F83B4E">
      <w:pPr>
        <w:tabs>
          <w:tab w:val="left" w:pos="450"/>
          <w:tab w:val="left" w:pos="916"/>
        </w:tabs>
      </w:pPr>
      <w:r>
        <w:t xml:space="preserve">      Free Trade Agreement Country End Products (Other than </w:t>
      </w:r>
      <w:proofErr w:type="spellStart"/>
      <w:r>
        <w:t>Bahrainian</w:t>
      </w:r>
      <w:proofErr w:type="spellEnd"/>
      <w:r>
        <w:t>, Moroccan, Omani, Panamanian, or Peruvian End Products) or Israeli End Products:</w:t>
      </w:r>
    </w:p>
    <w:p w:rsidR="00F83B4E" w:rsidRDefault="00F83B4E" w:rsidP="00F83B4E">
      <w:pPr>
        <w:tabs>
          <w:tab w:val="left" w:pos="450"/>
          <w:tab w:val="left" w:pos="916"/>
        </w:tabs>
      </w:pPr>
      <w:r>
        <w:t xml:space="preserve">      </w:t>
      </w:r>
      <w:proofErr w:type="gramStart"/>
      <w:r>
        <w:t>Line Item No.</w:t>
      </w:r>
      <w:proofErr w:type="gramEnd"/>
      <w:r>
        <w:t xml:space="preserve">           Country of Origin</w:t>
      </w:r>
    </w:p>
    <w:p w:rsidR="00F83B4E" w:rsidRDefault="00F83B4E" w:rsidP="00F83B4E">
      <w:pPr>
        <w:tabs>
          <w:tab w:val="left" w:pos="450"/>
          <w:tab w:val="left" w:pos="916"/>
        </w:tabs>
      </w:pPr>
      <w:r>
        <w:lastRenderedPageBreak/>
        <w:t xml:space="preserve">      ______________          _________________</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rPr>
          <w:i/>
        </w:rPr>
      </w:pPr>
      <w:r>
        <w:rPr>
          <w:i/>
        </w:rPr>
        <w:t>[List as necessary]</w:t>
      </w:r>
    </w:p>
    <w:p w:rsidR="00F83B4E" w:rsidRDefault="00F83B4E" w:rsidP="00F83B4E">
      <w:pPr>
        <w:tabs>
          <w:tab w:val="left" w:pos="450"/>
          <w:tab w:val="left" w:pos="916"/>
        </w:tabs>
      </w:pPr>
      <w:r>
        <w:t xml:space="preserve">      (iii) The </w:t>
      </w:r>
      <w:proofErr w:type="spellStart"/>
      <w:r>
        <w:t>offeror</w:t>
      </w:r>
      <w:proofErr w:type="spellEnd"/>
      <w:r>
        <w:t xml:space="preserve"> shall list those supplies that are foreign end products (other than those listed in paragraph (g</w:t>
      </w:r>
      <w:proofErr w:type="gramStart"/>
      <w:r>
        <w:t>)(</w:t>
      </w:r>
      <w:proofErr w:type="gramEnd"/>
      <w:r>
        <w:t xml:space="preserve">1)(ii) of this provision) as defined in the clause of this solicitation entitled "Buy American Act--Free Trade Agreements--Israeli Trade Act." The </w:t>
      </w:r>
      <w:proofErr w:type="spellStart"/>
      <w:r>
        <w:t>offeror</w:t>
      </w:r>
      <w:proofErr w:type="spellEnd"/>
      <w:r>
        <w:t xml:space="preserve"> shall list as other foreign end products those end products manufactured in the United States that do not qualify as domestic end products, i.e., an end product that is not a COTS item and does not meet the component test in paragraph (2) of the definition of "domestic end product."</w:t>
      </w:r>
    </w:p>
    <w:p w:rsidR="00F83B4E" w:rsidRDefault="00F83B4E" w:rsidP="00F83B4E">
      <w:pPr>
        <w:tabs>
          <w:tab w:val="left" w:pos="450"/>
          <w:tab w:val="left" w:pos="916"/>
        </w:tabs>
      </w:pPr>
      <w:r>
        <w:t xml:space="preserve">      Other Foreign End Products:</w:t>
      </w:r>
    </w:p>
    <w:p w:rsidR="00F83B4E" w:rsidRDefault="00F83B4E" w:rsidP="00F83B4E">
      <w:pPr>
        <w:tabs>
          <w:tab w:val="left" w:pos="450"/>
          <w:tab w:val="left" w:pos="916"/>
        </w:tabs>
      </w:pPr>
      <w:r>
        <w:t xml:space="preserve">      </w:t>
      </w:r>
      <w:proofErr w:type="gramStart"/>
      <w:r>
        <w:t>Line Item No.</w:t>
      </w:r>
      <w:proofErr w:type="gramEnd"/>
      <w:r>
        <w:t xml:space="preserve">           Country of Origin</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rPr>
          <w:i/>
        </w:rPr>
      </w:pPr>
      <w:r>
        <w:rPr>
          <w:i/>
        </w:rPr>
        <w:t>[List as necessary]</w:t>
      </w:r>
    </w:p>
    <w:p w:rsidR="00F83B4E" w:rsidRDefault="00F83B4E" w:rsidP="00F83B4E">
      <w:pPr>
        <w:tabs>
          <w:tab w:val="left" w:pos="450"/>
          <w:tab w:val="left" w:pos="916"/>
        </w:tabs>
      </w:pPr>
      <w:r>
        <w:t xml:space="preserve">      </w:t>
      </w:r>
      <w:proofErr w:type="gramStart"/>
      <w:r>
        <w:t>(iv) The</w:t>
      </w:r>
      <w:proofErr w:type="gramEnd"/>
      <w:r>
        <w:t xml:space="preserve"> Government will evaluate offers in accordance with the policies and procedures of FAR Part 25.</w:t>
      </w:r>
    </w:p>
    <w:p w:rsidR="00F83B4E" w:rsidRDefault="00F83B4E" w:rsidP="00F83B4E">
      <w:pPr>
        <w:tabs>
          <w:tab w:val="left" w:pos="450"/>
          <w:tab w:val="left" w:pos="916"/>
        </w:tabs>
      </w:pPr>
      <w:r>
        <w:t xml:space="preserve">    (2) </w:t>
      </w:r>
      <w:r>
        <w:rPr>
          <w:i/>
        </w:rPr>
        <w:t>Buy American Act--Free Trade Agreements--Israeli Trade Act Certificate, Alternate I.</w:t>
      </w:r>
      <w:r>
        <w:t xml:space="preserve"> If Alternate I to the clause at FAR 52.225-3 is included in this solicitation, substitute the following paragraph (g</w:t>
      </w:r>
      <w:proofErr w:type="gramStart"/>
      <w:r>
        <w:t>)(</w:t>
      </w:r>
      <w:proofErr w:type="gramEnd"/>
      <w:r>
        <w:t>1)(ii) for paragraph (g)(1)(ii) of the basic provision:</w:t>
      </w:r>
    </w:p>
    <w:p w:rsidR="00F83B4E" w:rsidRDefault="00F83B4E" w:rsidP="00F83B4E">
      <w:pPr>
        <w:tabs>
          <w:tab w:val="left" w:pos="450"/>
          <w:tab w:val="left" w:pos="916"/>
        </w:tabs>
      </w:pPr>
      <w:r>
        <w:t xml:space="preserve">  (g)(1)(ii) The </w:t>
      </w:r>
      <w:proofErr w:type="spellStart"/>
      <w:r>
        <w:t>offeror</w:t>
      </w:r>
      <w:proofErr w:type="spellEnd"/>
      <w:r>
        <w:t xml:space="preserve"> certifies that the following supplies are Canadian end products as defined in the clause of this solicitation entitled "Buy American Act--Free Trade Agreements--Israeli Trade Act":</w:t>
      </w:r>
    </w:p>
    <w:p w:rsidR="00F83B4E" w:rsidRDefault="00F83B4E" w:rsidP="00F83B4E">
      <w:pPr>
        <w:tabs>
          <w:tab w:val="left" w:pos="450"/>
          <w:tab w:val="left" w:pos="916"/>
        </w:tabs>
      </w:pPr>
      <w:r>
        <w:t xml:space="preserve">      Canadian End Products:</w:t>
      </w:r>
    </w:p>
    <w:p w:rsidR="00F83B4E" w:rsidRDefault="00F83B4E" w:rsidP="00F83B4E">
      <w:pPr>
        <w:tabs>
          <w:tab w:val="left" w:pos="450"/>
          <w:tab w:val="left" w:pos="916"/>
        </w:tabs>
      </w:pPr>
      <w:r>
        <w:t xml:space="preserve">      </w:t>
      </w:r>
      <w:proofErr w:type="gramStart"/>
      <w:r>
        <w:t>Line Item No.</w:t>
      </w:r>
      <w:proofErr w:type="gramEnd"/>
    </w:p>
    <w:p w:rsidR="00F83B4E" w:rsidRDefault="00F83B4E" w:rsidP="00F83B4E">
      <w:pPr>
        <w:tabs>
          <w:tab w:val="left" w:pos="450"/>
          <w:tab w:val="left" w:pos="916"/>
        </w:tabs>
      </w:pPr>
      <w:r>
        <w:t xml:space="preserve">      __________________________________________</w:t>
      </w:r>
    </w:p>
    <w:p w:rsidR="00F83B4E" w:rsidRDefault="00F83B4E" w:rsidP="00F83B4E">
      <w:pPr>
        <w:tabs>
          <w:tab w:val="left" w:pos="450"/>
          <w:tab w:val="left" w:pos="916"/>
        </w:tabs>
      </w:pPr>
      <w:r>
        <w:t xml:space="preserve">      __________________________________________</w:t>
      </w:r>
    </w:p>
    <w:p w:rsidR="00F83B4E" w:rsidRDefault="00F83B4E" w:rsidP="00F83B4E">
      <w:pPr>
        <w:tabs>
          <w:tab w:val="left" w:pos="450"/>
          <w:tab w:val="left" w:pos="916"/>
        </w:tabs>
      </w:pPr>
      <w:r>
        <w:t xml:space="preserve">      __________________________________________</w:t>
      </w:r>
    </w:p>
    <w:p w:rsidR="00F83B4E" w:rsidRDefault="00F83B4E" w:rsidP="00F83B4E">
      <w:pPr>
        <w:tabs>
          <w:tab w:val="left" w:pos="450"/>
          <w:tab w:val="left" w:pos="916"/>
        </w:tabs>
        <w:rPr>
          <w:i/>
        </w:rPr>
      </w:pPr>
      <w:r>
        <w:rPr>
          <w:i/>
        </w:rPr>
        <w:t>[List as necessary]</w:t>
      </w:r>
    </w:p>
    <w:p w:rsidR="00F83B4E" w:rsidRDefault="00F83B4E" w:rsidP="00F83B4E">
      <w:pPr>
        <w:tabs>
          <w:tab w:val="left" w:pos="450"/>
          <w:tab w:val="left" w:pos="916"/>
        </w:tabs>
      </w:pPr>
      <w:r>
        <w:t xml:space="preserve">    (3) </w:t>
      </w:r>
      <w:r>
        <w:rPr>
          <w:i/>
        </w:rPr>
        <w:t>Buy American Act--Free Trade Agreements--Israeli Trade Act Certificate, Alternate II.</w:t>
      </w:r>
      <w:r>
        <w:t xml:space="preserve"> If Alternate II to the clause at FAR 52.225-3 is included in this solicitation, substitute the following paragraph (g</w:t>
      </w:r>
      <w:proofErr w:type="gramStart"/>
      <w:r>
        <w:t>)(</w:t>
      </w:r>
      <w:proofErr w:type="gramEnd"/>
      <w:r>
        <w:t>1)(ii) for paragraph (g)(1)(ii) of the basic provision:</w:t>
      </w:r>
    </w:p>
    <w:p w:rsidR="00F83B4E" w:rsidRDefault="00F83B4E" w:rsidP="00F83B4E">
      <w:pPr>
        <w:tabs>
          <w:tab w:val="left" w:pos="450"/>
          <w:tab w:val="left" w:pos="916"/>
        </w:tabs>
      </w:pPr>
      <w:r>
        <w:lastRenderedPageBreak/>
        <w:t xml:space="preserve">  (g)(1)(ii) The </w:t>
      </w:r>
      <w:proofErr w:type="spellStart"/>
      <w:r>
        <w:t>offeror</w:t>
      </w:r>
      <w:proofErr w:type="spellEnd"/>
      <w:r>
        <w:t xml:space="preserve"> certifies that the following supplies are Canadian end products or Israeli end products as defined in the clause of this solicitation entitled "Buy American Act--Free Trade Agreements--Israeli Trade Act":</w:t>
      </w:r>
    </w:p>
    <w:p w:rsidR="00F83B4E" w:rsidRDefault="00F83B4E" w:rsidP="00F83B4E">
      <w:pPr>
        <w:tabs>
          <w:tab w:val="left" w:pos="450"/>
          <w:tab w:val="left" w:pos="916"/>
        </w:tabs>
      </w:pPr>
      <w:r>
        <w:t xml:space="preserve">      Canadian or Israeli End Products:</w:t>
      </w:r>
    </w:p>
    <w:p w:rsidR="00F83B4E" w:rsidRDefault="00F83B4E" w:rsidP="00F83B4E">
      <w:pPr>
        <w:tabs>
          <w:tab w:val="left" w:pos="450"/>
          <w:tab w:val="left" w:pos="916"/>
        </w:tabs>
      </w:pPr>
      <w:r>
        <w:t xml:space="preserve">      </w:t>
      </w:r>
      <w:proofErr w:type="gramStart"/>
      <w:r>
        <w:t>Line Item No.</w:t>
      </w:r>
      <w:proofErr w:type="gramEnd"/>
      <w:r>
        <w:t xml:space="preserve">           Country of Origin</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rPr>
          <w:i/>
        </w:rPr>
      </w:pPr>
      <w:r>
        <w:rPr>
          <w:i/>
        </w:rPr>
        <w:t>[List as necessary]</w:t>
      </w:r>
    </w:p>
    <w:p w:rsidR="00F83B4E" w:rsidRDefault="00F83B4E" w:rsidP="00F83B4E">
      <w:pPr>
        <w:tabs>
          <w:tab w:val="left" w:pos="450"/>
          <w:tab w:val="left" w:pos="916"/>
        </w:tabs>
      </w:pPr>
      <w:r>
        <w:t xml:space="preserve">    (4) </w:t>
      </w:r>
      <w:r>
        <w:rPr>
          <w:i/>
        </w:rPr>
        <w:t>Buy American Act--Free Trade Agreements--Israeli Trade Act Certificate, Alternate III</w:t>
      </w:r>
      <w:r>
        <w:t>. If Alternate III to the clause at FAR 52.225-3 is included in this solicitation, substitute the following paragraph (g</w:t>
      </w:r>
      <w:proofErr w:type="gramStart"/>
      <w:r>
        <w:t>)(</w:t>
      </w:r>
      <w:proofErr w:type="gramEnd"/>
      <w:r>
        <w:t>1)(ii) for paragraph (g)(1)(ii) of the basic provision:</w:t>
      </w:r>
    </w:p>
    <w:p w:rsidR="00F83B4E" w:rsidRDefault="00F83B4E" w:rsidP="00F83B4E">
      <w:pPr>
        <w:tabs>
          <w:tab w:val="left" w:pos="450"/>
          <w:tab w:val="left" w:pos="916"/>
        </w:tabs>
      </w:pPr>
      <w:r>
        <w:t xml:space="preserve">  (g)(1)(ii) The </w:t>
      </w:r>
      <w:proofErr w:type="spellStart"/>
      <w:r>
        <w:t>offeror</w:t>
      </w:r>
      <w:proofErr w:type="spellEnd"/>
      <w:r>
        <w:t xml:space="preserve"> certifies that the following supplies are Free Trade Agreement country end products (other than </w:t>
      </w:r>
      <w:proofErr w:type="spellStart"/>
      <w:r>
        <w:t>Bahrainian</w:t>
      </w:r>
      <w:proofErr w:type="spellEnd"/>
      <w:r>
        <w:t>, Korean, Moroccan, Omani, Panamanian, or Peruvian end products) or Israeli end products as defined in the clause of this solicitation entitled “Buy American Act--Free Trade Agreements--Israeli Trade Act”:</w:t>
      </w:r>
    </w:p>
    <w:p w:rsidR="00F83B4E" w:rsidRDefault="00F83B4E" w:rsidP="00F83B4E">
      <w:pPr>
        <w:tabs>
          <w:tab w:val="left" w:pos="450"/>
          <w:tab w:val="left" w:pos="916"/>
        </w:tabs>
        <w:rPr>
          <w:rFonts w:eastAsia="Times New Roman" w:cs="Courier New"/>
          <w:szCs w:val="20"/>
        </w:rPr>
      </w:pPr>
      <w:r>
        <w:rPr>
          <w:rFonts w:eastAsia="Times New Roman" w:cs="Courier New"/>
          <w:szCs w:val="20"/>
        </w:rPr>
        <w:t xml:space="preserve">      Free Trade Agreement Country End Products (Other than </w:t>
      </w:r>
      <w:proofErr w:type="spellStart"/>
      <w:r>
        <w:rPr>
          <w:rFonts w:eastAsia="Times New Roman" w:cs="Courier New"/>
          <w:szCs w:val="20"/>
        </w:rPr>
        <w:t>Bahrainian</w:t>
      </w:r>
      <w:proofErr w:type="spellEnd"/>
      <w:r>
        <w:rPr>
          <w:rFonts w:eastAsia="Times New Roman" w:cs="Courier New"/>
          <w:szCs w:val="20"/>
        </w:rPr>
        <w:t>, Korean, Moroccan, Omani, Panamanian, or Peruvian End Products) or Israeli End Products:</w:t>
      </w:r>
    </w:p>
    <w:p w:rsidR="00F83B4E" w:rsidRDefault="00F83B4E" w:rsidP="00F83B4E">
      <w:pPr>
        <w:tabs>
          <w:tab w:val="left" w:pos="450"/>
          <w:tab w:val="left" w:pos="916"/>
        </w:tabs>
      </w:pPr>
      <w:r>
        <w:t xml:space="preserve">      </w:t>
      </w:r>
      <w:proofErr w:type="gramStart"/>
      <w:r>
        <w:t>Line Item No.</w:t>
      </w:r>
      <w:proofErr w:type="gramEnd"/>
      <w:r>
        <w:t xml:space="preserve">           Country of Origin</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rPr>
          <w:i/>
        </w:rPr>
      </w:pPr>
      <w:r>
        <w:rPr>
          <w:i/>
        </w:rPr>
        <w:t>[List as necessary]</w:t>
      </w:r>
    </w:p>
    <w:p w:rsidR="00F83B4E" w:rsidRDefault="00F83B4E" w:rsidP="00F83B4E">
      <w:pPr>
        <w:tabs>
          <w:tab w:val="left" w:pos="450"/>
          <w:tab w:val="left" w:pos="916"/>
        </w:tabs>
      </w:pPr>
      <w:r>
        <w:t xml:space="preserve">    (5) </w:t>
      </w:r>
      <w:r>
        <w:rPr>
          <w:i/>
        </w:rPr>
        <w:t>Trade Agreements Certificate.</w:t>
      </w:r>
      <w:r>
        <w:t xml:space="preserve">  </w:t>
      </w:r>
      <w:proofErr w:type="gramStart"/>
      <w:r>
        <w:t>(Applies only if the clause at FAR 52.225-5, Trade Agreements, is included in this solicitation.)</w:t>
      </w:r>
      <w:proofErr w:type="gramEnd"/>
    </w:p>
    <w:p w:rsidR="00F83B4E" w:rsidRDefault="00F83B4E" w:rsidP="00F83B4E">
      <w:pPr>
        <w:tabs>
          <w:tab w:val="left" w:pos="450"/>
          <w:tab w:val="left" w:pos="916"/>
        </w:tabs>
      </w:pPr>
      <w:r>
        <w:t xml:space="preserve">      (</w:t>
      </w:r>
      <w:proofErr w:type="spellStart"/>
      <w:r>
        <w:t>i</w:t>
      </w:r>
      <w:proofErr w:type="spellEnd"/>
      <w:r>
        <w:t xml:space="preserve">) The </w:t>
      </w:r>
      <w:proofErr w:type="spellStart"/>
      <w:r>
        <w:t>offeror</w:t>
      </w:r>
      <w:proofErr w:type="spellEnd"/>
      <w:r>
        <w:t xml:space="preserve"> certifies that each end product, except those listed in paragraph (g)(5)(ii) of this provision, is a U.S.-made, designated country end product, as defined in the clause of this solicitation entitled "Trade Agreements."</w:t>
      </w:r>
    </w:p>
    <w:p w:rsidR="00F83B4E" w:rsidRDefault="00F83B4E" w:rsidP="00F83B4E">
      <w:pPr>
        <w:tabs>
          <w:tab w:val="left" w:pos="450"/>
          <w:tab w:val="left" w:pos="916"/>
        </w:tabs>
      </w:pPr>
      <w:r>
        <w:t xml:space="preserve">      (ii) The </w:t>
      </w:r>
      <w:proofErr w:type="spellStart"/>
      <w:r>
        <w:t>offeror</w:t>
      </w:r>
      <w:proofErr w:type="spellEnd"/>
      <w:r>
        <w:t xml:space="preserve"> shall list as other end products those end products that are not U.S.-made or designated country, end products.</w:t>
      </w:r>
    </w:p>
    <w:p w:rsidR="00F83B4E" w:rsidRDefault="00F83B4E" w:rsidP="00F83B4E">
      <w:pPr>
        <w:tabs>
          <w:tab w:val="left" w:pos="450"/>
          <w:tab w:val="left" w:pos="916"/>
        </w:tabs>
      </w:pPr>
      <w:r>
        <w:t xml:space="preserve">      Other End Products:</w:t>
      </w:r>
    </w:p>
    <w:p w:rsidR="00F83B4E" w:rsidRDefault="00F83B4E" w:rsidP="00F83B4E">
      <w:pPr>
        <w:tabs>
          <w:tab w:val="left" w:pos="450"/>
          <w:tab w:val="left" w:pos="916"/>
        </w:tabs>
      </w:pPr>
      <w:r>
        <w:t xml:space="preserve">      </w:t>
      </w:r>
      <w:proofErr w:type="gramStart"/>
      <w:r>
        <w:t>Line Item No.</w:t>
      </w:r>
      <w:proofErr w:type="gramEnd"/>
      <w:r>
        <w:t xml:space="preserve">           Country of Origin</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pPr>
      <w:r>
        <w:lastRenderedPageBreak/>
        <w:t xml:space="preserve">      ______________          _________________</w:t>
      </w:r>
    </w:p>
    <w:p w:rsidR="00F83B4E" w:rsidRDefault="00F83B4E" w:rsidP="00F83B4E">
      <w:pPr>
        <w:tabs>
          <w:tab w:val="left" w:pos="450"/>
          <w:tab w:val="left" w:pos="916"/>
        </w:tabs>
      </w:pPr>
      <w:r>
        <w:t xml:space="preserve">      ______________          _________________</w:t>
      </w:r>
    </w:p>
    <w:p w:rsidR="00F83B4E" w:rsidRDefault="00F83B4E" w:rsidP="00F83B4E">
      <w:pPr>
        <w:tabs>
          <w:tab w:val="left" w:pos="450"/>
          <w:tab w:val="left" w:pos="916"/>
        </w:tabs>
        <w:rPr>
          <w:i/>
        </w:rPr>
      </w:pPr>
      <w:r>
        <w:rPr>
          <w:i/>
        </w:rPr>
        <w:t>[List as necessary]</w:t>
      </w:r>
    </w:p>
    <w:p w:rsidR="00F83B4E" w:rsidRDefault="00F83B4E" w:rsidP="00F83B4E">
      <w:pPr>
        <w:tabs>
          <w:tab w:val="left" w:pos="450"/>
          <w:tab w:val="left" w:pos="916"/>
        </w:tabs>
      </w:pPr>
      <w:r>
        <w:t xml:space="preserve">      (iii) The Government will evaluate offers in accordance with the policies and procedures of FAR Part 25.  For line items covered by the WTO GPA, the Government will evaluate offers of U.S.-made or designated country end products without regard to the restrictions of the Buy American Act. The Government will consider for award only offers of U.S.-made or designated country end products unless the Contracting Officer determines that there are no offers for such products or that the offers for such products are insufficient to fulfill the requirements of the solicitation.</w:t>
      </w:r>
    </w:p>
    <w:p w:rsidR="00F83B4E" w:rsidRDefault="00F83B4E" w:rsidP="00F83B4E">
      <w:pPr>
        <w:tabs>
          <w:tab w:val="left" w:pos="450"/>
          <w:tab w:val="left" w:pos="916"/>
        </w:tabs>
      </w:pPr>
      <w:r>
        <w:t xml:space="preserve">  (h) </w:t>
      </w:r>
      <w:r>
        <w:rPr>
          <w:i/>
        </w:rPr>
        <w:t>Certification Regarding Responsibility Matters</w:t>
      </w:r>
      <w:r>
        <w:t xml:space="preserve"> (Executive Order 12689). </w:t>
      </w:r>
      <w:proofErr w:type="gramStart"/>
      <w:r>
        <w:t>(Applies only if the contract value is expected to exceed the simplified acquisition threshold.)</w:t>
      </w:r>
      <w:proofErr w:type="gramEnd"/>
      <w:r>
        <w:t xml:space="preserve"> The </w:t>
      </w:r>
      <w:proofErr w:type="spellStart"/>
      <w:r>
        <w:t>offeror</w:t>
      </w:r>
      <w:proofErr w:type="spellEnd"/>
      <w:r>
        <w:t xml:space="preserve"> certifies, to the best of its knowledge and belief, that the </w:t>
      </w:r>
      <w:proofErr w:type="spellStart"/>
      <w:r>
        <w:t>offeror</w:t>
      </w:r>
      <w:proofErr w:type="spellEnd"/>
      <w:r>
        <w:t xml:space="preserve"> and/or any of its principals--</w:t>
      </w:r>
    </w:p>
    <w:p w:rsidR="00F83B4E" w:rsidRDefault="00F83B4E" w:rsidP="00F83B4E">
      <w:pPr>
        <w:tabs>
          <w:tab w:val="left" w:pos="450"/>
          <w:tab w:val="left" w:pos="916"/>
        </w:tabs>
      </w:pPr>
      <w:r>
        <w:t xml:space="preserve">    (1) [  ] Are, [  ] are not presently debarred, suspended, proposed for debarment, or declared ineligible for the award of contracts by any Federal agency;</w:t>
      </w:r>
    </w:p>
    <w:p w:rsidR="00F83B4E" w:rsidRDefault="00F83B4E" w:rsidP="00F83B4E">
      <w:pPr>
        <w:tabs>
          <w:tab w:val="left" w:pos="450"/>
          <w:tab w:val="left" w:pos="916"/>
        </w:tabs>
      </w:pPr>
      <w:r>
        <w:t xml:space="preserve">    (2) [  ] Have, [  ] have not, within a three-year period preceding this offer, been convicted of or had a civil judgment rendered against them for: commission of fraud or a criminal offense in connection with obtaining, attempting to obtain, or performing a Federal, state or local government contract or subcontract; violation of Federal or state antitrust statutes relating to the submission of offers; or Commission of embezzlement, theft, forgery, bribery, falsification or destruction of records, making false statements, tax evasion, violating Federal criminal tax laws, or receiving stolen property;</w:t>
      </w:r>
    </w:p>
    <w:p w:rsidR="00F83B4E" w:rsidRDefault="00F83B4E" w:rsidP="00F83B4E">
      <w:pPr>
        <w:tabs>
          <w:tab w:val="left" w:pos="450"/>
          <w:tab w:val="left" w:pos="916"/>
        </w:tabs>
      </w:pPr>
      <w:r>
        <w:t xml:space="preserve">    (3) [  ] Are, [  ] are not presently indicted for, or otherwise criminally or civilly charged by a Government entity with, commission of any of these offenses enumerated in paragraph (h)(2) of this clause; and</w:t>
      </w:r>
    </w:p>
    <w:p w:rsidR="00F83B4E" w:rsidRDefault="00F83B4E" w:rsidP="00F83B4E">
      <w:pPr>
        <w:tabs>
          <w:tab w:val="left" w:pos="450"/>
          <w:tab w:val="left" w:pos="916"/>
        </w:tabs>
      </w:pPr>
      <w:r>
        <w:t xml:space="preserve">    (4) [  ] Have, [  ] have not, within a three-year period preceding this offer, been notified of any delinquent Federal taxes in an amount that exceeds $3,000 for which the liability remains unsatisfied.</w:t>
      </w:r>
    </w:p>
    <w:p w:rsidR="00F83B4E" w:rsidRDefault="00F83B4E" w:rsidP="00F83B4E">
      <w:pPr>
        <w:tabs>
          <w:tab w:val="left" w:pos="450"/>
          <w:tab w:val="left" w:pos="916"/>
        </w:tabs>
      </w:pPr>
      <w:r>
        <w:t xml:space="preserve">      (</w:t>
      </w:r>
      <w:proofErr w:type="spellStart"/>
      <w:r>
        <w:t>i</w:t>
      </w:r>
      <w:proofErr w:type="spellEnd"/>
      <w:r>
        <w:t>) Taxes are considered delinquent if both of the following criteria apply:</w:t>
      </w:r>
    </w:p>
    <w:p w:rsidR="00F83B4E" w:rsidRDefault="00F83B4E" w:rsidP="00F83B4E">
      <w:pPr>
        <w:tabs>
          <w:tab w:val="left" w:pos="450"/>
          <w:tab w:val="left" w:pos="916"/>
        </w:tabs>
      </w:pPr>
      <w:r>
        <w:t xml:space="preserve">        (A) </w:t>
      </w:r>
      <w:r>
        <w:rPr>
          <w:i/>
        </w:rPr>
        <w:t>The tax liability is finally determined.</w:t>
      </w:r>
      <w:r>
        <w:t xml:space="preserve"> The liability is finally determined if it has been assessed. A liability is not finally determined if there is a pending administrative or judicial challenge. In the case of a judicial challenge to the liability, the liability is not finally determined until all judicial appeal rights have been exhausted.</w:t>
      </w:r>
    </w:p>
    <w:p w:rsidR="00F83B4E" w:rsidRDefault="00F83B4E" w:rsidP="00F83B4E">
      <w:pPr>
        <w:tabs>
          <w:tab w:val="left" w:pos="450"/>
          <w:tab w:val="left" w:pos="916"/>
        </w:tabs>
      </w:pPr>
      <w:r>
        <w:t xml:space="preserve">        (B) </w:t>
      </w:r>
      <w:r>
        <w:rPr>
          <w:i/>
        </w:rPr>
        <w:t>The taxpayer is delinquent in making payment.</w:t>
      </w:r>
      <w:r>
        <w:t xml:space="preserve"> A taxpayer is delinquent if the taxpayer has failed to pay the tax liability when full payment was due and required. A taxpayer is not delinquent in cases where enforced collection action is precluded.</w:t>
      </w:r>
    </w:p>
    <w:p w:rsidR="00F83B4E" w:rsidRDefault="00F83B4E" w:rsidP="00F83B4E">
      <w:pPr>
        <w:tabs>
          <w:tab w:val="left" w:pos="450"/>
          <w:tab w:val="left" w:pos="916"/>
        </w:tabs>
      </w:pPr>
      <w:r>
        <w:t xml:space="preserve">      (ii) </w:t>
      </w:r>
      <w:r>
        <w:rPr>
          <w:i/>
        </w:rPr>
        <w:t>Examples.</w:t>
      </w:r>
    </w:p>
    <w:p w:rsidR="00F83B4E" w:rsidRDefault="00F83B4E" w:rsidP="00F83B4E">
      <w:pPr>
        <w:tabs>
          <w:tab w:val="left" w:pos="450"/>
          <w:tab w:val="left" w:pos="916"/>
        </w:tabs>
      </w:pPr>
      <w:r>
        <w:t xml:space="preserve">        (A) The taxpayer has received a statutory notice of deficiency, under I.R.C. Sec.  6212, which entitles the taxpayer to seek Tax Court review of a proposed tax deficiency. This is not a delinquent tax because it is not a final tax liability. Should the taxpayer seek Tax Court review, this will not be a final tax liability until the taxpayer has exercised all judicial appeal rights.</w:t>
      </w:r>
    </w:p>
    <w:p w:rsidR="00F83B4E" w:rsidRDefault="00F83B4E" w:rsidP="00F83B4E">
      <w:pPr>
        <w:tabs>
          <w:tab w:val="left" w:pos="450"/>
          <w:tab w:val="left" w:pos="916"/>
        </w:tabs>
      </w:pPr>
      <w:r>
        <w:lastRenderedPageBreak/>
        <w:t xml:space="preserve">        (B) The IRS has filed a notice of Federal tax lien with respect to an assessed tax liability, and the taxpayer has been issued a notice under I.R.C. Sec.  6320 entitling the taxpayer to request a hearing with the IRS Office of Appeals contesting the lien filing, and to further appeal to the Tax Court if the IRS determines to sustain the lien filing. In the course of the hearing, the taxpayer is entitled to contest the underlying tax liability because the taxpayer has had no prior opportunity to contest the liability. This is not a delinquent tax because it is not a final tax liability. Should the taxpayer seek tax court review, this will not be a final tax liability until the taxpayer has exercised all judicial appeal rights.</w:t>
      </w:r>
    </w:p>
    <w:p w:rsidR="00F83B4E" w:rsidRDefault="00F83B4E" w:rsidP="00F83B4E">
      <w:pPr>
        <w:tabs>
          <w:tab w:val="left" w:pos="450"/>
          <w:tab w:val="left" w:pos="916"/>
        </w:tabs>
      </w:pPr>
      <w:r>
        <w:t xml:space="preserve">        (C) The taxpayer has entered into an installment agreement pursuant to I.R.C. Sec.  6159. The taxpayer is making timely payments and is in full compliance with the agreement terms. The taxpayer is not delinquent because the taxpayer is not currently required to make full payment.</w:t>
      </w:r>
    </w:p>
    <w:p w:rsidR="00F83B4E" w:rsidRDefault="00F83B4E" w:rsidP="00F83B4E">
      <w:pPr>
        <w:tabs>
          <w:tab w:val="left" w:pos="450"/>
          <w:tab w:val="left" w:pos="916"/>
        </w:tabs>
      </w:pPr>
      <w:r>
        <w:t xml:space="preserve">        (D) The taxpayer has filed for bankruptcy protection. The taxpayer is not delinquent because enforced collection action is stayed under 11 U.S.C. 362 (the Bankruptcy Code).</w:t>
      </w:r>
    </w:p>
    <w:p w:rsidR="00F83B4E" w:rsidRDefault="00F83B4E" w:rsidP="00F83B4E">
      <w:pPr>
        <w:tabs>
          <w:tab w:val="left" w:pos="450"/>
          <w:tab w:val="left" w:pos="916"/>
        </w:tabs>
      </w:pPr>
      <w:r>
        <w:t xml:space="preserve">  (</w:t>
      </w:r>
      <w:proofErr w:type="spellStart"/>
      <w:r>
        <w:t>i</w:t>
      </w:r>
      <w:proofErr w:type="spellEnd"/>
      <w:r>
        <w:t xml:space="preserve">) </w:t>
      </w:r>
      <w:r>
        <w:rPr>
          <w:i/>
        </w:rPr>
        <w:t>Certification Regarding Knowledge of Child Labor for Listed End Products (Executive Order 13126)</w:t>
      </w:r>
      <w:r>
        <w:t>.</w:t>
      </w:r>
    </w:p>
    <w:p w:rsidR="00F83B4E" w:rsidRDefault="00F83B4E" w:rsidP="00F83B4E">
      <w:pPr>
        <w:tabs>
          <w:tab w:val="left" w:pos="450"/>
          <w:tab w:val="left" w:pos="916"/>
        </w:tabs>
      </w:pPr>
      <w:r>
        <w:t xml:space="preserve">    (1) </w:t>
      </w:r>
      <w:r>
        <w:rPr>
          <w:i/>
        </w:rPr>
        <w:t>Listed end products.</w:t>
      </w:r>
    </w:p>
    <w:p w:rsidR="00F83B4E" w:rsidRDefault="00F83B4E" w:rsidP="00E61BC7">
      <w:pPr>
        <w:tabs>
          <w:tab w:val="left" w:pos="6210"/>
        </w:tabs>
      </w:pPr>
      <w:r>
        <w:t>Listed End Product</w:t>
      </w:r>
      <w:r>
        <w:tab/>
        <w:t>Listed Countries of Origin</w:t>
      </w:r>
      <w:r>
        <w:tab/>
      </w:r>
    </w:p>
    <w:p w:rsidR="00F83B4E" w:rsidRDefault="00F83B4E" w:rsidP="00F83B4E">
      <w:pPr>
        <w:pStyle w:val="NoSpacing"/>
        <w:tabs>
          <w:tab w:val="left" w:pos="6210"/>
        </w:tabs>
      </w:pPr>
      <w:r>
        <w:tab/>
      </w:r>
    </w:p>
    <w:p w:rsidR="00F83B4E" w:rsidRDefault="00F83B4E" w:rsidP="00F83B4E">
      <w:pPr>
        <w:tabs>
          <w:tab w:val="left" w:pos="450"/>
          <w:tab w:val="left" w:pos="916"/>
        </w:tabs>
        <w:rPr>
          <w:i/>
        </w:rPr>
      </w:pPr>
      <w:r>
        <w:t xml:space="preserve">    (2) </w:t>
      </w:r>
      <w:r>
        <w:rPr>
          <w:i/>
        </w:rPr>
        <w:t>Certification. [If the Contracting Officer has identified end products and countries of origin in paragraph (</w:t>
      </w:r>
      <w:proofErr w:type="spellStart"/>
      <w:r>
        <w:rPr>
          <w:i/>
        </w:rPr>
        <w:t>i</w:t>
      </w:r>
      <w:proofErr w:type="spellEnd"/>
      <w:r>
        <w:rPr>
          <w:i/>
        </w:rPr>
        <w:t xml:space="preserve">)(1) of this provision, then the </w:t>
      </w:r>
      <w:proofErr w:type="spellStart"/>
      <w:r>
        <w:rPr>
          <w:i/>
        </w:rPr>
        <w:t>offeror</w:t>
      </w:r>
      <w:proofErr w:type="spellEnd"/>
      <w:r>
        <w:rPr>
          <w:i/>
        </w:rPr>
        <w:t xml:space="preserve"> must certify to either (</w:t>
      </w:r>
      <w:proofErr w:type="spellStart"/>
      <w:r>
        <w:rPr>
          <w:i/>
        </w:rPr>
        <w:t>i</w:t>
      </w:r>
      <w:proofErr w:type="spellEnd"/>
      <w:r>
        <w:rPr>
          <w:i/>
        </w:rPr>
        <w:t>)(2)(</w:t>
      </w:r>
      <w:proofErr w:type="spellStart"/>
      <w:r>
        <w:rPr>
          <w:i/>
        </w:rPr>
        <w:t>i</w:t>
      </w:r>
      <w:proofErr w:type="spellEnd"/>
      <w:r>
        <w:rPr>
          <w:i/>
        </w:rPr>
        <w:t>) or (</w:t>
      </w:r>
      <w:proofErr w:type="spellStart"/>
      <w:r>
        <w:rPr>
          <w:i/>
        </w:rPr>
        <w:t>i</w:t>
      </w:r>
      <w:proofErr w:type="spellEnd"/>
      <w:r>
        <w:rPr>
          <w:i/>
        </w:rPr>
        <w:t>)(2)(ii) by checking the appropriate block.]</w:t>
      </w:r>
    </w:p>
    <w:p w:rsidR="00F83B4E" w:rsidRDefault="00F83B4E" w:rsidP="00F83B4E">
      <w:pPr>
        <w:tabs>
          <w:tab w:val="left" w:pos="450"/>
          <w:tab w:val="left" w:pos="916"/>
        </w:tabs>
      </w:pPr>
      <w:r>
        <w:t xml:space="preserve">    [ ] (</w:t>
      </w:r>
      <w:proofErr w:type="spellStart"/>
      <w:r>
        <w:t>i</w:t>
      </w:r>
      <w:proofErr w:type="spellEnd"/>
      <w:r>
        <w:t xml:space="preserve">) The </w:t>
      </w:r>
      <w:proofErr w:type="spellStart"/>
      <w:r>
        <w:t>offeror</w:t>
      </w:r>
      <w:proofErr w:type="spellEnd"/>
      <w:r>
        <w:t xml:space="preserve"> will not supply any end product listed in paragraph (</w:t>
      </w:r>
      <w:proofErr w:type="spellStart"/>
      <w:r>
        <w:t>i</w:t>
      </w:r>
      <w:proofErr w:type="spellEnd"/>
      <w:r>
        <w:t>)(1) of this provision that was mined, produced, or manufactured in the corresponding country as listed for that product.</w:t>
      </w:r>
    </w:p>
    <w:p w:rsidR="00F83B4E" w:rsidRDefault="00F83B4E" w:rsidP="00F83B4E">
      <w:pPr>
        <w:tabs>
          <w:tab w:val="left" w:pos="450"/>
          <w:tab w:val="left" w:pos="916"/>
        </w:tabs>
      </w:pPr>
      <w:r>
        <w:t xml:space="preserve">    [ ] (ii) The </w:t>
      </w:r>
      <w:proofErr w:type="spellStart"/>
      <w:r>
        <w:t>offeror</w:t>
      </w:r>
      <w:proofErr w:type="spellEnd"/>
      <w:r>
        <w:t xml:space="preserve"> may supply an end product listed in paragraph (</w:t>
      </w:r>
      <w:proofErr w:type="spellStart"/>
      <w:r>
        <w:t>i</w:t>
      </w:r>
      <w:proofErr w:type="spellEnd"/>
      <w:r>
        <w:t xml:space="preserve">)(1) of this provision that was mined, produced, or manufactured in the corresponding country as listed for that product. The </w:t>
      </w:r>
      <w:proofErr w:type="spellStart"/>
      <w:r>
        <w:t>offeror</w:t>
      </w:r>
      <w:proofErr w:type="spellEnd"/>
      <w:r>
        <w:t xml:space="preserve"> certifies that it has made a good faith effort to determine whether forced or indentured child labor was used to mine, produce, or manufacture any such end product furnished under this contract. On the basis of those efforts, the </w:t>
      </w:r>
      <w:proofErr w:type="spellStart"/>
      <w:r>
        <w:t>offeror</w:t>
      </w:r>
      <w:proofErr w:type="spellEnd"/>
      <w:r>
        <w:t xml:space="preserve"> certifies that it is not aware of any such use of child labor.</w:t>
      </w:r>
    </w:p>
    <w:p w:rsidR="00F83B4E" w:rsidRDefault="00F83B4E" w:rsidP="00F83B4E">
      <w:pPr>
        <w:tabs>
          <w:tab w:val="left" w:pos="450"/>
          <w:tab w:val="left" w:pos="916"/>
        </w:tabs>
      </w:pPr>
      <w:r>
        <w:t xml:space="preserve">  (j) </w:t>
      </w:r>
      <w:r>
        <w:rPr>
          <w:i/>
        </w:rPr>
        <w:t>Place of manufacture.</w:t>
      </w:r>
      <w:r>
        <w:t xml:space="preserve"> </w:t>
      </w:r>
      <w:proofErr w:type="gramStart"/>
      <w:r>
        <w:t>(Does not apply unless the solicitation is predominantly for the acquisition of manufactured end products.)</w:t>
      </w:r>
      <w:proofErr w:type="gramEnd"/>
      <w:r>
        <w:t xml:space="preserve"> For statistical purposes only, the </w:t>
      </w:r>
      <w:proofErr w:type="spellStart"/>
      <w:r>
        <w:t>offeror</w:t>
      </w:r>
      <w:proofErr w:type="spellEnd"/>
      <w:r>
        <w:t xml:space="preserve"> shall indicate whether the place of manufacture of the end products it expects to provide in response to this solicitation is predominantly--</w:t>
      </w:r>
    </w:p>
    <w:p w:rsidR="00F83B4E" w:rsidRDefault="00F83B4E" w:rsidP="00F83B4E">
      <w:pPr>
        <w:tabs>
          <w:tab w:val="left" w:pos="450"/>
          <w:tab w:val="left" w:pos="916"/>
        </w:tabs>
      </w:pPr>
      <w:r>
        <w:t xml:space="preserve">    (1) __ In the United States (Check this box if the total anticipated price of offered end products manufactured in the United States exceeds the total anticipated price of offered end products manufactured outside the United States); or</w:t>
      </w:r>
    </w:p>
    <w:p w:rsidR="00F83B4E" w:rsidRDefault="00F83B4E" w:rsidP="00F83B4E">
      <w:pPr>
        <w:tabs>
          <w:tab w:val="left" w:pos="450"/>
          <w:tab w:val="left" w:pos="916"/>
        </w:tabs>
      </w:pPr>
      <w:r>
        <w:t xml:space="preserve">    (2) __ </w:t>
      </w:r>
      <w:proofErr w:type="gramStart"/>
      <w:r>
        <w:t>Outside</w:t>
      </w:r>
      <w:proofErr w:type="gramEnd"/>
      <w:r>
        <w:t xml:space="preserve"> the United States.</w:t>
      </w:r>
    </w:p>
    <w:p w:rsidR="00F83B4E" w:rsidRDefault="00F83B4E" w:rsidP="00F83B4E">
      <w:pPr>
        <w:tabs>
          <w:tab w:val="left" w:pos="450"/>
          <w:tab w:val="left" w:pos="916"/>
        </w:tabs>
      </w:pPr>
      <w:r>
        <w:t xml:space="preserve">  (k) </w:t>
      </w:r>
      <w:r>
        <w:rPr>
          <w:i/>
        </w:rPr>
        <w:t>Certificates regarding exemptions from the application of the Service Contract Act.</w:t>
      </w:r>
      <w:r>
        <w:t xml:space="preserve"> (Certification by the </w:t>
      </w:r>
      <w:proofErr w:type="spellStart"/>
      <w:r>
        <w:t>offeror</w:t>
      </w:r>
      <w:proofErr w:type="spellEnd"/>
      <w:r>
        <w:t xml:space="preserve"> as to its compliance with respect to the contract also constitutes its certification as to compliance by its subcontractor if it subcontracts out the exempt services.)</w:t>
      </w:r>
    </w:p>
    <w:p w:rsidR="00F83B4E" w:rsidRDefault="00F83B4E" w:rsidP="00F83B4E">
      <w:pPr>
        <w:tabs>
          <w:tab w:val="left" w:pos="450"/>
          <w:tab w:val="left" w:pos="916"/>
        </w:tabs>
      </w:pPr>
      <w:r>
        <w:t xml:space="preserve">    [  ] (1) Maintenance, calibration, or repair of certain equipment as described in FAR 22.1003-4(c</w:t>
      </w:r>
      <w:proofErr w:type="gramStart"/>
      <w:r>
        <w:t>)(</w:t>
      </w:r>
      <w:proofErr w:type="gramEnd"/>
      <w:r>
        <w:t xml:space="preserve">1). The </w:t>
      </w:r>
      <w:proofErr w:type="spellStart"/>
      <w:r>
        <w:t>offeror</w:t>
      </w:r>
      <w:proofErr w:type="spellEnd"/>
      <w:r>
        <w:t xml:space="preserve"> [  ] does [  ] does not certify that--</w:t>
      </w:r>
    </w:p>
    <w:p w:rsidR="00F83B4E" w:rsidRDefault="00F83B4E" w:rsidP="00F83B4E">
      <w:pPr>
        <w:tabs>
          <w:tab w:val="left" w:pos="450"/>
          <w:tab w:val="left" w:pos="916"/>
        </w:tabs>
      </w:pPr>
      <w:r>
        <w:lastRenderedPageBreak/>
        <w:t xml:space="preserve">      (</w:t>
      </w:r>
      <w:proofErr w:type="spellStart"/>
      <w:r>
        <w:t>i</w:t>
      </w:r>
      <w:proofErr w:type="spellEnd"/>
      <w:r>
        <w:t xml:space="preserve">) The items of equipment to be serviced under this contract are used regularly for other than Governmental purposes and are sold or traded by the </w:t>
      </w:r>
      <w:proofErr w:type="spellStart"/>
      <w:r>
        <w:t>offeror</w:t>
      </w:r>
      <w:proofErr w:type="spellEnd"/>
      <w:r>
        <w:t xml:space="preserve"> (or subcontractor in the case of an exempt subcontract) in substantial quantities to the general public in the course of normal business operations;</w:t>
      </w:r>
    </w:p>
    <w:p w:rsidR="00F83B4E" w:rsidRDefault="00F83B4E" w:rsidP="00F83B4E">
      <w:pPr>
        <w:tabs>
          <w:tab w:val="left" w:pos="450"/>
          <w:tab w:val="left" w:pos="916"/>
        </w:tabs>
      </w:pPr>
      <w:r>
        <w:t xml:space="preserve">      (ii) The services will be furnished at prices which are, or are based on, established catalog or market prices (see FAR 22.1003- 4(c</w:t>
      </w:r>
      <w:proofErr w:type="gramStart"/>
      <w:r>
        <w:t>)(</w:t>
      </w:r>
      <w:proofErr w:type="gramEnd"/>
      <w:r>
        <w:t>2)(ii)) for the maintenance, calibration, or repair of such equipment; and</w:t>
      </w:r>
    </w:p>
    <w:p w:rsidR="00F83B4E" w:rsidRDefault="00F83B4E" w:rsidP="00F83B4E">
      <w:pPr>
        <w:tabs>
          <w:tab w:val="left" w:pos="450"/>
          <w:tab w:val="left" w:pos="916"/>
        </w:tabs>
      </w:pPr>
      <w:r>
        <w:t xml:space="preserve">      (iii) The compensation (wage and fringe benefits) plan for all service employees performing work under the contract will be the same as that used for these employees and equivalent employees servicing the same equipment of commercial customers.</w:t>
      </w:r>
    </w:p>
    <w:p w:rsidR="00F83B4E" w:rsidRDefault="00F83B4E" w:rsidP="00F83B4E">
      <w:pPr>
        <w:tabs>
          <w:tab w:val="left" w:pos="450"/>
          <w:tab w:val="left" w:pos="916"/>
        </w:tabs>
      </w:pPr>
      <w:r>
        <w:t xml:space="preserve">    [  ] (2) Certain services as described in FAR 22.1003- 4(d</w:t>
      </w:r>
      <w:proofErr w:type="gramStart"/>
      <w:r>
        <w:t>)(</w:t>
      </w:r>
      <w:proofErr w:type="gramEnd"/>
      <w:r>
        <w:t xml:space="preserve">1). The </w:t>
      </w:r>
      <w:proofErr w:type="spellStart"/>
      <w:r>
        <w:t>offeror</w:t>
      </w:r>
      <w:proofErr w:type="spellEnd"/>
      <w:r>
        <w:t xml:space="preserve"> [  ] does [  ] does not certify that--</w:t>
      </w:r>
    </w:p>
    <w:p w:rsidR="00F83B4E" w:rsidRDefault="00F83B4E" w:rsidP="00F83B4E">
      <w:pPr>
        <w:tabs>
          <w:tab w:val="left" w:pos="450"/>
          <w:tab w:val="left" w:pos="916"/>
        </w:tabs>
      </w:pPr>
      <w:r>
        <w:t xml:space="preserve">      (</w:t>
      </w:r>
      <w:proofErr w:type="spellStart"/>
      <w:r>
        <w:t>i</w:t>
      </w:r>
      <w:proofErr w:type="spellEnd"/>
      <w:r>
        <w:t xml:space="preserve">) The services under the contract are offered and sold regularly to non-Governmental customers, and are provided by the </w:t>
      </w:r>
      <w:proofErr w:type="spellStart"/>
      <w:r>
        <w:t>offeror</w:t>
      </w:r>
      <w:proofErr w:type="spellEnd"/>
      <w:r>
        <w:t xml:space="preserve"> (or subcontractor in the case of an exempt subcontract) to the general public in substantial quantities in the course of normal business operations;</w:t>
      </w:r>
    </w:p>
    <w:p w:rsidR="00F83B4E" w:rsidRDefault="00F83B4E" w:rsidP="00F83B4E">
      <w:pPr>
        <w:tabs>
          <w:tab w:val="left" w:pos="450"/>
          <w:tab w:val="left" w:pos="916"/>
        </w:tabs>
      </w:pPr>
      <w:r>
        <w:t xml:space="preserve">      (ii) The contract services will be furnished at prices that are, or are based on, established catalog or market prices (see FAR 22.1003-4(d</w:t>
      </w:r>
      <w:proofErr w:type="gramStart"/>
      <w:r>
        <w:t>)(</w:t>
      </w:r>
      <w:proofErr w:type="gramEnd"/>
      <w:r>
        <w:t>2)(iii));</w:t>
      </w:r>
    </w:p>
    <w:p w:rsidR="00F83B4E" w:rsidRDefault="00F83B4E" w:rsidP="00F83B4E">
      <w:pPr>
        <w:tabs>
          <w:tab w:val="left" w:pos="450"/>
          <w:tab w:val="left" w:pos="916"/>
        </w:tabs>
      </w:pPr>
      <w:r>
        <w:t xml:space="preserve">      (iii) Each service employee who will perform the services under the contract will spend only a small portion of his or her time (a monthly average of less than 20 percent of the available hours on an annualized basis, or less than 20 percent of available hours during the contract period if the contract period is less than a month) servicing the Government contract; and</w:t>
      </w:r>
    </w:p>
    <w:p w:rsidR="00F83B4E" w:rsidRDefault="00F83B4E" w:rsidP="00F83B4E">
      <w:pPr>
        <w:tabs>
          <w:tab w:val="left" w:pos="450"/>
          <w:tab w:val="left" w:pos="916"/>
        </w:tabs>
      </w:pPr>
      <w:r>
        <w:t xml:space="preserve">      </w:t>
      </w:r>
      <w:proofErr w:type="gramStart"/>
      <w:r>
        <w:t>(iv) The</w:t>
      </w:r>
      <w:proofErr w:type="gramEnd"/>
      <w:r>
        <w:t xml:space="preserve"> compensation (wage and fringe benefits) plan for all service employees performing work under the contract is the same as that used for these employees and equivalent employees servicing commercial customers.</w:t>
      </w:r>
    </w:p>
    <w:p w:rsidR="00F83B4E" w:rsidRDefault="00F83B4E" w:rsidP="00F83B4E">
      <w:pPr>
        <w:tabs>
          <w:tab w:val="left" w:pos="450"/>
          <w:tab w:val="left" w:pos="916"/>
        </w:tabs>
      </w:pPr>
      <w:r>
        <w:t xml:space="preserve">    (3) If paragraph (k</w:t>
      </w:r>
      <w:proofErr w:type="gramStart"/>
      <w:r>
        <w:t>)(</w:t>
      </w:r>
      <w:proofErr w:type="gramEnd"/>
      <w:r>
        <w:t>1) or (k)(2) of this clause applies--</w:t>
      </w:r>
    </w:p>
    <w:p w:rsidR="00F83B4E" w:rsidRDefault="00F83B4E" w:rsidP="00F83B4E">
      <w:pPr>
        <w:tabs>
          <w:tab w:val="left" w:pos="450"/>
          <w:tab w:val="left" w:pos="916"/>
        </w:tabs>
      </w:pPr>
      <w:r>
        <w:t xml:space="preserve">      (</w:t>
      </w:r>
      <w:proofErr w:type="spellStart"/>
      <w:r>
        <w:t>i</w:t>
      </w:r>
      <w:proofErr w:type="spellEnd"/>
      <w:r>
        <w:t xml:space="preserve">) If the </w:t>
      </w:r>
      <w:proofErr w:type="spellStart"/>
      <w:r>
        <w:t>offeror</w:t>
      </w:r>
      <w:proofErr w:type="spellEnd"/>
      <w:r>
        <w:t xml:space="preserve"> does not certify to the conditions in paragraph (k)(1) or (k)(2) and the Contracting Officer did not attach a Service Contract Act wage determination to the solicitation, the </w:t>
      </w:r>
      <w:proofErr w:type="spellStart"/>
      <w:r>
        <w:t>offeror</w:t>
      </w:r>
      <w:proofErr w:type="spellEnd"/>
      <w:r>
        <w:t xml:space="preserve"> shall notify the Contracting Officer as soon as possible; and</w:t>
      </w:r>
    </w:p>
    <w:p w:rsidR="00F83B4E" w:rsidRDefault="00F83B4E" w:rsidP="00F83B4E">
      <w:pPr>
        <w:tabs>
          <w:tab w:val="left" w:pos="450"/>
          <w:tab w:val="left" w:pos="916"/>
        </w:tabs>
      </w:pPr>
      <w:r>
        <w:t xml:space="preserve">      (ii) The Contracting Officer may not make an award to the </w:t>
      </w:r>
      <w:proofErr w:type="spellStart"/>
      <w:r>
        <w:t>offeror</w:t>
      </w:r>
      <w:proofErr w:type="spellEnd"/>
      <w:r>
        <w:t xml:space="preserve"> if the </w:t>
      </w:r>
      <w:proofErr w:type="spellStart"/>
      <w:r>
        <w:t>offeror</w:t>
      </w:r>
      <w:proofErr w:type="spellEnd"/>
      <w:r>
        <w:t xml:space="preserve"> fails to execute the certification in paragraph (k</w:t>
      </w:r>
      <w:proofErr w:type="gramStart"/>
      <w:r>
        <w:t>)(</w:t>
      </w:r>
      <w:proofErr w:type="gramEnd"/>
      <w:r>
        <w:t>1) or (k)(2) of this clause or to contact the Contracting Officer as required in paragraph (k)(3)(</w:t>
      </w:r>
      <w:proofErr w:type="spellStart"/>
      <w:r>
        <w:t>i</w:t>
      </w:r>
      <w:proofErr w:type="spellEnd"/>
      <w:r>
        <w:t>) of this clause.</w:t>
      </w:r>
    </w:p>
    <w:p w:rsidR="00F83B4E" w:rsidRDefault="00F83B4E" w:rsidP="00F83B4E">
      <w:pPr>
        <w:tabs>
          <w:tab w:val="left" w:pos="450"/>
          <w:tab w:val="left" w:pos="916"/>
        </w:tabs>
      </w:pPr>
      <w:r>
        <w:t xml:space="preserve">  (l) </w:t>
      </w:r>
      <w:r>
        <w:rPr>
          <w:i/>
        </w:rPr>
        <w:t>Taxpayer Identification Number (TIN)</w:t>
      </w:r>
      <w:r>
        <w:t xml:space="preserve"> (26 U.S.C. 6109, 31 U.S.C. 7701).  (Not applicable if the </w:t>
      </w:r>
      <w:proofErr w:type="spellStart"/>
      <w:r>
        <w:t>offeror</w:t>
      </w:r>
      <w:proofErr w:type="spellEnd"/>
      <w:r>
        <w:t xml:space="preserve"> is required to provide this information to a central contractor registration database to be eligible for award.)</w:t>
      </w:r>
    </w:p>
    <w:p w:rsidR="00F83B4E" w:rsidRDefault="00F83B4E" w:rsidP="00F83B4E">
      <w:pPr>
        <w:tabs>
          <w:tab w:val="left" w:pos="450"/>
          <w:tab w:val="left" w:pos="916"/>
        </w:tabs>
      </w:pPr>
      <w:r>
        <w:t xml:space="preserve">    (1) All </w:t>
      </w:r>
      <w:proofErr w:type="spellStart"/>
      <w:r>
        <w:t>offerors</w:t>
      </w:r>
      <w:proofErr w:type="spellEnd"/>
      <w:r>
        <w:t xml:space="preserve"> must submit the information required in paragraphs (l)(3) through (l)(5) of this provision to comply with debt collection requirements of 31 U.S.C. 7701(c) and 3325(d), reporting requirements of 26 U.S.C. 6041, 6041A, and 6050M, and implementing regulations issued by the Internal Revenue Service (IRS).</w:t>
      </w:r>
    </w:p>
    <w:p w:rsidR="00F83B4E" w:rsidRDefault="00F83B4E" w:rsidP="00F83B4E">
      <w:pPr>
        <w:tabs>
          <w:tab w:val="left" w:pos="450"/>
          <w:tab w:val="left" w:pos="916"/>
        </w:tabs>
      </w:pPr>
      <w:r>
        <w:t xml:space="preserve">    (2) The TIN may be used by the Government to collect and report on any delinquent amounts arising out of the </w:t>
      </w:r>
      <w:proofErr w:type="spellStart"/>
      <w:r>
        <w:t>offeror's</w:t>
      </w:r>
      <w:proofErr w:type="spellEnd"/>
      <w:r>
        <w:t xml:space="preserve"> relationship with the Government (31 U.S.C. 7701(c</w:t>
      </w:r>
      <w:proofErr w:type="gramStart"/>
      <w:r>
        <w:t>)(</w:t>
      </w:r>
      <w:proofErr w:type="gramEnd"/>
      <w:r>
        <w:t xml:space="preserve">3)).  If the resulting contract is subject to the payment reporting requirements described in FAR 4.904, the TIN provided hereunder may be matched with IRS records to verify the accuracy of the </w:t>
      </w:r>
      <w:proofErr w:type="spellStart"/>
      <w:r>
        <w:t>offeror's</w:t>
      </w:r>
      <w:proofErr w:type="spellEnd"/>
      <w:r>
        <w:t xml:space="preserve"> TIN.</w:t>
      </w:r>
    </w:p>
    <w:p w:rsidR="00F83B4E" w:rsidRDefault="00F83B4E" w:rsidP="00F83B4E">
      <w:pPr>
        <w:tabs>
          <w:tab w:val="left" w:pos="450"/>
          <w:tab w:val="left" w:pos="916"/>
        </w:tabs>
      </w:pPr>
      <w:r>
        <w:lastRenderedPageBreak/>
        <w:t xml:space="preserve">    (3) </w:t>
      </w:r>
      <w:r>
        <w:rPr>
          <w:i/>
        </w:rPr>
        <w:t>Taxpayer Identification Number (TIN).</w:t>
      </w:r>
    </w:p>
    <w:p w:rsidR="00F83B4E" w:rsidRDefault="00F83B4E" w:rsidP="00F83B4E">
      <w:pPr>
        <w:tabs>
          <w:tab w:val="left" w:pos="450"/>
          <w:tab w:val="left" w:pos="916"/>
        </w:tabs>
      </w:pPr>
      <w:r>
        <w:t xml:space="preserve">      </w:t>
      </w:r>
      <w:proofErr w:type="gramStart"/>
      <w:r>
        <w:t>[  ] TIN:  _____________________.</w:t>
      </w:r>
      <w:proofErr w:type="gramEnd"/>
    </w:p>
    <w:p w:rsidR="00F83B4E" w:rsidRDefault="00F83B4E" w:rsidP="00F83B4E">
      <w:pPr>
        <w:tabs>
          <w:tab w:val="left" w:pos="450"/>
          <w:tab w:val="left" w:pos="916"/>
        </w:tabs>
      </w:pPr>
      <w:r>
        <w:t xml:space="preserve">      [  ] TIN has been applied for.</w:t>
      </w:r>
    </w:p>
    <w:p w:rsidR="00F83B4E" w:rsidRDefault="00F83B4E" w:rsidP="00F83B4E">
      <w:pPr>
        <w:tabs>
          <w:tab w:val="left" w:pos="450"/>
          <w:tab w:val="left" w:pos="916"/>
        </w:tabs>
      </w:pPr>
      <w:r>
        <w:t xml:space="preserve">      [  ] TIN is not required because:</w:t>
      </w:r>
    </w:p>
    <w:p w:rsidR="00F83B4E" w:rsidRDefault="00F83B4E" w:rsidP="00F83B4E">
      <w:pPr>
        <w:tabs>
          <w:tab w:val="left" w:pos="450"/>
          <w:tab w:val="left" w:pos="916"/>
        </w:tabs>
      </w:pPr>
      <w:r>
        <w:t xml:space="preserve">      [  ] </w:t>
      </w:r>
      <w:proofErr w:type="spellStart"/>
      <w:r>
        <w:t>Offeror</w:t>
      </w:r>
      <w:proofErr w:type="spellEnd"/>
      <w:r>
        <w:t xml:space="preserve"> is a nonresident alien, foreign corporation, or foreign partnership that does not have income effectively connected with the conduct of a trade or business in the United States and does not have an office or place of business or a fiscal paying agent in the United States;</w:t>
      </w:r>
    </w:p>
    <w:p w:rsidR="00F83B4E" w:rsidRDefault="00F83B4E" w:rsidP="00F83B4E">
      <w:pPr>
        <w:tabs>
          <w:tab w:val="left" w:pos="450"/>
          <w:tab w:val="left" w:pos="916"/>
        </w:tabs>
      </w:pPr>
      <w:r>
        <w:t xml:space="preserve">      [  ] </w:t>
      </w:r>
      <w:proofErr w:type="spellStart"/>
      <w:r>
        <w:t>Offeror</w:t>
      </w:r>
      <w:proofErr w:type="spellEnd"/>
      <w:r>
        <w:t xml:space="preserve"> is an agency or instrumentality of a foreign government;</w:t>
      </w:r>
    </w:p>
    <w:p w:rsidR="00F83B4E" w:rsidRDefault="00F83B4E" w:rsidP="00F83B4E">
      <w:pPr>
        <w:tabs>
          <w:tab w:val="left" w:pos="450"/>
          <w:tab w:val="left" w:pos="916"/>
        </w:tabs>
      </w:pPr>
      <w:r>
        <w:t xml:space="preserve">      [  ] </w:t>
      </w:r>
      <w:proofErr w:type="spellStart"/>
      <w:r>
        <w:t>Offeror</w:t>
      </w:r>
      <w:proofErr w:type="spellEnd"/>
      <w:r>
        <w:t xml:space="preserve"> is an agency or instrumentality of the Federal Government.</w:t>
      </w:r>
    </w:p>
    <w:p w:rsidR="00F83B4E" w:rsidRDefault="00F83B4E" w:rsidP="00F83B4E">
      <w:pPr>
        <w:tabs>
          <w:tab w:val="left" w:pos="450"/>
          <w:tab w:val="left" w:pos="916"/>
        </w:tabs>
      </w:pPr>
      <w:r>
        <w:t xml:space="preserve">    (4) </w:t>
      </w:r>
      <w:r>
        <w:rPr>
          <w:i/>
        </w:rPr>
        <w:t>Type of organization.</w:t>
      </w:r>
    </w:p>
    <w:p w:rsidR="00F83B4E" w:rsidRDefault="00F83B4E" w:rsidP="00F83B4E">
      <w:pPr>
        <w:tabs>
          <w:tab w:val="left" w:pos="450"/>
          <w:tab w:val="left" w:pos="916"/>
        </w:tabs>
      </w:pPr>
      <w:r>
        <w:t xml:space="preserve">      [  ] Sole proprietorship;</w:t>
      </w:r>
    </w:p>
    <w:p w:rsidR="00F83B4E" w:rsidRDefault="00F83B4E" w:rsidP="00F83B4E">
      <w:pPr>
        <w:tabs>
          <w:tab w:val="left" w:pos="450"/>
          <w:tab w:val="left" w:pos="916"/>
        </w:tabs>
      </w:pPr>
      <w:r>
        <w:t xml:space="preserve">      [  ] Partnership;</w:t>
      </w:r>
    </w:p>
    <w:p w:rsidR="00F83B4E" w:rsidRDefault="00F83B4E" w:rsidP="00F83B4E">
      <w:pPr>
        <w:tabs>
          <w:tab w:val="left" w:pos="450"/>
          <w:tab w:val="left" w:pos="916"/>
        </w:tabs>
      </w:pPr>
      <w:r>
        <w:t xml:space="preserve">      [  ] Corporate entity (not tax-exempt);</w:t>
      </w:r>
    </w:p>
    <w:p w:rsidR="00F83B4E" w:rsidRDefault="00F83B4E" w:rsidP="00F83B4E">
      <w:pPr>
        <w:tabs>
          <w:tab w:val="left" w:pos="450"/>
          <w:tab w:val="left" w:pos="916"/>
        </w:tabs>
      </w:pPr>
      <w:r>
        <w:t xml:space="preserve">      [  ] Corporate entity (tax-exempt);</w:t>
      </w:r>
    </w:p>
    <w:p w:rsidR="00F83B4E" w:rsidRDefault="00F83B4E" w:rsidP="00F83B4E">
      <w:pPr>
        <w:tabs>
          <w:tab w:val="left" w:pos="450"/>
          <w:tab w:val="left" w:pos="916"/>
        </w:tabs>
      </w:pPr>
      <w:r>
        <w:t xml:space="preserve">      [  ] Government entity (Federal, State, or local);</w:t>
      </w:r>
    </w:p>
    <w:p w:rsidR="00F83B4E" w:rsidRDefault="00F83B4E" w:rsidP="00F83B4E">
      <w:pPr>
        <w:tabs>
          <w:tab w:val="left" w:pos="450"/>
          <w:tab w:val="left" w:pos="916"/>
        </w:tabs>
      </w:pPr>
      <w:r>
        <w:t xml:space="preserve">      [  ] Foreign government;</w:t>
      </w:r>
    </w:p>
    <w:p w:rsidR="00F83B4E" w:rsidRDefault="00F83B4E" w:rsidP="00F83B4E">
      <w:pPr>
        <w:tabs>
          <w:tab w:val="left" w:pos="450"/>
          <w:tab w:val="left" w:pos="916"/>
        </w:tabs>
      </w:pPr>
      <w:r>
        <w:t xml:space="preserve">      [  ] International organization per 26 CFR 1.6049-4;</w:t>
      </w:r>
    </w:p>
    <w:p w:rsidR="00F83B4E" w:rsidRDefault="00F83B4E" w:rsidP="00F83B4E">
      <w:pPr>
        <w:tabs>
          <w:tab w:val="left" w:pos="450"/>
          <w:tab w:val="left" w:pos="916"/>
        </w:tabs>
      </w:pPr>
      <w:r>
        <w:t xml:space="preserve">      </w:t>
      </w:r>
      <w:proofErr w:type="gramStart"/>
      <w:r>
        <w:t>[  ] Other _________________________.</w:t>
      </w:r>
      <w:proofErr w:type="gramEnd"/>
    </w:p>
    <w:p w:rsidR="00F83B4E" w:rsidRDefault="00F83B4E" w:rsidP="00F83B4E">
      <w:pPr>
        <w:tabs>
          <w:tab w:val="left" w:pos="450"/>
          <w:tab w:val="left" w:pos="916"/>
        </w:tabs>
      </w:pPr>
      <w:r>
        <w:t xml:space="preserve">    (5) </w:t>
      </w:r>
      <w:r>
        <w:rPr>
          <w:i/>
        </w:rPr>
        <w:t>Common parent.</w:t>
      </w:r>
    </w:p>
    <w:p w:rsidR="00F83B4E" w:rsidRDefault="00F83B4E" w:rsidP="00F83B4E">
      <w:pPr>
        <w:tabs>
          <w:tab w:val="left" w:pos="450"/>
          <w:tab w:val="left" w:pos="916"/>
        </w:tabs>
      </w:pPr>
      <w:r>
        <w:t xml:space="preserve">      [  ] </w:t>
      </w:r>
      <w:proofErr w:type="spellStart"/>
      <w:r>
        <w:t>Offeror</w:t>
      </w:r>
      <w:proofErr w:type="spellEnd"/>
      <w:r>
        <w:t xml:space="preserve"> is not owned or controlled by a common parent;</w:t>
      </w:r>
    </w:p>
    <w:p w:rsidR="00F83B4E" w:rsidRDefault="00F83B4E" w:rsidP="00F83B4E">
      <w:pPr>
        <w:tabs>
          <w:tab w:val="left" w:pos="450"/>
          <w:tab w:val="left" w:pos="916"/>
        </w:tabs>
      </w:pPr>
      <w:r>
        <w:t xml:space="preserve">      [  ] Name and TIN of common parent:</w:t>
      </w:r>
    </w:p>
    <w:p w:rsidR="00F83B4E" w:rsidRDefault="00F83B4E" w:rsidP="00F83B4E">
      <w:pPr>
        <w:tabs>
          <w:tab w:val="left" w:pos="450"/>
          <w:tab w:val="left" w:pos="916"/>
        </w:tabs>
      </w:pPr>
      <w:r>
        <w:t xml:space="preserve">           Name _____________________.</w:t>
      </w:r>
    </w:p>
    <w:p w:rsidR="00F83B4E" w:rsidRDefault="00F83B4E" w:rsidP="00F83B4E">
      <w:pPr>
        <w:tabs>
          <w:tab w:val="left" w:pos="450"/>
          <w:tab w:val="left" w:pos="916"/>
        </w:tabs>
      </w:pPr>
      <w:r>
        <w:t xml:space="preserve">           </w:t>
      </w:r>
      <w:proofErr w:type="gramStart"/>
      <w:r>
        <w:t>TIN _____________________.</w:t>
      </w:r>
      <w:proofErr w:type="gramEnd"/>
    </w:p>
    <w:p w:rsidR="00F83B4E" w:rsidRDefault="00F83B4E" w:rsidP="00F83B4E">
      <w:pPr>
        <w:tabs>
          <w:tab w:val="left" w:pos="450"/>
          <w:tab w:val="left" w:pos="916"/>
        </w:tabs>
      </w:pPr>
      <w:r>
        <w:t xml:space="preserve">  (m) </w:t>
      </w:r>
      <w:r>
        <w:rPr>
          <w:i/>
        </w:rPr>
        <w:t>Restricted business operations in Sudan.</w:t>
      </w:r>
      <w:r>
        <w:t xml:space="preserve"> By submission of its offer, the </w:t>
      </w:r>
      <w:proofErr w:type="spellStart"/>
      <w:r>
        <w:t>offeror</w:t>
      </w:r>
      <w:proofErr w:type="spellEnd"/>
      <w:r>
        <w:t xml:space="preserve"> certifies that the </w:t>
      </w:r>
      <w:proofErr w:type="spellStart"/>
      <w:r>
        <w:t>offeror</w:t>
      </w:r>
      <w:proofErr w:type="spellEnd"/>
      <w:r>
        <w:t xml:space="preserve"> does not conduct any restricted business operations in Sudan.</w:t>
      </w:r>
    </w:p>
    <w:p w:rsidR="00F83B4E" w:rsidRDefault="00F83B4E" w:rsidP="00F83B4E">
      <w:pPr>
        <w:tabs>
          <w:tab w:val="left" w:pos="450"/>
          <w:tab w:val="left" w:pos="916"/>
        </w:tabs>
      </w:pPr>
      <w:r>
        <w:t xml:space="preserve">  (n) Prohibition on Contracting with Inverted Domestic Corporations</w:t>
      </w:r>
    </w:p>
    <w:p w:rsidR="00F83B4E" w:rsidRDefault="00F83B4E" w:rsidP="00F83B4E">
      <w:pPr>
        <w:tabs>
          <w:tab w:val="left" w:pos="450"/>
          <w:tab w:val="left" w:pos="916"/>
        </w:tabs>
      </w:pPr>
      <w:r>
        <w:t xml:space="preserve">    (1) </w:t>
      </w:r>
      <w:r>
        <w:rPr>
          <w:i/>
        </w:rPr>
        <w:t>Relation to Internal Revenue Code.</w:t>
      </w:r>
      <w:r>
        <w:t xml:space="preserve"> An inverted domestic corporation as herein defined does not meet the definition of an inverted domestic corporation as defined by the Internal Revenue Code 25 U.S.C. 7874.</w:t>
      </w:r>
    </w:p>
    <w:p w:rsidR="00F83B4E" w:rsidRDefault="00F83B4E" w:rsidP="00F83B4E">
      <w:pPr>
        <w:tabs>
          <w:tab w:val="left" w:pos="450"/>
          <w:tab w:val="left" w:pos="916"/>
        </w:tabs>
      </w:pPr>
      <w:r>
        <w:lastRenderedPageBreak/>
        <w:t xml:space="preserve">    (2) </w:t>
      </w:r>
      <w:r>
        <w:rPr>
          <w:i/>
        </w:rPr>
        <w:t>Representation.</w:t>
      </w:r>
      <w:r>
        <w:t xml:space="preserve"> By submission of its offer, the </w:t>
      </w:r>
      <w:proofErr w:type="spellStart"/>
      <w:r>
        <w:t>offeror</w:t>
      </w:r>
      <w:proofErr w:type="spellEnd"/>
      <w:r>
        <w:t xml:space="preserve"> represents that--</w:t>
      </w:r>
    </w:p>
    <w:p w:rsidR="00F83B4E" w:rsidRDefault="00F83B4E" w:rsidP="00F83B4E">
      <w:pPr>
        <w:tabs>
          <w:tab w:val="left" w:pos="450"/>
          <w:tab w:val="left" w:pos="916"/>
        </w:tabs>
      </w:pPr>
      <w:r>
        <w:t xml:space="preserve">      (</w:t>
      </w:r>
      <w:proofErr w:type="spellStart"/>
      <w:r>
        <w:t>i</w:t>
      </w:r>
      <w:proofErr w:type="spellEnd"/>
      <w:r>
        <w:t>) It is not an inverted domestic corporation; and</w:t>
      </w:r>
    </w:p>
    <w:p w:rsidR="00F83B4E" w:rsidRDefault="00F83B4E" w:rsidP="00F83B4E">
      <w:pPr>
        <w:tabs>
          <w:tab w:val="left" w:pos="450"/>
          <w:tab w:val="left" w:pos="916"/>
        </w:tabs>
      </w:pPr>
      <w:r>
        <w:t xml:space="preserve">      (ii) It is not a subsidiary of an inverted domestic corporation.</w:t>
      </w:r>
    </w:p>
    <w:p w:rsidR="00F83B4E" w:rsidRDefault="00F83B4E" w:rsidP="00F83B4E">
      <w:pPr>
        <w:tabs>
          <w:tab w:val="left" w:pos="450"/>
          <w:tab w:val="left" w:pos="916"/>
        </w:tabs>
      </w:pPr>
      <w:r>
        <w:t xml:space="preserve">  (o) </w:t>
      </w:r>
      <w:r>
        <w:rPr>
          <w:rFonts w:cs="Melior-Italic"/>
          <w:i/>
          <w:iCs/>
        </w:rPr>
        <w:t xml:space="preserve">Prohibition on contracting with entities engaging in certain activities or transactions relating to Iran. </w:t>
      </w:r>
      <w:r>
        <w:t xml:space="preserve">(1) The </w:t>
      </w:r>
      <w:proofErr w:type="spellStart"/>
      <w:r>
        <w:t>offeror</w:t>
      </w:r>
      <w:proofErr w:type="spellEnd"/>
      <w:r>
        <w:t xml:space="preserve"> shall email questions concerning sensitive technology to the Department of State at </w:t>
      </w:r>
      <w:hyperlink r:id="rId29" w:history="1">
        <w:r>
          <w:rPr>
            <w:rStyle w:val="Hyperlink"/>
            <w:rFonts w:cs="Melior"/>
            <w:szCs w:val="20"/>
          </w:rPr>
          <w:t>CISADA106@state.gov</w:t>
        </w:r>
      </w:hyperlink>
      <w:r>
        <w:t>.</w:t>
      </w:r>
    </w:p>
    <w:p w:rsidR="00F83B4E" w:rsidRDefault="00F83B4E" w:rsidP="00F83B4E">
      <w:pPr>
        <w:tabs>
          <w:tab w:val="left" w:pos="450"/>
          <w:tab w:val="left" w:pos="916"/>
        </w:tabs>
      </w:pPr>
      <w:r>
        <w:t xml:space="preserve">    (2) </w:t>
      </w:r>
      <w:r>
        <w:rPr>
          <w:rFonts w:cs="Melior-Italic"/>
          <w:i/>
          <w:iCs/>
        </w:rPr>
        <w:t xml:space="preserve">Representation and certifications. </w:t>
      </w:r>
      <w:r>
        <w:t>Unless a waiver is granted or an exception applies as provided in paragraph (o</w:t>
      </w:r>
      <w:proofErr w:type="gramStart"/>
      <w:r>
        <w:t>)(</w:t>
      </w:r>
      <w:proofErr w:type="gramEnd"/>
      <w:r>
        <w:t xml:space="preserve">3) of this provision, by submission of its offer, the </w:t>
      </w:r>
      <w:proofErr w:type="spellStart"/>
      <w:r>
        <w:t>offeror</w:t>
      </w:r>
      <w:proofErr w:type="spellEnd"/>
      <w:r>
        <w:t>—</w:t>
      </w:r>
    </w:p>
    <w:p w:rsidR="00F83B4E" w:rsidRDefault="00F83B4E" w:rsidP="00F83B4E">
      <w:pPr>
        <w:tabs>
          <w:tab w:val="left" w:pos="450"/>
          <w:tab w:val="left" w:pos="916"/>
        </w:tabs>
      </w:pPr>
      <w:r>
        <w:t xml:space="preserve">      (</w:t>
      </w:r>
      <w:proofErr w:type="spellStart"/>
      <w:r>
        <w:t>i</w:t>
      </w:r>
      <w:proofErr w:type="spellEnd"/>
      <w:r>
        <w:t xml:space="preserve">) Represents, to the best of its knowledge and belief, that the </w:t>
      </w:r>
      <w:proofErr w:type="spellStart"/>
      <w:r>
        <w:t>offeror</w:t>
      </w:r>
      <w:proofErr w:type="spellEnd"/>
      <w:r>
        <w:t xml:space="preserve"> does not export any sensitive technology to the government of Iran or any entities or individuals owned or controlled by, or acting on behalf or at the direction of, the government of Iran;</w:t>
      </w:r>
    </w:p>
    <w:p w:rsidR="00F83B4E" w:rsidRDefault="00F83B4E" w:rsidP="00F83B4E">
      <w:pPr>
        <w:tabs>
          <w:tab w:val="left" w:pos="450"/>
          <w:tab w:val="left" w:pos="916"/>
        </w:tabs>
      </w:pPr>
      <w:r>
        <w:rPr>
          <w:szCs w:val="20"/>
        </w:rPr>
        <w:t xml:space="preserve">      (ii) Certifies that the </w:t>
      </w:r>
      <w:proofErr w:type="spellStart"/>
      <w:r>
        <w:rPr>
          <w:szCs w:val="20"/>
        </w:rPr>
        <w:t>offeror</w:t>
      </w:r>
      <w:proofErr w:type="spellEnd"/>
      <w:r>
        <w:rPr>
          <w:szCs w:val="20"/>
        </w:rPr>
        <w:t xml:space="preserve">, or any person owned or controlled by the </w:t>
      </w:r>
      <w:proofErr w:type="spellStart"/>
      <w:r>
        <w:rPr>
          <w:szCs w:val="20"/>
        </w:rPr>
        <w:t>offeror</w:t>
      </w:r>
      <w:proofErr w:type="spellEnd"/>
      <w:r>
        <w:rPr>
          <w:szCs w:val="20"/>
        </w:rPr>
        <w:t xml:space="preserve">, does not engage in any activities for which sanctions may be imposed under section 5 of the Iran Sanctions Act; and </w:t>
      </w:r>
    </w:p>
    <w:p w:rsidR="00F83B4E" w:rsidRDefault="00F83B4E" w:rsidP="00F83B4E">
      <w:pPr>
        <w:tabs>
          <w:tab w:val="left" w:pos="450"/>
          <w:tab w:val="left" w:pos="916"/>
        </w:tabs>
        <w:rPr>
          <w:szCs w:val="20"/>
        </w:rPr>
      </w:pPr>
      <w:r>
        <w:rPr>
          <w:szCs w:val="20"/>
        </w:rPr>
        <w:t xml:space="preserve">      (iii) Certifies that the </w:t>
      </w:r>
      <w:proofErr w:type="spellStart"/>
      <w:r>
        <w:rPr>
          <w:szCs w:val="20"/>
        </w:rPr>
        <w:t>offeror</w:t>
      </w:r>
      <w:proofErr w:type="spellEnd"/>
      <w:r>
        <w:rPr>
          <w:szCs w:val="20"/>
        </w:rPr>
        <w:t xml:space="preserve">, and any person owned or controlled by the </w:t>
      </w:r>
      <w:proofErr w:type="spellStart"/>
      <w:r>
        <w:rPr>
          <w:szCs w:val="20"/>
        </w:rPr>
        <w:t>offeror</w:t>
      </w:r>
      <w:proofErr w:type="spellEnd"/>
      <w:r>
        <w:rPr>
          <w:szCs w:val="20"/>
        </w:rPr>
        <w:t xml:space="preserve">, does not knowingly engage in any transaction that exceeds $3,000 with Iran’s Revolutionary Guard Corps or any of its officials, agents, or affiliates, the property and interests in property of which are blocked pursuant to the International Emergency Economic Powers Act (50 U.S.C. 1701 </w:t>
      </w:r>
      <w:r>
        <w:rPr>
          <w:rFonts w:cs="Melior-Italic"/>
          <w:i/>
          <w:iCs/>
          <w:szCs w:val="20"/>
        </w:rPr>
        <w:t>et seq.</w:t>
      </w:r>
      <w:r>
        <w:rPr>
          <w:szCs w:val="20"/>
        </w:rPr>
        <w:t>) (</w:t>
      </w:r>
      <w:proofErr w:type="gramStart"/>
      <w:r>
        <w:rPr>
          <w:szCs w:val="20"/>
        </w:rPr>
        <w:t>see</w:t>
      </w:r>
      <w:proofErr w:type="gramEnd"/>
      <w:r>
        <w:rPr>
          <w:szCs w:val="20"/>
        </w:rPr>
        <w:t xml:space="preserve"> OFAC’s Specially Designated Nationals and Blocked Persons List at </w:t>
      </w:r>
      <w:hyperlink r:id="rId30" w:history="1">
        <w:r>
          <w:rPr>
            <w:rStyle w:val="Hyperlink"/>
            <w:rFonts w:cs="Melior-Italic"/>
            <w:i/>
            <w:iCs/>
            <w:szCs w:val="20"/>
          </w:rPr>
          <w:t>http://www.treasury.gov/ofac/downloads/t11sdn.pdf</w:t>
        </w:r>
      </w:hyperlink>
      <w:r>
        <w:rPr>
          <w:szCs w:val="20"/>
        </w:rPr>
        <w:t>).</w:t>
      </w:r>
    </w:p>
    <w:p w:rsidR="00F83B4E" w:rsidRDefault="00F83B4E" w:rsidP="00F83B4E">
      <w:pPr>
        <w:tabs>
          <w:tab w:val="left" w:pos="450"/>
          <w:tab w:val="left" w:pos="916"/>
        </w:tabs>
      </w:pPr>
      <w:r>
        <w:t xml:space="preserve">    (3) The representation and certification requirements of paragraph (o</w:t>
      </w:r>
      <w:proofErr w:type="gramStart"/>
      <w:r>
        <w:t>)(</w:t>
      </w:r>
      <w:proofErr w:type="gramEnd"/>
      <w:r>
        <w:t>2) of this provision do not apply if—</w:t>
      </w:r>
    </w:p>
    <w:p w:rsidR="00F83B4E" w:rsidRDefault="00F83B4E" w:rsidP="00F83B4E">
      <w:pPr>
        <w:tabs>
          <w:tab w:val="left" w:pos="450"/>
          <w:tab w:val="left" w:pos="916"/>
        </w:tabs>
      </w:pPr>
      <w:r>
        <w:t xml:space="preserve">      (</w:t>
      </w:r>
      <w:proofErr w:type="spellStart"/>
      <w:r>
        <w:t>i</w:t>
      </w:r>
      <w:proofErr w:type="spellEnd"/>
      <w:r>
        <w:t>) This solicitation includes a trade agreements certification (</w:t>
      </w:r>
      <w:r>
        <w:rPr>
          <w:rFonts w:cs="Melior-Italic"/>
          <w:i/>
          <w:iCs/>
        </w:rPr>
        <w:t xml:space="preserve">e.g., </w:t>
      </w:r>
      <w:r>
        <w:t>52.212–3(g) or a comparable agency provision); and</w:t>
      </w:r>
    </w:p>
    <w:p w:rsidR="00F83B4E" w:rsidRDefault="00F83B4E" w:rsidP="00F83B4E">
      <w:pPr>
        <w:tabs>
          <w:tab w:val="left" w:pos="450"/>
          <w:tab w:val="left" w:pos="916"/>
        </w:tabs>
        <w:rPr>
          <w:rStyle w:val="AAMSKBFill-InHighlight"/>
          <w:rFonts w:cs="Melior"/>
          <w:color w:val="auto"/>
          <w:szCs w:val="20"/>
        </w:rPr>
      </w:pPr>
      <w:r>
        <w:t xml:space="preserve">      (ii) The </w:t>
      </w:r>
      <w:proofErr w:type="spellStart"/>
      <w:r>
        <w:t>offeror</w:t>
      </w:r>
      <w:proofErr w:type="spellEnd"/>
      <w:r>
        <w:t xml:space="preserve"> has certified that all the </w:t>
      </w:r>
      <w:r>
        <w:rPr>
          <w:rFonts w:cs="Melior"/>
          <w:szCs w:val="20"/>
        </w:rPr>
        <w:t>offered products to be supplied are designated country end products.</w:t>
      </w:r>
    </w:p>
    <w:p w:rsidR="00F83B4E" w:rsidRDefault="00F83B4E" w:rsidP="00F83B4E">
      <w:pPr>
        <w:tabs>
          <w:tab w:val="left" w:pos="450"/>
          <w:tab w:val="left" w:pos="916"/>
        </w:tabs>
        <w:jc w:val="center"/>
      </w:pPr>
      <w:r>
        <w:t>(End of Provision)</w:t>
      </w:r>
    </w:p>
    <w:p w:rsidR="00F83B4E" w:rsidRDefault="00E61BC7" w:rsidP="00F83B4E">
      <w:pPr>
        <w:pStyle w:val="Heading2"/>
        <w:tabs>
          <w:tab w:val="left" w:pos="450"/>
          <w:tab w:val="left" w:pos="916"/>
        </w:tabs>
      </w:pPr>
      <w:bookmarkStart w:id="67" w:name="_Toc357081236"/>
      <w:proofErr w:type="gramStart"/>
      <w:r>
        <w:t>E.6</w:t>
      </w:r>
      <w:r w:rsidR="00F83B4E">
        <w:t xml:space="preserve">  52.209</w:t>
      </w:r>
      <w:proofErr w:type="gramEnd"/>
      <w:r w:rsidR="00F83B4E">
        <w:t xml:space="preserve">-5  CERTIFICATION REGARDING RESPONSIBILITY MATTERS </w:t>
      </w:r>
      <w:sdt>
        <w:sdtPr>
          <w:id w:val="1366091619"/>
          <w:text/>
        </w:sdtPr>
        <w:sdtEndPr/>
        <w:sdtContent>
          <w:r w:rsidR="00F83B4E">
            <w:t>(APR 2010)</w:t>
          </w:r>
        </w:sdtContent>
      </w:sdt>
      <w:bookmarkEnd w:id="67"/>
    </w:p>
    <w:p w:rsidR="00F83B4E" w:rsidRDefault="00F83B4E" w:rsidP="00F83B4E">
      <w:pPr>
        <w:tabs>
          <w:tab w:val="left" w:pos="450"/>
          <w:tab w:val="left" w:pos="916"/>
        </w:tabs>
      </w:pPr>
      <w:r>
        <w:t xml:space="preserve">  (a)(1) The </w:t>
      </w:r>
      <w:proofErr w:type="spellStart"/>
      <w:r>
        <w:t>Offeror</w:t>
      </w:r>
      <w:proofErr w:type="spellEnd"/>
      <w:r>
        <w:t xml:space="preserve"> certifies, to the best of its knowledge and belief, that -</w:t>
      </w:r>
    </w:p>
    <w:p w:rsidR="00F83B4E" w:rsidRDefault="00F83B4E" w:rsidP="00F83B4E">
      <w:pPr>
        <w:tabs>
          <w:tab w:val="left" w:pos="450"/>
          <w:tab w:val="left" w:pos="916"/>
        </w:tabs>
      </w:pPr>
      <w:r>
        <w:t xml:space="preserve">      (</w:t>
      </w:r>
      <w:proofErr w:type="spellStart"/>
      <w:r>
        <w:t>i</w:t>
      </w:r>
      <w:proofErr w:type="spellEnd"/>
      <w:r>
        <w:t xml:space="preserve">) The </w:t>
      </w:r>
      <w:proofErr w:type="spellStart"/>
      <w:r>
        <w:t>Offeror</w:t>
      </w:r>
      <w:proofErr w:type="spellEnd"/>
      <w:r>
        <w:t xml:space="preserve"> and/or any of its Principals -</w:t>
      </w:r>
    </w:p>
    <w:p w:rsidR="00F83B4E" w:rsidRDefault="00F83B4E" w:rsidP="00F83B4E">
      <w:pPr>
        <w:tabs>
          <w:tab w:val="left" w:pos="450"/>
          <w:tab w:val="left" w:pos="916"/>
        </w:tabs>
      </w:pPr>
      <w:r>
        <w:t xml:space="preserve">        (A) Are [ ] are not [ ] presently debarred, suspended, proposed for debarment, or declared ineligible for the award of contracts by any Federal agency;</w:t>
      </w:r>
    </w:p>
    <w:p w:rsidR="00F83B4E" w:rsidRDefault="00F83B4E" w:rsidP="00F83B4E">
      <w:pPr>
        <w:tabs>
          <w:tab w:val="left" w:pos="450"/>
          <w:tab w:val="left" w:pos="916"/>
        </w:tabs>
      </w:pPr>
      <w:r>
        <w:t xml:space="preserve">        (B) Have [ ] have not [ ],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violating Federal criminal tax laws, or receiving stolen property (if </w:t>
      </w:r>
      <w:proofErr w:type="spellStart"/>
      <w:r>
        <w:t>offeror</w:t>
      </w:r>
      <w:proofErr w:type="spellEnd"/>
      <w:r>
        <w:t xml:space="preserve"> checks "have," the </w:t>
      </w:r>
      <w:proofErr w:type="spellStart"/>
      <w:r>
        <w:t>offeror</w:t>
      </w:r>
      <w:proofErr w:type="spellEnd"/>
      <w:r>
        <w:t xml:space="preserve"> shall also see 52.209-7, if included in this solicitation);</w:t>
      </w:r>
    </w:p>
    <w:p w:rsidR="00F83B4E" w:rsidRDefault="00F83B4E" w:rsidP="00F83B4E">
      <w:pPr>
        <w:tabs>
          <w:tab w:val="left" w:pos="450"/>
          <w:tab w:val="left" w:pos="916"/>
        </w:tabs>
      </w:pPr>
      <w:r>
        <w:lastRenderedPageBreak/>
        <w:t xml:space="preserve">        (C) Are [ ] are not [ ] presently indicted for, or otherwise criminally or civilly charged by a governmental entity with, commission of any of the offenses enumerated in subdivision (a</w:t>
      </w:r>
      <w:proofErr w:type="gramStart"/>
      <w:r>
        <w:t>)(</w:t>
      </w:r>
      <w:proofErr w:type="gramEnd"/>
      <w:r>
        <w:t>1)(</w:t>
      </w:r>
      <w:proofErr w:type="spellStart"/>
      <w:r>
        <w:t>i</w:t>
      </w:r>
      <w:proofErr w:type="spellEnd"/>
      <w:r>
        <w:t>)(B) of this provision; and</w:t>
      </w:r>
    </w:p>
    <w:p w:rsidR="00F83B4E" w:rsidRDefault="00F83B4E" w:rsidP="00F83B4E">
      <w:pPr>
        <w:tabs>
          <w:tab w:val="left" w:pos="450"/>
          <w:tab w:val="left" w:pos="916"/>
        </w:tabs>
      </w:pPr>
      <w:r>
        <w:t xml:space="preserve">        (D) Have [ ], have not [ ], within a three-year period preceding this offer, been notified of any delinquent Federal taxes in an amount that exceeds $3,000 for which the liability remains unsatisfied.</w:t>
      </w:r>
    </w:p>
    <w:p w:rsidR="00F83B4E" w:rsidRDefault="00F83B4E" w:rsidP="00F83B4E">
      <w:pPr>
        <w:tabs>
          <w:tab w:val="left" w:pos="450"/>
          <w:tab w:val="left" w:pos="916"/>
        </w:tabs>
      </w:pPr>
      <w:r>
        <w:t xml:space="preserve">          (1) Federal taxes are considered delinquent if both of the following criteria apply:</w:t>
      </w:r>
    </w:p>
    <w:p w:rsidR="00F83B4E" w:rsidRDefault="00F83B4E" w:rsidP="00F83B4E">
      <w:pPr>
        <w:tabs>
          <w:tab w:val="left" w:pos="450"/>
          <w:tab w:val="left" w:pos="916"/>
        </w:tabs>
      </w:pPr>
      <w:r>
        <w:t xml:space="preserve">            (</w:t>
      </w:r>
      <w:proofErr w:type="spellStart"/>
      <w:r>
        <w:t>i</w:t>
      </w:r>
      <w:proofErr w:type="spellEnd"/>
      <w:r>
        <w:t xml:space="preserve">) </w:t>
      </w:r>
      <w:r>
        <w:rPr>
          <w:i/>
        </w:rPr>
        <w:t>The tax liability is finally determined.</w:t>
      </w:r>
      <w:r>
        <w:t xml:space="preserve"> The liability is finally determined if it has been assessed. A liability is not finally determined if there is a pending administrative or judicial challenge. In the case of a judicial challenge to the liability, the liability is not finally determined until all judicial appeal rights have been exhausted.</w:t>
      </w:r>
    </w:p>
    <w:p w:rsidR="00F83B4E" w:rsidRDefault="00F83B4E" w:rsidP="00F83B4E">
      <w:pPr>
        <w:tabs>
          <w:tab w:val="left" w:pos="450"/>
          <w:tab w:val="left" w:pos="916"/>
        </w:tabs>
      </w:pPr>
      <w:r>
        <w:t xml:space="preserve">            (ii) </w:t>
      </w:r>
      <w:r>
        <w:rPr>
          <w:i/>
        </w:rPr>
        <w:t>The taxpayer is delinquent in making payment</w:t>
      </w:r>
      <w:r>
        <w:t>. A taxpayer is delinquent if the taxpayer has failed to pay the tax liability when full payment was due and required. A taxpayer is not delinquent in cases where enforced collection action is precluded.</w:t>
      </w:r>
    </w:p>
    <w:p w:rsidR="00F83B4E" w:rsidRDefault="00F83B4E" w:rsidP="00F83B4E">
      <w:pPr>
        <w:tabs>
          <w:tab w:val="left" w:pos="450"/>
          <w:tab w:val="left" w:pos="916"/>
        </w:tabs>
      </w:pPr>
      <w:r>
        <w:t xml:space="preserve">          (2) </w:t>
      </w:r>
      <w:r>
        <w:rPr>
          <w:i/>
        </w:rPr>
        <w:t>Examples.</w:t>
      </w:r>
    </w:p>
    <w:p w:rsidR="00F83B4E" w:rsidRDefault="00F83B4E" w:rsidP="00F83B4E">
      <w:pPr>
        <w:tabs>
          <w:tab w:val="left" w:pos="450"/>
          <w:tab w:val="left" w:pos="916"/>
        </w:tabs>
      </w:pPr>
      <w:r>
        <w:t xml:space="preserve">            (</w:t>
      </w:r>
      <w:proofErr w:type="spellStart"/>
      <w:r>
        <w:t>i</w:t>
      </w:r>
      <w:proofErr w:type="spellEnd"/>
      <w:r>
        <w:t>) The taxpayer has received a statutory notice of deficiency, under I.R.C. Sec.  6212, which entitles the taxpayer to seek Tax Court review of a proposed tax deficiency. This is not a delinquent tax because it is not a final tax liability. Should the taxpayer seek Tax Court review, this will not be a final tax liability until the taxpayer has exercised all judicial appeal rights.</w:t>
      </w:r>
    </w:p>
    <w:p w:rsidR="00F83B4E" w:rsidRDefault="00F83B4E" w:rsidP="00F83B4E">
      <w:pPr>
        <w:tabs>
          <w:tab w:val="left" w:pos="450"/>
          <w:tab w:val="left" w:pos="916"/>
        </w:tabs>
      </w:pPr>
      <w:r>
        <w:t xml:space="preserve">            (ii) The IRS has filed a notice of Federal tax lien with respect to an assessed tax liability, and the taxpayer has been issued a notice under I.R.C. Sec.  6320 entitling the taxpayer to request a hearing with the IRS Office of Appeals contesting the lien filing, and to further appeal to the Tax Court if the IRS determines to sustain the lien filing. In the course of the hearing, the taxpayer is entitled to contest the underlying tax liability because the taxpayer has had no prior opportunity to contest the liability. This is not a delinquent tax because it is not a final tax liability. Should the taxpayer seek tax court review, this will not be a final tax liability until the taxpayer has exercised all judicial appeal rights.</w:t>
      </w:r>
    </w:p>
    <w:p w:rsidR="00F83B4E" w:rsidRDefault="00F83B4E" w:rsidP="00F83B4E">
      <w:pPr>
        <w:tabs>
          <w:tab w:val="left" w:pos="450"/>
          <w:tab w:val="left" w:pos="916"/>
        </w:tabs>
      </w:pPr>
      <w:r>
        <w:t xml:space="preserve">            (iii) The taxpayer has entered into an installment agreement pursuant to I.R.C. Sec.  6159. The taxpayer is making timely payments and is in full compliance with the agreement terms. The taxpayer is not delinquent because the taxpayer is not currently required to make full payment.</w:t>
      </w:r>
    </w:p>
    <w:p w:rsidR="00F83B4E" w:rsidRDefault="00F83B4E" w:rsidP="00F83B4E">
      <w:pPr>
        <w:tabs>
          <w:tab w:val="left" w:pos="450"/>
          <w:tab w:val="left" w:pos="916"/>
        </w:tabs>
      </w:pPr>
      <w:r>
        <w:t xml:space="preserve">            </w:t>
      </w:r>
      <w:proofErr w:type="gramStart"/>
      <w:r>
        <w:t>(iv) The</w:t>
      </w:r>
      <w:proofErr w:type="gramEnd"/>
      <w:r>
        <w:t xml:space="preserve"> taxpayer has filed for bankruptcy protection. The taxpayer is not delinquent because enforced collection action is stayed under 11 U.S.C. 362 (the Bankruptcy Code).</w:t>
      </w:r>
    </w:p>
    <w:p w:rsidR="00F83B4E" w:rsidRDefault="00F83B4E" w:rsidP="00F83B4E">
      <w:pPr>
        <w:tabs>
          <w:tab w:val="left" w:pos="450"/>
          <w:tab w:val="left" w:pos="916"/>
        </w:tabs>
      </w:pPr>
      <w:r>
        <w:t xml:space="preserve">            (ii) The </w:t>
      </w:r>
      <w:proofErr w:type="spellStart"/>
      <w:r>
        <w:t>Offeror</w:t>
      </w:r>
      <w:proofErr w:type="spellEnd"/>
      <w:r>
        <w:t xml:space="preserve"> has [ ] has not [ ], within a 3-year period preceding this offer, had one or more contracts terminated for default by any Federal agency.</w:t>
      </w:r>
    </w:p>
    <w:p w:rsidR="00F83B4E" w:rsidRDefault="00F83B4E" w:rsidP="00F83B4E">
      <w:pPr>
        <w:tabs>
          <w:tab w:val="left" w:pos="450"/>
          <w:tab w:val="left" w:pos="916"/>
        </w:tabs>
      </w:pPr>
      <w:r>
        <w:t xml:space="preserve">    (2) Principal, for the purposes of this certification, means an officer, director, owner, partner, or a person having primary management or supervisory responsibilities within a business entity (e.g., general manager; plant manager; head of a division or business segment; and similar positions).</w:t>
      </w:r>
    </w:p>
    <w:p w:rsidR="00F83B4E" w:rsidRDefault="00F83B4E" w:rsidP="00F83B4E">
      <w:pPr>
        <w:tabs>
          <w:tab w:val="left" w:pos="450"/>
          <w:tab w:val="left" w:pos="916"/>
        </w:tabs>
      </w:pPr>
      <w:r>
        <w:t xml:space="preserve">  THIS CERTIFICATION CONCERNS A MATTER WITHIN THE JURISDICTION OF AN AGENCY OF THE UNITED STATES AND THE MAKING OF A FALSE, FICTITIOUS, OR FRAUDULENT CERTIFICATION MAY RENDER THE MAKER SUBJECT TO PROSECUTION UNDER SECTION 1001, TITLE 18, </w:t>
      </w:r>
      <w:proofErr w:type="gramStart"/>
      <w:r>
        <w:t>UNITED</w:t>
      </w:r>
      <w:proofErr w:type="gramEnd"/>
      <w:r>
        <w:t xml:space="preserve"> STATES CODE.</w:t>
      </w:r>
    </w:p>
    <w:p w:rsidR="00F83B4E" w:rsidRDefault="00F83B4E" w:rsidP="00F83B4E">
      <w:pPr>
        <w:tabs>
          <w:tab w:val="left" w:pos="450"/>
          <w:tab w:val="left" w:pos="916"/>
        </w:tabs>
      </w:pPr>
      <w:r>
        <w:lastRenderedPageBreak/>
        <w:t xml:space="preserve">  (b) The </w:t>
      </w:r>
      <w:proofErr w:type="spellStart"/>
      <w:r>
        <w:t>Offeror</w:t>
      </w:r>
      <w:proofErr w:type="spellEnd"/>
      <w:r>
        <w:t xml:space="preserve"> shall provide immediate written notice to the Contracting Officer if, at any time prior to contract award, the </w:t>
      </w:r>
      <w:proofErr w:type="spellStart"/>
      <w:r>
        <w:t>Offeror</w:t>
      </w:r>
      <w:proofErr w:type="spellEnd"/>
      <w:r>
        <w:t xml:space="preserve"> learns that its certification was erroneous when submitted or has become erroneous by reason of changed circumstances.</w:t>
      </w:r>
    </w:p>
    <w:p w:rsidR="00F83B4E" w:rsidRDefault="00F83B4E" w:rsidP="00F83B4E">
      <w:pPr>
        <w:tabs>
          <w:tab w:val="left" w:pos="450"/>
          <w:tab w:val="left" w:pos="916"/>
        </w:tabs>
      </w:pPr>
      <w:r>
        <w:t xml:space="preserve">  (c) A certification that any of the items in paragraph (a) of this provision exists will not necessarily result in withholding of an award under this solicitation.  However, the certification will be considered in connection with a determination of the </w:t>
      </w:r>
      <w:proofErr w:type="spellStart"/>
      <w:r>
        <w:t>Offeror's</w:t>
      </w:r>
      <w:proofErr w:type="spellEnd"/>
      <w:r>
        <w:t xml:space="preserve"> responsibility.  Failure of the </w:t>
      </w:r>
      <w:proofErr w:type="spellStart"/>
      <w:r>
        <w:t>Offeror</w:t>
      </w:r>
      <w:proofErr w:type="spellEnd"/>
      <w:r>
        <w:t xml:space="preserve"> to furnish a certification or provide such additional information as requested by the Contracting Officer may render the </w:t>
      </w:r>
      <w:proofErr w:type="spellStart"/>
      <w:r>
        <w:t>Offeror</w:t>
      </w:r>
      <w:proofErr w:type="spellEnd"/>
      <w:r>
        <w:t xml:space="preserve"> </w:t>
      </w:r>
      <w:proofErr w:type="spellStart"/>
      <w:r>
        <w:t>nonresponsible</w:t>
      </w:r>
      <w:proofErr w:type="spellEnd"/>
      <w:r>
        <w:t>.</w:t>
      </w:r>
    </w:p>
    <w:p w:rsidR="00F83B4E" w:rsidRDefault="00F83B4E" w:rsidP="00F83B4E">
      <w:pPr>
        <w:tabs>
          <w:tab w:val="left" w:pos="450"/>
          <w:tab w:val="left" w:pos="916"/>
        </w:tabs>
      </w:pPr>
      <w:r>
        <w:t xml:space="preserve">  (d) Nothing contained in the foregoing shall be construed to require establishment of a system of records in order to render, in good faith, the certification required by paragraph (a) of this provision.  The knowledge and information of an </w:t>
      </w:r>
      <w:proofErr w:type="spellStart"/>
      <w:r>
        <w:t>Offeror</w:t>
      </w:r>
      <w:proofErr w:type="spellEnd"/>
      <w:r>
        <w:t xml:space="preserve"> is not required to exceed that which is normally possessed by a prudent person in the ordinary course of business dealings.</w:t>
      </w:r>
    </w:p>
    <w:p w:rsidR="00F83B4E" w:rsidRDefault="00F83B4E" w:rsidP="00F83B4E">
      <w:pPr>
        <w:tabs>
          <w:tab w:val="left" w:pos="450"/>
          <w:tab w:val="left" w:pos="916"/>
        </w:tabs>
      </w:pPr>
      <w:r>
        <w:t xml:space="preserve">  (e) The certification in paragraph (a) of this provision is a material representation of fact upon which reliance was placed when making award.  If it is later determined that the </w:t>
      </w:r>
      <w:proofErr w:type="spellStart"/>
      <w:r>
        <w:t>Offeror</w:t>
      </w:r>
      <w:proofErr w:type="spellEnd"/>
      <w:r>
        <w:t xml:space="preserve"> knowingly rendered an erroneous certification, in addition to other remedies available to the Government, the Contracting Officer may terminate the contract resulting from this solicitation for default.</w:t>
      </w:r>
    </w:p>
    <w:p w:rsidR="00F83B4E" w:rsidRDefault="00F83B4E" w:rsidP="00F83B4E">
      <w:pPr>
        <w:tabs>
          <w:tab w:val="left" w:pos="450"/>
          <w:tab w:val="left" w:pos="916"/>
        </w:tabs>
        <w:jc w:val="center"/>
      </w:pPr>
      <w:r>
        <w:t>(End of Provision)</w:t>
      </w:r>
    </w:p>
    <w:p w:rsidR="00F83B4E" w:rsidRDefault="00E61BC7" w:rsidP="00F83B4E">
      <w:pPr>
        <w:pStyle w:val="Heading2"/>
        <w:rPr>
          <w:rFonts w:ascii="Cambria" w:hAnsi="Cambria"/>
          <w:bCs w:val="0"/>
          <w:color w:val="4F81BD"/>
        </w:rPr>
      </w:pPr>
      <w:bookmarkStart w:id="68" w:name="_Toc357081237"/>
      <w:r>
        <w:rPr>
          <w:rFonts w:ascii="Cambria" w:hAnsi="Cambria"/>
          <w:bCs w:val="0"/>
          <w:color w:val="4F81BD"/>
        </w:rPr>
        <w:t xml:space="preserve">E.7 </w:t>
      </w:r>
      <w:r w:rsidR="00F83B4E">
        <w:rPr>
          <w:rFonts w:ascii="Cambria" w:hAnsi="Cambria"/>
          <w:bCs w:val="0"/>
          <w:color w:val="4F81BD"/>
        </w:rPr>
        <w:t xml:space="preserve">52.209-7 </w:t>
      </w:r>
      <w:sdt>
        <w:sdtPr>
          <w:rPr>
            <w:rFonts w:ascii="Cambria" w:hAnsi="Cambria"/>
            <w:bCs w:val="0"/>
            <w:color w:val="4F81BD"/>
          </w:rPr>
          <w:tag w:val="ASeg_Title"/>
          <w:id w:val="-212280066"/>
        </w:sdtPr>
        <w:sdtEndPr/>
        <w:sdtContent>
          <w:r w:rsidR="00F83B4E">
            <w:rPr>
              <w:rFonts w:ascii="Cambria" w:hAnsi="Cambria"/>
              <w:bCs w:val="0"/>
              <w:color w:val="4F81BD"/>
            </w:rPr>
            <w:t>INFORMATION REGARDING RESPONSIBILITY MATTERS</w:t>
          </w:r>
        </w:sdtContent>
      </w:sdt>
      <w:r w:rsidR="00F83B4E">
        <w:rPr>
          <w:rFonts w:ascii="Cambria" w:hAnsi="Cambria"/>
          <w:bCs w:val="0"/>
          <w:color w:val="4F81BD"/>
        </w:rPr>
        <w:t xml:space="preserve"> </w:t>
      </w:r>
      <w:sdt>
        <w:sdtPr>
          <w:rPr>
            <w:rFonts w:ascii="Cambria" w:hAnsi="Cambria"/>
            <w:bCs w:val="0"/>
            <w:color w:val="4F81BD"/>
          </w:rPr>
          <w:id w:val="1527522865"/>
          <w:text/>
        </w:sdtPr>
        <w:sdtEndPr/>
        <w:sdtContent>
          <w:r w:rsidR="00F83B4E">
            <w:rPr>
              <w:rFonts w:ascii="Cambria" w:hAnsi="Cambria"/>
              <w:bCs w:val="0"/>
              <w:color w:val="4F81BD"/>
            </w:rPr>
            <w:t>(FEB 2012)</w:t>
          </w:r>
        </w:sdtContent>
      </w:sdt>
      <w:bookmarkEnd w:id="68"/>
    </w:p>
    <w:p w:rsidR="00F83B4E" w:rsidRDefault="00F83B4E" w:rsidP="00F83B4E">
      <w:pPr>
        <w:rPr>
          <w:rFonts w:ascii="Calibri" w:hAnsi="Calibri"/>
        </w:rPr>
      </w:pPr>
      <w:r>
        <w:rPr>
          <w:rFonts w:ascii="Calibri" w:hAnsi="Calibri"/>
        </w:rPr>
        <w:t xml:space="preserve">  (a) </w:t>
      </w:r>
      <w:r>
        <w:rPr>
          <w:rFonts w:ascii="Calibri" w:hAnsi="Calibri"/>
          <w:i/>
        </w:rPr>
        <w:t>Definitions.</w:t>
      </w:r>
      <w:r>
        <w:rPr>
          <w:rFonts w:ascii="Calibri" w:hAnsi="Calibri"/>
        </w:rPr>
        <w:t xml:space="preserve"> As used in this provision--</w:t>
      </w:r>
    </w:p>
    <w:p w:rsidR="00F83B4E" w:rsidRDefault="00F83B4E" w:rsidP="00F83B4E">
      <w:pPr>
        <w:rPr>
          <w:rFonts w:ascii="Calibri" w:hAnsi="Calibri"/>
        </w:rPr>
      </w:pPr>
      <w:r>
        <w:rPr>
          <w:rFonts w:ascii="Calibri" w:hAnsi="Calibri"/>
        </w:rPr>
        <w:t xml:space="preserve">  "Administrative proceeding" means a non-judicial process that is adjudicatory in nature in order to make a determination of fault or liability (e.g., Securities and Exchange Commission Administrative Proceedings, Civilian Board of Contract Appeals Proceedings, and Armed Services Board of Contract Appeals Proceedings). This includes administrative proceedings at the Federal and State level but only in connection with performance of a Federal contract or grant. It does not include agency actions such as contract audits, site visits, corrective plans, or inspection of deliverables.</w:t>
      </w:r>
    </w:p>
    <w:p w:rsidR="00F83B4E" w:rsidRDefault="00F83B4E" w:rsidP="00F83B4E">
      <w:pPr>
        <w:rPr>
          <w:rFonts w:ascii="Calibri" w:hAnsi="Calibri"/>
        </w:rPr>
      </w:pPr>
      <w:r>
        <w:rPr>
          <w:rFonts w:ascii="Calibri" w:hAnsi="Calibri"/>
        </w:rPr>
        <w:t xml:space="preserve">  "Federal contracts and grants with total value greater than $10,000,000" means--</w:t>
      </w:r>
    </w:p>
    <w:p w:rsidR="00F83B4E" w:rsidRDefault="00F83B4E" w:rsidP="00F83B4E">
      <w:pPr>
        <w:rPr>
          <w:rFonts w:ascii="Calibri" w:hAnsi="Calibri"/>
        </w:rPr>
      </w:pPr>
      <w:r>
        <w:rPr>
          <w:rFonts w:ascii="Calibri" w:hAnsi="Calibri"/>
        </w:rPr>
        <w:t xml:space="preserve">    (1) The total value of all current, active contracts and grants, including all priced options; and</w:t>
      </w:r>
    </w:p>
    <w:p w:rsidR="00F83B4E" w:rsidRDefault="00F83B4E" w:rsidP="00F83B4E">
      <w:pPr>
        <w:rPr>
          <w:rFonts w:ascii="Calibri" w:hAnsi="Calibri"/>
        </w:rPr>
      </w:pPr>
      <w:r>
        <w:rPr>
          <w:rFonts w:ascii="Calibri" w:hAnsi="Calibri"/>
        </w:rPr>
        <w:t xml:space="preserve">    (2) The total value of all current, active orders including all priced options under indefinite-delivery, indefinite-quantity, 8(a), or requirements contracts (including task and delivery and multiple-award Schedules).</w:t>
      </w:r>
    </w:p>
    <w:p w:rsidR="00F83B4E" w:rsidRDefault="00F83B4E" w:rsidP="00F83B4E">
      <w:pPr>
        <w:rPr>
          <w:rFonts w:ascii="Calibri" w:hAnsi="Calibri"/>
        </w:rPr>
      </w:pPr>
      <w:r>
        <w:rPr>
          <w:rFonts w:ascii="Calibri" w:hAnsi="Calibri"/>
        </w:rPr>
        <w:t xml:space="preserve">  "Principal" means an officer, director, owner, partner, or a person having primary management or supervisory responsibilities within a business entity (e.g., general manager; plant manager; head of a division or business segment; and similar positions).</w:t>
      </w:r>
    </w:p>
    <w:p w:rsidR="00F83B4E" w:rsidRDefault="00F83B4E" w:rsidP="00F83B4E">
      <w:pPr>
        <w:rPr>
          <w:rFonts w:ascii="Calibri" w:hAnsi="Calibri"/>
        </w:rPr>
      </w:pPr>
      <w:r>
        <w:rPr>
          <w:rFonts w:ascii="Calibri" w:hAnsi="Calibri"/>
        </w:rPr>
        <w:t xml:space="preserve">  (b) The </w:t>
      </w:r>
      <w:proofErr w:type="spellStart"/>
      <w:r>
        <w:rPr>
          <w:rFonts w:ascii="Calibri" w:hAnsi="Calibri"/>
        </w:rPr>
        <w:t>offeror</w:t>
      </w:r>
      <w:proofErr w:type="spellEnd"/>
      <w:r>
        <w:rPr>
          <w:rFonts w:ascii="Calibri" w:hAnsi="Calibri"/>
        </w:rPr>
        <w:t xml:space="preserve"> [ ] has [ ] does not have current active Federal contracts and grants with total value greater than $10,000,000.</w:t>
      </w:r>
    </w:p>
    <w:p w:rsidR="00F83B4E" w:rsidRDefault="00F83B4E" w:rsidP="00F83B4E">
      <w:pPr>
        <w:rPr>
          <w:rFonts w:ascii="Calibri" w:hAnsi="Calibri"/>
        </w:rPr>
      </w:pPr>
      <w:r>
        <w:rPr>
          <w:rFonts w:ascii="Calibri" w:hAnsi="Calibri"/>
        </w:rPr>
        <w:t xml:space="preserve">  (c) If the </w:t>
      </w:r>
      <w:proofErr w:type="spellStart"/>
      <w:r>
        <w:rPr>
          <w:rFonts w:ascii="Calibri" w:hAnsi="Calibri"/>
        </w:rPr>
        <w:t>offeror</w:t>
      </w:r>
      <w:proofErr w:type="spellEnd"/>
      <w:r>
        <w:rPr>
          <w:rFonts w:ascii="Calibri" w:hAnsi="Calibri"/>
        </w:rPr>
        <w:t xml:space="preserve"> checked "has" in paragraph (b) of this provision, the </w:t>
      </w:r>
      <w:proofErr w:type="spellStart"/>
      <w:r>
        <w:rPr>
          <w:rFonts w:ascii="Calibri" w:hAnsi="Calibri"/>
        </w:rPr>
        <w:t>offeror</w:t>
      </w:r>
      <w:proofErr w:type="spellEnd"/>
      <w:r>
        <w:rPr>
          <w:rFonts w:ascii="Calibri" w:hAnsi="Calibri"/>
        </w:rPr>
        <w:t xml:space="preserve"> represents, by submission of this offer, that the information it has entered in the Federal Awardee Performance and Integrity Information System (FAPIIS) is current, accurate, and complete as of the date of submission of this offer with regard to the following information:</w:t>
      </w:r>
    </w:p>
    <w:p w:rsidR="00F83B4E" w:rsidRDefault="00F83B4E" w:rsidP="00F83B4E">
      <w:pPr>
        <w:rPr>
          <w:rFonts w:ascii="Calibri" w:hAnsi="Calibri"/>
        </w:rPr>
      </w:pPr>
      <w:r>
        <w:rPr>
          <w:rFonts w:ascii="Calibri" w:hAnsi="Calibri"/>
        </w:rPr>
        <w:lastRenderedPageBreak/>
        <w:t xml:space="preserve">    (1) Whether the </w:t>
      </w:r>
      <w:proofErr w:type="spellStart"/>
      <w:r>
        <w:rPr>
          <w:rFonts w:ascii="Calibri" w:hAnsi="Calibri"/>
        </w:rPr>
        <w:t>offeror</w:t>
      </w:r>
      <w:proofErr w:type="spellEnd"/>
      <w:r>
        <w:rPr>
          <w:rFonts w:ascii="Calibri" w:hAnsi="Calibri"/>
        </w:rPr>
        <w:t xml:space="preserve">, and/or any of its principals, has or has not, within the last five years, in connection with the award to or performance by the </w:t>
      </w:r>
      <w:proofErr w:type="spellStart"/>
      <w:r>
        <w:rPr>
          <w:rFonts w:ascii="Calibri" w:hAnsi="Calibri"/>
        </w:rPr>
        <w:t>offeror</w:t>
      </w:r>
      <w:proofErr w:type="spellEnd"/>
      <w:r>
        <w:rPr>
          <w:rFonts w:ascii="Calibri" w:hAnsi="Calibri"/>
        </w:rPr>
        <w:t xml:space="preserve"> of a Federal contract or grant, been the subject of a proceeding, at the Federal or State level that resulted in any of the following dispositions:</w:t>
      </w:r>
    </w:p>
    <w:p w:rsidR="00F83B4E" w:rsidRDefault="00F83B4E" w:rsidP="00F83B4E">
      <w:pPr>
        <w:rPr>
          <w:rFonts w:ascii="Calibri" w:hAnsi="Calibri"/>
        </w:rPr>
      </w:pPr>
      <w:r>
        <w:rPr>
          <w:rFonts w:ascii="Calibri" w:hAnsi="Calibri"/>
        </w:rPr>
        <w:t xml:space="preserve">      (</w:t>
      </w:r>
      <w:proofErr w:type="spellStart"/>
      <w:r>
        <w:rPr>
          <w:rFonts w:ascii="Calibri" w:hAnsi="Calibri"/>
        </w:rPr>
        <w:t>i</w:t>
      </w:r>
      <w:proofErr w:type="spellEnd"/>
      <w:r>
        <w:rPr>
          <w:rFonts w:ascii="Calibri" w:hAnsi="Calibri"/>
        </w:rPr>
        <w:t>) In a criminal proceeding, a conviction.</w:t>
      </w:r>
    </w:p>
    <w:p w:rsidR="00F83B4E" w:rsidRDefault="00F83B4E" w:rsidP="00F83B4E">
      <w:pPr>
        <w:rPr>
          <w:rFonts w:ascii="Calibri" w:hAnsi="Calibri"/>
        </w:rPr>
      </w:pPr>
      <w:r>
        <w:rPr>
          <w:rFonts w:ascii="Calibri" w:hAnsi="Calibri"/>
        </w:rPr>
        <w:t xml:space="preserve">      (ii) In a civil proceeding, a finding of fault and liability that results in the payment of a monetary fine, penalty, reimbursement, restitution, or damages of $5,000 or more.</w:t>
      </w:r>
    </w:p>
    <w:p w:rsidR="00F83B4E" w:rsidRDefault="00F83B4E" w:rsidP="00F83B4E">
      <w:pPr>
        <w:rPr>
          <w:rFonts w:ascii="Calibri" w:hAnsi="Calibri"/>
        </w:rPr>
      </w:pPr>
      <w:r>
        <w:rPr>
          <w:rFonts w:ascii="Calibri" w:hAnsi="Calibri"/>
        </w:rPr>
        <w:t xml:space="preserve">      (iii) In an administrative proceeding, a finding of fault and liability that results in--</w:t>
      </w:r>
    </w:p>
    <w:p w:rsidR="00F83B4E" w:rsidRDefault="00F83B4E" w:rsidP="00F83B4E">
      <w:pPr>
        <w:rPr>
          <w:rFonts w:ascii="Calibri" w:hAnsi="Calibri"/>
        </w:rPr>
      </w:pPr>
      <w:r>
        <w:rPr>
          <w:rFonts w:ascii="Calibri" w:hAnsi="Calibri"/>
        </w:rPr>
        <w:t xml:space="preserve">        (A) The payment of a monetary fine or penalty of $5,000 or more; or</w:t>
      </w:r>
    </w:p>
    <w:p w:rsidR="00F83B4E" w:rsidRDefault="00F83B4E" w:rsidP="00F83B4E">
      <w:pPr>
        <w:rPr>
          <w:rFonts w:ascii="Calibri" w:hAnsi="Calibri"/>
        </w:rPr>
      </w:pPr>
      <w:r>
        <w:rPr>
          <w:rFonts w:ascii="Calibri" w:hAnsi="Calibri"/>
        </w:rPr>
        <w:t xml:space="preserve">        (B) The payment of a reimbursement, restitution, or damages in excess of $100,000.</w:t>
      </w:r>
    </w:p>
    <w:p w:rsidR="00F83B4E" w:rsidRDefault="00F83B4E" w:rsidP="00F83B4E">
      <w:pPr>
        <w:rPr>
          <w:rFonts w:ascii="Calibri" w:hAnsi="Calibri"/>
        </w:rPr>
      </w:pPr>
      <w:r>
        <w:rPr>
          <w:rFonts w:ascii="Calibri" w:hAnsi="Calibri"/>
        </w:rPr>
        <w:t xml:space="preserve">      (iv) In a criminal, civil, or administrative proceeding, a disposition of the matter by consent or compromise with an acknowledgment of fault by the Contractor if the proceeding could have led to any of the outcomes specified in paragraphs (c)(1)(</w:t>
      </w:r>
      <w:proofErr w:type="spellStart"/>
      <w:r>
        <w:rPr>
          <w:rFonts w:ascii="Calibri" w:hAnsi="Calibri"/>
        </w:rPr>
        <w:t>i</w:t>
      </w:r>
      <w:proofErr w:type="spellEnd"/>
      <w:r>
        <w:rPr>
          <w:rFonts w:ascii="Calibri" w:hAnsi="Calibri"/>
        </w:rPr>
        <w:t>), (c)(1)(ii), or (c)(1)(iii) of this provision.</w:t>
      </w:r>
    </w:p>
    <w:p w:rsidR="00F83B4E" w:rsidRDefault="00F83B4E" w:rsidP="00F83B4E">
      <w:pPr>
        <w:rPr>
          <w:rFonts w:ascii="Calibri" w:hAnsi="Calibri"/>
        </w:rPr>
      </w:pPr>
      <w:r>
        <w:rPr>
          <w:rFonts w:ascii="Calibri" w:hAnsi="Calibri"/>
        </w:rPr>
        <w:t xml:space="preserve">    (2) If the </w:t>
      </w:r>
      <w:proofErr w:type="spellStart"/>
      <w:r>
        <w:rPr>
          <w:rFonts w:ascii="Calibri" w:hAnsi="Calibri"/>
        </w:rPr>
        <w:t>offeror</w:t>
      </w:r>
      <w:proofErr w:type="spellEnd"/>
      <w:r>
        <w:rPr>
          <w:rFonts w:ascii="Calibri" w:hAnsi="Calibri"/>
        </w:rPr>
        <w:t xml:space="preserve"> has been involved in the last five years in any of the occurrences listed in (c</w:t>
      </w:r>
      <w:proofErr w:type="gramStart"/>
      <w:r>
        <w:rPr>
          <w:rFonts w:ascii="Calibri" w:hAnsi="Calibri"/>
        </w:rPr>
        <w:t>)(</w:t>
      </w:r>
      <w:proofErr w:type="gramEnd"/>
      <w:r>
        <w:rPr>
          <w:rFonts w:ascii="Calibri" w:hAnsi="Calibri"/>
        </w:rPr>
        <w:t xml:space="preserve">1) of this provision, whether the </w:t>
      </w:r>
      <w:proofErr w:type="spellStart"/>
      <w:r>
        <w:rPr>
          <w:rFonts w:ascii="Calibri" w:hAnsi="Calibri"/>
        </w:rPr>
        <w:t>offeror</w:t>
      </w:r>
      <w:proofErr w:type="spellEnd"/>
      <w:r>
        <w:rPr>
          <w:rFonts w:ascii="Calibri" w:hAnsi="Calibri"/>
        </w:rPr>
        <w:t xml:space="preserve"> has provided the requested information with regard to each occurrence.</w:t>
      </w:r>
    </w:p>
    <w:p w:rsidR="00F83B4E" w:rsidRDefault="00F83B4E" w:rsidP="00F83B4E">
      <w:pPr>
        <w:rPr>
          <w:rFonts w:ascii="Calibri" w:hAnsi="Calibri"/>
        </w:rPr>
      </w:pPr>
      <w:r>
        <w:rPr>
          <w:rFonts w:ascii="Calibri" w:hAnsi="Calibri"/>
        </w:rPr>
        <w:t xml:space="preserve">  (d) The </w:t>
      </w:r>
      <w:proofErr w:type="spellStart"/>
      <w:r>
        <w:rPr>
          <w:rFonts w:ascii="Calibri" w:hAnsi="Calibri"/>
        </w:rPr>
        <w:t>offeror</w:t>
      </w:r>
      <w:proofErr w:type="spellEnd"/>
      <w:r>
        <w:rPr>
          <w:rFonts w:ascii="Calibri" w:hAnsi="Calibri"/>
        </w:rPr>
        <w:t xml:space="preserve"> shall post the information in paragraphs (c</w:t>
      </w:r>
      <w:proofErr w:type="gramStart"/>
      <w:r>
        <w:rPr>
          <w:rFonts w:ascii="Calibri" w:hAnsi="Calibri"/>
        </w:rPr>
        <w:t>)(</w:t>
      </w:r>
      <w:proofErr w:type="gramEnd"/>
      <w:r>
        <w:rPr>
          <w:rFonts w:ascii="Calibri" w:hAnsi="Calibri"/>
        </w:rPr>
        <w:t>1)(</w:t>
      </w:r>
      <w:proofErr w:type="spellStart"/>
      <w:r>
        <w:rPr>
          <w:rFonts w:ascii="Calibri" w:hAnsi="Calibri"/>
        </w:rPr>
        <w:t>i</w:t>
      </w:r>
      <w:proofErr w:type="spellEnd"/>
      <w:r>
        <w:rPr>
          <w:rFonts w:ascii="Calibri" w:hAnsi="Calibri"/>
        </w:rPr>
        <w:t xml:space="preserve">) through (c)(1)(iv) of this provision in FAPIIS as required through maintaining an active registration in the Central Contractor Registration database via </w:t>
      </w:r>
      <w:hyperlink r:id="rId31" w:history="1">
        <w:r>
          <w:rPr>
            <w:rStyle w:val="Hyperlink"/>
            <w:rFonts w:ascii="Calibri" w:hAnsi="Calibri"/>
          </w:rPr>
          <w:t>https://www.acquisition.gov</w:t>
        </w:r>
      </w:hyperlink>
      <w:r>
        <w:rPr>
          <w:rFonts w:ascii="Calibri" w:hAnsi="Calibri"/>
        </w:rPr>
        <w:t xml:space="preserve"> (see 52.204-7).</w:t>
      </w:r>
    </w:p>
    <w:p w:rsidR="00F83B4E" w:rsidRDefault="00F83B4E" w:rsidP="00F83B4E">
      <w:pPr>
        <w:rPr>
          <w:rFonts w:ascii="Calibri" w:hAnsi="Calibri"/>
        </w:rPr>
      </w:pPr>
    </w:p>
    <w:p w:rsidR="00F83B4E" w:rsidRDefault="00F83B4E" w:rsidP="00F83B4E">
      <w:pPr>
        <w:tabs>
          <w:tab w:val="left" w:pos="450"/>
          <w:tab w:val="left" w:pos="916"/>
        </w:tabs>
        <w:jc w:val="center"/>
      </w:pPr>
      <w:r>
        <w:t>(End of Provision)</w:t>
      </w:r>
    </w:p>
    <w:p w:rsidR="00F83B4E" w:rsidRDefault="00E61BC7" w:rsidP="00F83B4E">
      <w:pPr>
        <w:pStyle w:val="Heading2"/>
        <w:rPr>
          <w:rFonts w:ascii="Cambria" w:hAnsi="Cambria"/>
          <w:bCs w:val="0"/>
          <w:color w:val="4F81BD"/>
        </w:rPr>
      </w:pPr>
      <w:bookmarkStart w:id="69" w:name="_Toc357081238"/>
      <w:r>
        <w:rPr>
          <w:rFonts w:ascii="Cambria" w:hAnsi="Cambria"/>
          <w:bCs w:val="0"/>
          <w:color w:val="4F81BD"/>
        </w:rPr>
        <w:t xml:space="preserve">E.8 </w:t>
      </w:r>
      <w:r w:rsidR="00F83B4E">
        <w:rPr>
          <w:rFonts w:ascii="Cambria" w:hAnsi="Cambria"/>
          <w:bCs w:val="0"/>
          <w:color w:val="4F81BD"/>
        </w:rPr>
        <w:t xml:space="preserve">VAAR </w:t>
      </w:r>
      <w:sdt>
        <w:sdtPr>
          <w:rPr>
            <w:rFonts w:ascii="Cambria" w:hAnsi="Cambria"/>
            <w:bCs w:val="0"/>
            <w:color w:val="4F81BD"/>
          </w:rPr>
          <w:tag w:val="ASeg_Citation"/>
          <w:id w:val="343062498"/>
        </w:sdtPr>
        <w:sdtEndPr/>
        <w:sdtContent>
          <w:r w:rsidR="00F83B4E">
            <w:rPr>
              <w:rFonts w:ascii="Cambria" w:hAnsi="Cambria"/>
              <w:bCs w:val="0"/>
              <w:color w:val="4F81BD"/>
            </w:rPr>
            <w:t>852.215-70</w:t>
          </w:r>
        </w:sdtContent>
      </w:sdt>
      <w:r w:rsidR="00F83B4E">
        <w:rPr>
          <w:rFonts w:ascii="Cambria" w:hAnsi="Cambria"/>
          <w:bCs w:val="0"/>
          <w:color w:val="4F81BD"/>
        </w:rPr>
        <w:t xml:space="preserve">  </w:t>
      </w:r>
      <w:sdt>
        <w:sdtPr>
          <w:rPr>
            <w:rFonts w:ascii="Cambria" w:hAnsi="Cambria"/>
            <w:bCs w:val="0"/>
            <w:color w:val="4F81BD"/>
          </w:rPr>
          <w:tag w:val="ASeg_Title"/>
          <w:id w:val="-1383940518"/>
        </w:sdtPr>
        <w:sdtEndPr/>
        <w:sdtContent>
          <w:r w:rsidR="00F83B4E">
            <w:rPr>
              <w:rFonts w:ascii="Cambria" w:hAnsi="Cambria"/>
              <w:bCs w:val="0"/>
              <w:color w:val="4F81BD"/>
            </w:rPr>
            <w:t>SERVICE-DISABLED VETERAN-OWNED AND VETERAN-OWNED SMALL BUSINESS EVALUATION FACTORS</w:t>
          </w:r>
        </w:sdtContent>
      </w:sdt>
      <w:r w:rsidR="00F83B4E">
        <w:rPr>
          <w:rFonts w:ascii="Cambria" w:hAnsi="Cambria"/>
          <w:bCs w:val="0"/>
          <w:color w:val="4F81BD"/>
        </w:rPr>
        <w:t xml:space="preserve"> (</w:t>
      </w:r>
      <w:sdt>
        <w:sdtPr>
          <w:rPr>
            <w:rFonts w:ascii="Cambria" w:hAnsi="Cambria"/>
            <w:bCs w:val="0"/>
            <w:color w:val="4F81BD"/>
          </w:rPr>
          <w:tag w:val="ASeg_Date"/>
          <w:id w:val="-458040573"/>
        </w:sdtPr>
        <w:sdtEndPr/>
        <w:sdtContent>
          <w:r w:rsidR="00F83B4E">
            <w:rPr>
              <w:rFonts w:ascii="Cambria" w:hAnsi="Cambria"/>
              <w:bCs w:val="0"/>
              <w:color w:val="4F81BD"/>
            </w:rPr>
            <w:t>DEC 2009</w:t>
          </w:r>
        </w:sdtContent>
      </w:sdt>
      <w:r w:rsidR="00F83B4E">
        <w:rPr>
          <w:rFonts w:ascii="Cambria" w:hAnsi="Cambria"/>
          <w:bCs w:val="0"/>
          <w:color w:val="4F81BD"/>
        </w:rPr>
        <w:t>)</w:t>
      </w:r>
      <w:bookmarkEnd w:id="69"/>
    </w:p>
    <w:p w:rsidR="00F83B4E" w:rsidRDefault="00F83B4E" w:rsidP="00F83B4E">
      <w:pPr>
        <w:rPr>
          <w:rFonts w:ascii="Calibri" w:hAnsi="Calibri"/>
        </w:rPr>
      </w:pPr>
      <w:r>
        <w:rPr>
          <w:rFonts w:ascii="Calibri" w:hAnsi="Calibri"/>
        </w:rPr>
        <w:t xml:space="preserve">  (a) In an effort to achieve socioeconomic small business goals, depending on the evaluation factors included in the solicitation, VA shall evaluate </w:t>
      </w:r>
      <w:proofErr w:type="spellStart"/>
      <w:r>
        <w:rPr>
          <w:rFonts w:ascii="Calibri" w:hAnsi="Calibri"/>
        </w:rPr>
        <w:t>offerors</w:t>
      </w:r>
      <w:proofErr w:type="spellEnd"/>
      <w:r>
        <w:rPr>
          <w:rFonts w:ascii="Calibri" w:hAnsi="Calibri"/>
        </w:rPr>
        <w:t xml:space="preserve"> based on their service-disabled veteran-owned or veteran-owned small business status and their proposed use of eligible service-disabled veteran-owned small businesses and veteran-owned small businesses as subcontractors.</w:t>
      </w:r>
    </w:p>
    <w:p w:rsidR="00F83B4E" w:rsidRDefault="00F83B4E" w:rsidP="00F83B4E">
      <w:pPr>
        <w:rPr>
          <w:rFonts w:ascii="Calibri" w:hAnsi="Calibri"/>
        </w:rPr>
      </w:pPr>
      <w:r>
        <w:rPr>
          <w:rFonts w:ascii="Calibri" w:hAnsi="Calibri"/>
        </w:rPr>
        <w:t xml:space="preserve">  (b) Eligible service-disabled veteran-owned </w:t>
      </w:r>
      <w:proofErr w:type="spellStart"/>
      <w:r>
        <w:rPr>
          <w:rFonts w:ascii="Calibri" w:hAnsi="Calibri"/>
        </w:rPr>
        <w:t>offerors</w:t>
      </w:r>
      <w:proofErr w:type="spellEnd"/>
      <w:r>
        <w:rPr>
          <w:rFonts w:ascii="Calibri" w:hAnsi="Calibri"/>
        </w:rPr>
        <w:t xml:space="preserve"> will receive full credit, and </w:t>
      </w:r>
      <w:proofErr w:type="spellStart"/>
      <w:r>
        <w:rPr>
          <w:rFonts w:ascii="Calibri" w:hAnsi="Calibri"/>
        </w:rPr>
        <w:t>offerors</w:t>
      </w:r>
      <w:proofErr w:type="spellEnd"/>
      <w:r>
        <w:rPr>
          <w:rFonts w:ascii="Calibri" w:hAnsi="Calibri"/>
        </w:rPr>
        <w:t xml:space="preserve"> qualifying as veteran-owned small businesses will receive partial credit for the Service-Disabled Veteran-Owned and Veteran-owned Small Business Status evaluation factor. To receive credit, an </w:t>
      </w:r>
      <w:proofErr w:type="spellStart"/>
      <w:r>
        <w:rPr>
          <w:rFonts w:ascii="Calibri" w:hAnsi="Calibri"/>
        </w:rPr>
        <w:t>offeror</w:t>
      </w:r>
      <w:proofErr w:type="spellEnd"/>
      <w:r>
        <w:rPr>
          <w:rFonts w:ascii="Calibri" w:hAnsi="Calibri"/>
        </w:rPr>
        <w:t xml:space="preserve"> must be registered and verified in Vendor Information Pages (VIP) database. (</w:t>
      </w:r>
      <w:hyperlink r:id="rId32" w:history="1">
        <w:r>
          <w:rPr>
            <w:rStyle w:val="Hyperlink"/>
            <w:rFonts w:ascii="Calibri" w:hAnsi="Calibri"/>
          </w:rPr>
          <w:t>http://www.VetBiz.gov</w:t>
        </w:r>
      </w:hyperlink>
      <w:r>
        <w:rPr>
          <w:rFonts w:ascii="Calibri" w:hAnsi="Calibri"/>
        </w:rPr>
        <w:t>).</w:t>
      </w:r>
    </w:p>
    <w:p w:rsidR="00F83B4E" w:rsidRDefault="00F83B4E" w:rsidP="00F83B4E">
      <w:pPr>
        <w:rPr>
          <w:rFonts w:ascii="Calibri" w:hAnsi="Calibri"/>
        </w:rPr>
      </w:pPr>
      <w:r>
        <w:rPr>
          <w:rFonts w:ascii="Calibri" w:hAnsi="Calibri"/>
        </w:rPr>
        <w:t xml:space="preserve">  (c) Non-veteran </w:t>
      </w:r>
      <w:proofErr w:type="spellStart"/>
      <w:r>
        <w:rPr>
          <w:rFonts w:ascii="Calibri" w:hAnsi="Calibri"/>
        </w:rPr>
        <w:t>offerors</w:t>
      </w:r>
      <w:proofErr w:type="spellEnd"/>
      <w:r>
        <w:rPr>
          <w:rFonts w:ascii="Calibri" w:hAnsi="Calibri"/>
        </w:rPr>
        <w:t xml:space="preserve"> proposing to use service-disabled veteran-owned small businesses or veteran-owned small businesses as subcontractors will receive some consideration under this evaluation factor. </w:t>
      </w:r>
      <w:proofErr w:type="spellStart"/>
      <w:r>
        <w:rPr>
          <w:rFonts w:ascii="Calibri" w:hAnsi="Calibri"/>
        </w:rPr>
        <w:t>Offerors</w:t>
      </w:r>
      <w:proofErr w:type="spellEnd"/>
      <w:r>
        <w:rPr>
          <w:rFonts w:ascii="Calibri" w:hAnsi="Calibri"/>
        </w:rPr>
        <w:t xml:space="preserve"> must state in their proposals the names of the SDVOSBs and VOSBs with whom they intend to subcontract and provide a brief description of the proposed subcontracts and the approximate dollar values of the proposed subcontracts. In addition, the proposed subcontractors must be registered and verified in the VetBiz.gov VIP database (</w:t>
      </w:r>
      <w:hyperlink r:id="rId33" w:history="1">
        <w:r>
          <w:rPr>
            <w:rStyle w:val="Hyperlink"/>
            <w:rFonts w:ascii="Calibri" w:hAnsi="Calibri"/>
          </w:rPr>
          <w:t>http://www.vetbiz.gov</w:t>
        </w:r>
      </w:hyperlink>
      <w:r>
        <w:rPr>
          <w:rFonts w:ascii="Calibri" w:hAnsi="Calibri"/>
        </w:rPr>
        <w:t>).</w:t>
      </w:r>
    </w:p>
    <w:p w:rsidR="00F83B4E" w:rsidRDefault="00F83B4E" w:rsidP="00F83B4E">
      <w:pPr>
        <w:tabs>
          <w:tab w:val="left" w:pos="450"/>
          <w:tab w:val="left" w:pos="916"/>
        </w:tabs>
        <w:jc w:val="center"/>
      </w:pPr>
      <w:r>
        <w:t>(End of Provision)</w:t>
      </w:r>
    </w:p>
    <w:p w:rsidR="00F83B4E" w:rsidRDefault="00E61BC7" w:rsidP="00F83B4E">
      <w:pPr>
        <w:pStyle w:val="Heading2"/>
        <w:rPr>
          <w:rFonts w:ascii="Cambria" w:hAnsi="Cambria"/>
          <w:bCs w:val="0"/>
          <w:color w:val="4F81BD"/>
        </w:rPr>
      </w:pPr>
      <w:bookmarkStart w:id="70" w:name="_Toc357081239"/>
      <w:r>
        <w:rPr>
          <w:rFonts w:ascii="Cambria" w:hAnsi="Cambria"/>
          <w:bCs w:val="0"/>
          <w:color w:val="4F81BD"/>
        </w:rPr>
        <w:lastRenderedPageBreak/>
        <w:t xml:space="preserve">E.9 </w:t>
      </w:r>
      <w:r w:rsidR="00F83B4E">
        <w:rPr>
          <w:rFonts w:ascii="Cambria" w:hAnsi="Cambria"/>
          <w:bCs w:val="0"/>
          <w:color w:val="4F81BD"/>
        </w:rPr>
        <w:t xml:space="preserve">VAAR </w:t>
      </w:r>
      <w:sdt>
        <w:sdtPr>
          <w:rPr>
            <w:rFonts w:ascii="Cambria" w:hAnsi="Cambria"/>
            <w:bCs w:val="0"/>
            <w:color w:val="4F81BD"/>
          </w:rPr>
          <w:tag w:val="ASeg_Citation"/>
          <w:id w:val="1949033709"/>
        </w:sdtPr>
        <w:sdtEndPr/>
        <w:sdtContent>
          <w:r w:rsidR="00F83B4E">
            <w:rPr>
              <w:rFonts w:ascii="Cambria" w:hAnsi="Cambria"/>
              <w:bCs w:val="0"/>
              <w:color w:val="4F81BD"/>
            </w:rPr>
            <w:t>852.215-71</w:t>
          </w:r>
        </w:sdtContent>
      </w:sdt>
      <w:r w:rsidR="00F83B4E">
        <w:rPr>
          <w:rFonts w:ascii="Cambria" w:hAnsi="Cambria"/>
          <w:bCs w:val="0"/>
          <w:color w:val="4F81BD"/>
        </w:rPr>
        <w:t xml:space="preserve">  </w:t>
      </w:r>
      <w:sdt>
        <w:sdtPr>
          <w:rPr>
            <w:rFonts w:ascii="Cambria" w:hAnsi="Cambria"/>
            <w:bCs w:val="0"/>
            <w:color w:val="4F81BD"/>
          </w:rPr>
          <w:tag w:val="ASeg_Title"/>
          <w:id w:val="-1256429883"/>
        </w:sdtPr>
        <w:sdtEndPr/>
        <w:sdtContent>
          <w:r w:rsidR="00F83B4E">
            <w:rPr>
              <w:rFonts w:ascii="Cambria" w:hAnsi="Cambria"/>
              <w:bCs w:val="0"/>
              <w:color w:val="4F81BD"/>
            </w:rPr>
            <w:t>EVALUATION FACTOR COMMITMENTS</w:t>
          </w:r>
        </w:sdtContent>
      </w:sdt>
      <w:r w:rsidR="00F83B4E">
        <w:rPr>
          <w:rFonts w:ascii="Cambria" w:hAnsi="Cambria"/>
          <w:bCs w:val="0"/>
          <w:color w:val="4F81BD"/>
        </w:rPr>
        <w:t xml:space="preserve"> (</w:t>
      </w:r>
      <w:sdt>
        <w:sdtPr>
          <w:rPr>
            <w:rFonts w:ascii="Cambria" w:hAnsi="Cambria"/>
            <w:bCs w:val="0"/>
            <w:color w:val="4F81BD"/>
          </w:rPr>
          <w:tag w:val="ASeg_Date"/>
          <w:id w:val="-61956927"/>
        </w:sdtPr>
        <w:sdtEndPr/>
        <w:sdtContent>
          <w:r w:rsidR="00F83B4E">
            <w:rPr>
              <w:rFonts w:ascii="Cambria" w:hAnsi="Cambria"/>
              <w:bCs w:val="0"/>
              <w:color w:val="4F81BD"/>
            </w:rPr>
            <w:t>DEC 2009</w:t>
          </w:r>
        </w:sdtContent>
      </w:sdt>
      <w:r w:rsidR="00F83B4E">
        <w:rPr>
          <w:rFonts w:ascii="Cambria" w:hAnsi="Cambria"/>
          <w:bCs w:val="0"/>
          <w:color w:val="4F81BD"/>
        </w:rPr>
        <w:t>)</w:t>
      </w:r>
      <w:bookmarkEnd w:id="70"/>
    </w:p>
    <w:p w:rsidR="00F83B4E" w:rsidRDefault="00F83B4E" w:rsidP="00F83B4E">
      <w:pPr>
        <w:rPr>
          <w:rFonts w:ascii="Calibri" w:hAnsi="Calibri"/>
        </w:rPr>
      </w:pPr>
      <w:r>
        <w:rPr>
          <w:rFonts w:ascii="Calibri" w:hAnsi="Calibri"/>
        </w:rPr>
        <w:t xml:space="preserve">  The </w:t>
      </w:r>
      <w:proofErr w:type="spellStart"/>
      <w:r>
        <w:rPr>
          <w:rFonts w:ascii="Calibri" w:hAnsi="Calibri"/>
        </w:rPr>
        <w:t>offeror</w:t>
      </w:r>
      <w:proofErr w:type="spellEnd"/>
      <w:r>
        <w:rPr>
          <w:rFonts w:ascii="Calibri" w:hAnsi="Calibri"/>
        </w:rPr>
        <w:t xml:space="preserve"> agrees, if awarded a contract, to use the service-disabled veteran-owned small businesses or veteran-owned small businesses proposed as subcontractors in accordance with 852.215-70, Service-Disabled Veteran-Owned and Veteran-Owned Small Business Evaluation Factors, or to substitute one or more service-disabled veteran-owned small businesses or veteran-owned small businesses for subcontract work of the same or similar value.</w:t>
      </w:r>
    </w:p>
    <w:p w:rsidR="00F83B4E" w:rsidRDefault="00F83B4E" w:rsidP="00F83B4E">
      <w:pPr>
        <w:tabs>
          <w:tab w:val="left" w:pos="450"/>
          <w:tab w:val="left" w:pos="916"/>
        </w:tabs>
        <w:jc w:val="center"/>
      </w:pPr>
      <w:r>
        <w:t>(End of Provision)</w:t>
      </w:r>
    </w:p>
    <w:p w:rsidR="00F83B4E" w:rsidRDefault="00E61BC7" w:rsidP="00F83B4E">
      <w:pPr>
        <w:pStyle w:val="Heading2"/>
        <w:tabs>
          <w:tab w:val="left" w:pos="450"/>
          <w:tab w:val="left" w:pos="916"/>
        </w:tabs>
      </w:pPr>
      <w:bookmarkStart w:id="71" w:name="_Toc357081240"/>
      <w:proofErr w:type="gramStart"/>
      <w:r>
        <w:t>E.10</w:t>
      </w:r>
      <w:r w:rsidR="00F83B4E">
        <w:t xml:space="preserve">  VAAR</w:t>
      </w:r>
      <w:proofErr w:type="gramEnd"/>
      <w:r w:rsidR="00F83B4E">
        <w:t xml:space="preserve"> 852.233-71  ALTERNATE PROTEST PROCEDURE (JAN 1998)</w:t>
      </w:r>
      <w:bookmarkEnd w:id="71"/>
    </w:p>
    <w:p w:rsidR="00F83B4E" w:rsidRDefault="00F83B4E" w:rsidP="00F83B4E">
      <w:pPr>
        <w:tabs>
          <w:tab w:val="left" w:pos="450"/>
          <w:tab w:val="left" w:pos="916"/>
        </w:tabs>
      </w:pPr>
      <w:r>
        <w:t xml:space="preserve">    As an alternative to filing a protest with the contracting officer, an interested party may file a protest with the Deputy Assistant Secretary for Acquisition and Materiel Management, Acquisition Administration Team, Department of Veterans Affairs, 810 Vermont Avenue, NW., Washington, DC 20420, or for solicitations issued by the Office of Construction and Facilities Management, the Director, Office of Construction and Facilities Management, 810 Vermont Avenue, NW., Washington, DC 20420. The protest will not be considered if the interested party has a protest on the same or similar issues pending with the contracting officer.</w:t>
      </w:r>
    </w:p>
    <w:p w:rsidR="00F83B4E" w:rsidRDefault="00F83B4E" w:rsidP="00F83B4E">
      <w:pPr>
        <w:tabs>
          <w:tab w:val="left" w:pos="450"/>
          <w:tab w:val="left" w:pos="916"/>
        </w:tabs>
        <w:jc w:val="center"/>
      </w:pPr>
      <w:r>
        <w:t>(End of Provision)</w:t>
      </w:r>
    </w:p>
    <w:p w:rsidR="00F83B4E" w:rsidRDefault="00E61BC7" w:rsidP="00F83B4E">
      <w:pPr>
        <w:pStyle w:val="Heading2"/>
        <w:tabs>
          <w:tab w:val="left" w:pos="450"/>
          <w:tab w:val="left" w:pos="916"/>
        </w:tabs>
      </w:pPr>
      <w:bookmarkStart w:id="72" w:name="_Toc357081241"/>
      <w:proofErr w:type="gramStart"/>
      <w:r>
        <w:t>E.11</w:t>
      </w:r>
      <w:r w:rsidR="00F83B4E">
        <w:t xml:space="preserve">  VAAR</w:t>
      </w:r>
      <w:proofErr w:type="gramEnd"/>
      <w:r w:rsidR="00F83B4E">
        <w:t xml:space="preserve"> 852.270-1  REPRESENTATIVES OF CONTRACTING OFFICERS (JAN 2008)</w:t>
      </w:r>
      <w:bookmarkEnd w:id="72"/>
    </w:p>
    <w:p w:rsidR="00F83B4E" w:rsidRDefault="00F83B4E" w:rsidP="00F83B4E">
      <w:pPr>
        <w:tabs>
          <w:tab w:val="left" w:pos="450"/>
          <w:tab w:val="left" w:pos="916"/>
        </w:tabs>
      </w:pPr>
      <w:r>
        <w:t xml:space="preserve">  The contracting officer reserves the right to designate representatives to act for him/her in furnishing technical guidance and advice or generally monitor the work to be performed under this contract. Such designation will be in writing and will define the scope and limitation of the designee's authority. A copy of the designation shall be furnished to the contractor.</w:t>
      </w:r>
    </w:p>
    <w:p w:rsidR="00F83B4E" w:rsidRDefault="00F83B4E" w:rsidP="00F83B4E">
      <w:pPr>
        <w:tabs>
          <w:tab w:val="left" w:pos="450"/>
          <w:tab w:val="left" w:pos="916"/>
        </w:tabs>
        <w:jc w:val="center"/>
      </w:pPr>
      <w:r>
        <w:t>(End of Provision)</w:t>
      </w:r>
    </w:p>
    <w:p w:rsidR="00F83B4E" w:rsidRDefault="00E61BC7" w:rsidP="00F83B4E">
      <w:pPr>
        <w:pStyle w:val="Heading2"/>
        <w:tabs>
          <w:tab w:val="left" w:pos="450"/>
          <w:tab w:val="left" w:pos="916"/>
        </w:tabs>
      </w:pPr>
      <w:bookmarkStart w:id="73" w:name="_Toc357081242"/>
      <w:proofErr w:type="gramStart"/>
      <w:r>
        <w:t>E.12</w:t>
      </w:r>
      <w:r w:rsidR="00F83B4E">
        <w:t xml:space="preserve">  VAAR</w:t>
      </w:r>
      <w:proofErr w:type="gramEnd"/>
      <w:r w:rsidR="00F83B4E">
        <w:t xml:space="preserve"> 852.273-74 AWARD WITHOUT EXCHANGES (JAN 2003)</w:t>
      </w:r>
      <w:bookmarkEnd w:id="73"/>
    </w:p>
    <w:p w:rsidR="00F83B4E" w:rsidRDefault="00F83B4E" w:rsidP="00F83B4E">
      <w:pPr>
        <w:tabs>
          <w:tab w:val="left" w:pos="450"/>
          <w:tab w:val="left" w:pos="916"/>
        </w:tabs>
      </w:pPr>
      <w:r>
        <w:t xml:space="preserve">  The Government intends to evaluate proposals and award a contract without exchanges with </w:t>
      </w:r>
      <w:proofErr w:type="spellStart"/>
      <w:r>
        <w:t>offerors</w:t>
      </w:r>
      <w:proofErr w:type="spellEnd"/>
      <w:r>
        <w:t xml:space="preserve">. Therefore, each initial offer should contain the </w:t>
      </w:r>
      <w:proofErr w:type="spellStart"/>
      <w:r>
        <w:t>offeror's</w:t>
      </w:r>
      <w:proofErr w:type="spellEnd"/>
      <w:r>
        <w:t xml:space="preserve"> best terms from a cost or price and technical standpoint. However, the Government reserves the right to conduct exchanges if later determined by the contracting officer to be necessary.</w:t>
      </w:r>
    </w:p>
    <w:p w:rsidR="00F83B4E" w:rsidRDefault="00F83B4E" w:rsidP="00F83B4E">
      <w:pPr>
        <w:tabs>
          <w:tab w:val="left" w:pos="450"/>
          <w:tab w:val="left" w:pos="916"/>
        </w:tabs>
        <w:jc w:val="center"/>
      </w:pPr>
      <w:r>
        <w:t>(End of Provision)</w:t>
      </w:r>
    </w:p>
    <w:p w:rsidR="00F83B4E" w:rsidRDefault="00F83B4E" w:rsidP="00F83B4E">
      <w:pPr>
        <w:tabs>
          <w:tab w:val="left" w:pos="450"/>
          <w:tab w:val="left" w:pos="916"/>
        </w:tabs>
      </w:pPr>
    </w:p>
    <w:p w:rsidR="00F83B4E" w:rsidRDefault="00F83B4E" w:rsidP="00F83B4E"/>
    <w:p w:rsidR="00EA2006" w:rsidRPr="00F83B4E" w:rsidRDefault="00EC67BB" w:rsidP="00F83B4E"/>
    <w:sectPr w:rsidR="00EA2006" w:rsidRPr="00F83B4E">
      <w:headerReference w:type="default" r:id="rId34"/>
      <w:footerReference w:type="default" r:id="rId35"/>
      <w:type w:val="continuous"/>
      <w:pgSz w:w="12240" w:h="15840"/>
      <w:pgMar w:top="1080" w:right="720" w:bottom="1080" w:left="720" w:header="360" w:footer="3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7BB" w:rsidRDefault="00EC67BB">
      <w:pPr>
        <w:spacing w:after="0" w:line="240" w:lineRule="auto"/>
      </w:pPr>
      <w:r>
        <w:separator/>
      </w:r>
    </w:p>
  </w:endnote>
  <w:endnote w:type="continuationSeparator" w:id="0">
    <w:p w:rsidR="00EC67BB" w:rsidRDefault="00EC6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entury Schoolbook">
    <w:panose1 w:val="02040604050505020304"/>
    <w:charset w:val="00"/>
    <w:family w:val="roman"/>
    <w:pitch w:val="variable"/>
    <w:sig w:usb0="00000287" w:usb1="00000000" w:usb2="00000000" w:usb3="00000000" w:csb0="0000009F" w:csb1="00000000"/>
  </w:font>
  <w:font w:name="Melior-Italic">
    <w:panose1 w:val="00000000000000000000"/>
    <w:charset w:val="00"/>
    <w:family w:val="roman"/>
    <w:notTrueType/>
    <w:pitch w:val="default"/>
  </w:font>
  <w:font w:name="Microsoft Sans Serif">
    <w:panose1 w:val="020B0604020202020204"/>
    <w:charset w:val="00"/>
    <w:family w:val="swiss"/>
    <w:pitch w:val="variable"/>
    <w:sig w:usb0="E1002AFF" w:usb1="C0000002" w:usb2="00000008" w:usb3="00000000" w:csb0="000101FF" w:csb1="00000000"/>
  </w:font>
  <w:font w:name="Melio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2F5" w:rsidRDefault="00A5734A">
    <w:pPr>
      <w:pStyle w:val="Header"/>
      <w:jc w:val="right"/>
    </w:pPr>
    <w:r>
      <w:t xml:space="preserve">Page </w:t>
    </w:r>
    <w:r>
      <w:fldChar w:fldCharType="begin"/>
    </w:r>
    <w:r>
      <w:instrText xml:space="preserve"> PAGE   \* MERGEFORMAT </w:instrText>
    </w:r>
    <w:r>
      <w:fldChar w:fldCharType="separate"/>
    </w:r>
    <w:r w:rsidR="00F37D8E">
      <w:rPr>
        <w:noProof/>
      </w:rPr>
      <w:t>68</w:t>
    </w:r>
    <w:r>
      <w:fldChar w:fldCharType="end"/>
    </w:r>
    <w:r>
      <w:t xml:space="preserve"> of </w:t>
    </w:r>
    <w:r w:rsidR="00EC67BB">
      <w:fldChar w:fldCharType="begin"/>
    </w:r>
    <w:r w:rsidR="00EC67BB">
      <w:instrText xml:space="preserve"> NUMPAGES   \* MERGEFORMAT </w:instrText>
    </w:r>
    <w:r w:rsidR="00EC67BB">
      <w:fldChar w:fldCharType="separate"/>
    </w:r>
    <w:r w:rsidR="00F37D8E">
      <w:rPr>
        <w:noProof/>
      </w:rPr>
      <w:t>69</w:t>
    </w:r>
    <w:r w:rsidR="00EC67BB">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7BB" w:rsidRDefault="00EC67BB">
      <w:pPr>
        <w:spacing w:after="0" w:line="240" w:lineRule="auto"/>
      </w:pPr>
      <w:r>
        <w:separator/>
      </w:r>
    </w:p>
  </w:footnote>
  <w:footnote w:type="continuationSeparator" w:id="0">
    <w:p w:rsidR="00EC67BB" w:rsidRDefault="00EC67BB">
      <w:pPr>
        <w:spacing w:after="0" w:line="240" w:lineRule="auto"/>
      </w:pPr>
      <w:r>
        <w:continuationSeparator/>
      </w:r>
    </w:p>
  </w:footnote>
  <w:footnote w:id="1">
    <w:p w:rsidR="00F83B4E" w:rsidRDefault="00F83B4E" w:rsidP="00F83B4E">
      <w:pPr>
        <w:pStyle w:val="FootnoteText"/>
        <w:tabs>
          <w:tab w:val="left" w:pos="450"/>
          <w:tab w:val="left" w:pos="916"/>
        </w:tabs>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FC0" w:rsidRDefault="00770FC0">
    <w:pPr>
      <w:pStyle w:val="Header"/>
    </w:pPr>
    <w:r w:rsidRPr="00770FC0">
      <w:t>VA701-13-Q-0274</w:t>
    </w:r>
  </w:p>
  <w:p w:rsidR="00770FC0" w:rsidRDefault="00770F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2F5" w:rsidRDefault="00064BFC">
    <w:pPr>
      <w:pStyle w:val="Header"/>
    </w:pPr>
    <w:r>
      <w:t xml:space="preserve">         VA701-13-Q</w:t>
    </w:r>
    <w:r w:rsidR="000D45F0">
      <w:t>-</w:t>
    </w:r>
    <w:r w:rsidR="00770FC0">
      <w:t>0274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29CC"/>
    <w:multiLevelType w:val="hybridMultilevel"/>
    <w:tmpl w:val="314A5F2A"/>
    <w:lvl w:ilvl="0" w:tplc="64709186">
      <w:start w:val="1"/>
      <w:numFmt w:val="lowerLetter"/>
      <w:lvlText w:val="%1."/>
      <w:lvlJc w:val="left"/>
      <w:pPr>
        <w:ind w:left="1440" w:hanging="360"/>
      </w:pPr>
      <w:rPr>
        <w:rFonts w:ascii="Times New Roman" w:hAnsi="Times New Roman" w:cs="Times New Roman" w:hint="default"/>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B515523"/>
    <w:multiLevelType w:val="hybridMultilevel"/>
    <w:tmpl w:val="713A5986"/>
    <w:lvl w:ilvl="0" w:tplc="7A26706C">
      <w:start w:val="1"/>
      <w:numFmt w:val="lowerLetter"/>
      <w:lvlText w:val="%1."/>
      <w:lvlJc w:val="left"/>
      <w:pPr>
        <w:ind w:left="720" w:hanging="360"/>
      </w:pPr>
      <w:rPr>
        <w:rFonts w:ascii="Times New Roman" w:hAnsi="Times New Roman" w:cs="Times New Roman" w:hint="default"/>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BC52B74"/>
    <w:multiLevelType w:val="hybridMultilevel"/>
    <w:tmpl w:val="756E60FE"/>
    <w:lvl w:ilvl="0" w:tplc="7A26706C">
      <w:start w:val="1"/>
      <w:numFmt w:val="lowerLetter"/>
      <w:lvlText w:val="%1."/>
      <w:lvlJc w:val="left"/>
      <w:pPr>
        <w:ind w:left="117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F015ED"/>
    <w:multiLevelType w:val="multilevel"/>
    <w:tmpl w:val="C0C03B40"/>
    <w:lvl w:ilvl="0">
      <w:start w:val="1"/>
      <w:numFmt w:val="decimal"/>
      <w:lvlText w:val="%1."/>
      <w:lvlJc w:val="left"/>
      <w:pPr>
        <w:ind w:left="1296" w:hanging="576"/>
      </w:pPr>
      <w:rPr>
        <w:rFonts w:ascii="Times New Roman" w:hAnsi="Times New Roman" w:cs="Times New Roman" w:hint="default"/>
        <w:b w:val="0"/>
        <w:i w:val="0"/>
        <w:caps w:val="0"/>
        <w:strike w:val="0"/>
        <w:dstrike w:val="0"/>
        <w:vanish w:val="0"/>
        <w:color w:val="auto"/>
        <w:sz w:val="24"/>
        <w:szCs w:val="24"/>
        <w:vertAlign w:val="baseline"/>
      </w:rPr>
    </w:lvl>
    <w:lvl w:ilvl="1">
      <w:start w:val="1"/>
      <w:numFmt w:val="lowerLetter"/>
      <w:lvlText w:val="%2."/>
      <w:lvlJc w:val="left"/>
      <w:pPr>
        <w:ind w:left="1728" w:hanging="432"/>
      </w:pPr>
      <w:rPr>
        <w:rFonts w:hint="default"/>
        <w:b w:val="0"/>
        <w:i w:val="0"/>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0CA96A2B"/>
    <w:multiLevelType w:val="hybridMultilevel"/>
    <w:tmpl w:val="D37E06EE"/>
    <w:lvl w:ilvl="0" w:tplc="43A438C4">
      <w:start w:val="11"/>
      <w:numFmt w:val="lowerLetter"/>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3A7453"/>
    <w:multiLevelType w:val="hybridMultilevel"/>
    <w:tmpl w:val="B8F8801A"/>
    <w:lvl w:ilvl="0" w:tplc="704686EC">
      <w:start w:val="1"/>
      <w:numFmt w:val="decimal"/>
      <w:lvlText w:val="%1."/>
      <w:lvlJc w:val="left"/>
      <w:pPr>
        <w:ind w:left="1170" w:hanging="360"/>
      </w:pPr>
      <w:rPr>
        <w:rFonts w:hint="default"/>
        <w:i w:val="0"/>
      </w:rPr>
    </w:lvl>
    <w:lvl w:ilvl="1" w:tplc="9DAE9858">
      <w:start w:val="1"/>
      <w:numFmt w:val="lowerLetter"/>
      <w:lvlText w:val="%2."/>
      <w:lvlJc w:val="left"/>
      <w:pPr>
        <w:ind w:left="1440" w:hanging="360"/>
      </w:pPr>
    </w:lvl>
    <w:lvl w:ilvl="2" w:tplc="101C3FFA" w:tentative="1">
      <w:start w:val="1"/>
      <w:numFmt w:val="lowerRoman"/>
      <w:lvlText w:val="%3."/>
      <w:lvlJc w:val="right"/>
      <w:pPr>
        <w:ind w:left="2160" w:hanging="180"/>
      </w:pPr>
    </w:lvl>
    <w:lvl w:ilvl="3" w:tplc="E3388704" w:tentative="1">
      <w:start w:val="1"/>
      <w:numFmt w:val="decimal"/>
      <w:lvlText w:val="%4."/>
      <w:lvlJc w:val="left"/>
      <w:pPr>
        <w:ind w:left="2880" w:hanging="360"/>
      </w:pPr>
    </w:lvl>
    <w:lvl w:ilvl="4" w:tplc="333CE070" w:tentative="1">
      <w:start w:val="1"/>
      <w:numFmt w:val="lowerLetter"/>
      <w:lvlText w:val="%5."/>
      <w:lvlJc w:val="left"/>
      <w:pPr>
        <w:ind w:left="3600" w:hanging="360"/>
      </w:pPr>
    </w:lvl>
    <w:lvl w:ilvl="5" w:tplc="D182248E" w:tentative="1">
      <w:start w:val="1"/>
      <w:numFmt w:val="lowerRoman"/>
      <w:lvlText w:val="%6."/>
      <w:lvlJc w:val="right"/>
      <w:pPr>
        <w:ind w:left="4320" w:hanging="180"/>
      </w:pPr>
    </w:lvl>
    <w:lvl w:ilvl="6" w:tplc="AAE0FA4A" w:tentative="1">
      <w:start w:val="1"/>
      <w:numFmt w:val="decimal"/>
      <w:lvlText w:val="%7."/>
      <w:lvlJc w:val="left"/>
      <w:pPr>
        <w:ind w:left="5040" w:hanging="360"/>
      </w:pPr>
    </w:lvl>
    <w:lvl w:ilvl="7" w:tplc="AC388E5E" w:tentative="1">
      <w:start w:val="1"/>
      <w:numFmt w:val="lowerLetter"/>
      <w:lvlText w:val="%8."/>
      <w:lvlJc w:val="left"/>
      <w:pPr>
        <w:ind w:left="5760" w:hanging="360"/>
      </w:pPr>
    </w:lvl>
    <w:lvl w:ilvl="8" w:tplc="551EE2C4" w:tentative="1">
      <w:start w:val="1"/>
      <w:numFmt w:val="lowerRoman"/>
      <w:lvlText w:val="%9."/>
      <w:lvlJc w:val="right"/>
      <w:pPr>
        <w:ind w:left="6480" w:hanging="180"/>
      </w:pPr>
    </w:lvl>
  </w:abstractNum>
  <w:abstractNum w:abstractNumId="6">
    <w:nsid w:val="0F68451D"/>
    <w:multiLevelType w:val="hybridMultilevel"/>
    <w:tmpl w:val="9F48FE1A"/>
    <w:lvl w:ilvl="0" w:tplc="7A26706C">
      <w:start w:val="1"/>
      <w:numFmt w:val="decimal"/>
      <w:lvlText w:val="%1."/>
      <w:lvlJc w:val="left"/>
      <w:pPr>
        <w:ind w:left="1800" w:hanging="360"/>
      </w:pPr>
      <w:rPr>
        <w:b w:val="0"/>
        <w:i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nsid w:val="10652BAF"/>
    <w:multiLevelType w:val="multilevel"/>
    <w:tmpl w:val="FD204AEA"/>
    <w:lvl w:ilvl="0">
      <w:start w:val="1"/>
      <w:numFmt w:val="decimal"/>
      <w:lvlText w:val="%1."/>
      <w:lvlJc w:val="left"/>
      <w:pPr>
        <w:ind w:left="1296" w:hanging="576"/>
      </w:pPr>
      <w:rPr>
        <w:rFonts w:ascii="Times New Roman" w:hAnsi="Times New Roman" w:cs="Times New Roman" w:hint="default"/>
        <w:b w:val="0"/>
        <w:i w:val="0"/>
        <w:caps w:val="0"/>
        <w:strike w:val="0"/>
        <w:dstrike w:val="0"/>
        <w:vanish w:val="0"/>
        <w:color w:val="auto"/>
        <w:sz w:val="24"/>
        <w:szCs w:val="24"/>
        <w:vertAlign w:val="baseli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14121F54"/>
    <w:multiLevelType w:val="hybridMultilevel"/>
    <w:tmpl w:val="C8D2BC34"/>
    <w:lvl w:ilvl="0" w:tplc="0409000F">
      <w:start w:val="1"/>
      <w:numFmt w:val="lowerLetter"/>
      <w:lvlText w:val="%1."/>
      <w:lvlJc w:val="left"/>
      <w:pPr>
        <w:ind w:left="720" w:hanging="360"/>
      </w:pPr>
      <w:rPr>
        <w:rFonts w:ascii="Times New Roman" w:hAnsi="Times New Roman" w:cs="Times New Roman" w:hint="default"/>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6F448B4"/>
    <w:multiLevelType w:val="multilevel"/>
    <w:tmpl w:val="A56A8138"/>
    <w:lvl w:ilvl="0">
      <w:start w:val="1"/>
      <w:numFmt w:val="bullet"/>
      <w:pStyle w:val="SOWNumHeading"/>
      <w:lvlText w:val=""/>
      <w:lvlJc w:val="left"/>
      <w:pPr>
        <w:ind w:left="720" w:hanging="360"/>
      </w:pPr>
      <w:rPr>
        <w:rFonts w:ascii="Symbol" w:hAnsi="Symbol" w:hint="default"/>
        <w:b/>
      </w:r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21125BE1"/>
    <w:multiLevelType w:val="hybridMultilevel"/>
    <w:tmpl w:val="023E726E"/>
    <w:lvl w:ilvl="0" w:tplc="67B893F0">
      <w:start w:val="1"/>
      <w:numFmt w:val="lowerLetter"/>
      <w:lvlText w:val="%1."/>
      <w:lvlJc w:val="left"/>
      <w:pPr>
        <w:ind w:left="1170" w:hanging="360"/>
      </w:pPr>
      <w:rPr>
        <w:rFonts w:ascii="Arial" w:hAnsi="Arial" w:cs="Arial" w:hint="default"/>
        <w:b w:val="0"/>
        <w:i w:val="0"/>
      </w:rPr>
    </w:lvl>
    <w:lvl w:ilvl="1" w:tplc="04090019">
      <w:start w:val="1"/>
      <w:numFmt w:val="decimal"/>
      <w:lvlText w:val="%2."/>
      <w:lvlJc w:val="left"/>
      <w:pPr>
        <w:tabs>
          <w:tab w:val="num" w:pos="1440"/>
        </w:tabs>
        <w:ind w:left="1440" w:hanging="360"/>
      </w:pPr>
    </w:lvl>
    <w:lvl w:ilvl="2" w:tplc="0409001B">
      <w:start w:val="1"/>
      <w:numFmt w:val="lowerRoman"/>
      <w:lvlText w:val="%3."/>
      <w:lvlJc w:val="right"/>
      <w:pPr>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21B558D3"/>
    <w:multiLevelType w:val="multilevel"/>
    <w:tmpl w:val="C960DF9C"/>
    <w:lvl w:ilvl="0">
      <w:start w:val="1"/>
      <w:numFmt w:val="bullet"/>
      <w:pStyle w:val="SOWAlphaHeading"/>
      <w:lvlText w:val=""/>
      <w:lvlJc w:val="left"/>
      <w:pPr>
        <w:ind w:left="720" w:hanging="360"/>
      </w:pPr>
      <w:rPr>
        <w:rFonts w:ascii="Symbol" w:hAnsi="Symbol" w:hint="default"/>
        <w:b/>
      </w:rPr>
    </w:lvl>
    <w:lvl w:ilvl="1">
      <w:start w:val="1"/>
      <w:numFmt w:val="bullet"/>
      <w:pStyle w:val="SOWsubnumber"/>
      <w:lvlText w:val=""/>
      <w:lvlJc w:val="left"/>
      <w:pPr>
        <w:ind w:left="1080" w:hanging="360"/>
      </w:pPr>
      <w:rPr>
        <w:rFonts w:ascii="Symbol" w:hAnsi="Symbol"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bullet"/>
      <w:lvlText w:val=""/>
      <w:lvlJc w:val="left"/>
      <w:pPr>
        <w:ind w:left="3240" w:hanging="1080"/>
      </w:pPr>
      <w:rPr>
        <w:rFonts w:ascii="Symbol" w:hAnsi="Symbol" w:hint="default"/>
      </w:rPr>
    </w:lvl>
    <w:lvl w:ilvl="6">
      <w:start w:val="1"/>
      <w:numFmt w:val="bullet"/>
      <w:lvlText w:val=""/>
      <w:lvlJc w:val="left"/>
      <w:pPr>
        <w:ind w:left="3960" w:hanging="1440"/>
      </w:pPr>
      <w:rPr>
        <w:rFonts w:ascii="Symbol" w:hAnsi="Symbol"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2767668D"/>
    <w:multiLevelType w:val="multilevel"/>
    <w:tmpl w:val="B9DA6464"/>
    <w:lvl w:ilvl="0">
      <w:start w:val="1"/>
      <w:numFmt w:val="decimal"/>
      <w:lvlText w:val="%1."/>
      <w:lvlJc w:val="left"/>
      <w:pPr>
        <w:ind w:left="1296" w:hanging="576"/>
      </w:pPr>
      <w:rPr>
        <w:rFonts w:ascii="Arial" w:hAnsi="Arial" w:cs="Arial" w:hint="default"/>
        <w:b w:val="0"/>
        <w:i w:val="0"/>
        <w:caps w:val="0"/>
        <w:strike w:val="0"/>
        <w:dstrike w:val="0"/>
        <w:vanish w:val="0"/>
        <w:color w:val="auto"/>
        <w:sz w:val="22"/>
        <w:szCs w:val="22"/>
        <w:vertAlign w:val="baseli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2C0E4927"/>
    <w:multiLevelType w:val="hybridMultilevel"/>
    <w:tmpl w:val="6C906AA2"/>
    <w:lvl w:ilvl="0" w:tplc="652A7DCE">
      <w:start w:val="1"/>
      <w:numFmt w:val="bullet"/>
      <w:lvlText w:val="-"/>
      <w:lvlJc w:val="left"/>
      <w:pPr>
        <w:ind w:left="2880" w:hanging="360"/>
      </w:pPr>
      <w:rPr>
        <w:rFonts w:ascii="Times New Roman" w:eastAsia="Times New Roman" w:hAnsi="Times New Roman" w:cs="Times New Roman" w:hint="default"/>
      </w:rPr>
    </w:lvl>
    <w:lvl w:ilvl="1" w:tplc="A3AEE61C">
      <w:start w:val="1"/>
      <w:numFmt w:val="bullet"/>
      <w:lvlText w:val="o"/>
      <w:lvlJc w:val="left"/>
      <w:pPr>
        <w:ind w:left="3600" w:hanging="360"/>
      </w:pPr>
      <w:rPr>
        <w:rFonts w:ascii="Courier New" w:hAnsi="Courier New" w:cs="Courier New" w:hint="default"/>
      </w:rPr>
    </w:lvl>
    <w:lvl w:ilvl="2" w:tplc="4F9A5412">
      <w:start w:val="1"/>
      <w:numFmt w:val="bullet"/>
      <w:lvlText w:val=""/>
      <w:lvlJc w:val="left"/>
      <w:pPr>
        <w:ind w:left="4320" w:hanging="360"/>
      </w:pPr>
      <w:rPr>
        <w:rFonts w:ascii="Wingdings" w:hAnsi="Wingdings" w:hint="default"/>
      </w:rPr>
    </w:lvl>
    <w:lvl w:ilvl="3" w:tplc="92FAFB16">
      <w:start w:val="1"/>
      <w:numFmt w:val="decimal"/>
      <w:lvlText w:val="%4."/>
      <w:lvlJc w:val="left"/>
      <w:pPr>
        <w:tabs>
          <w:tab w:val="num" w:pos="2880"/>
        </w:tabs>
        <w:ind w:left="2880" w:hanging="360"/>
      </w:pPr>
    </w:lvl>
    <w:lvl w:ilvl="4" w:tplc="10A29256">
      <w:start w:val="1"/>
      <w:numFmt w:val="decimal"/>
      <w:lvlText w:val="%5."/>
      <w:lvlJc w:val="left"/>
      <w:pPr>
        <w:tabs>
          <w:tab w:val="num" w:pos="3600"/>
        </w:tabs>
        <w:ind w:left="3600" w:hanging="360"/>
      </w:pPr>
    </w:lvl>
    <w:lvl w:ilvl="5" w:tplc="81B8134C">
      <w:start w:val="1"/>
      <w:numFmt w:val="decimal"/>
      <w:lvlText w:val="%6."/>
      <w:lvlJc w:val="left"/>
      <w:pPr>
        <w:tabs>
          <w:tab w:val="num" w:pos="4320"/>
        </w:tabs>
        <w:ind w:left="4320" w:hanging="360"/>
      </w:pPr>
    </w:lvl>
    <w:lvl w:ilvl="6" w:tplc="943C2B14">
      <w:start w:val="1"/>
      <w:numFmt w:val="decimal"/>
      <w:lvlText w:val="%7."/>
      <w:lvlJc w:val="left"/>
      <w:pPr>
        <w:tabs>
          <w:tab w:val="num" w:pos="5040"/>
        </w:tabs>
        <w:ind w:left="5040" w:hanging="360"/>
      </w:pPr>
    </w:lvl>
    <w:lvl w:ilvl="7" w:tplc="26C6EA9E">
      <w:start w:val="1"/>
      <w:numFmt w:val="decimal"/>
      <w:lvlText w:val="%8."/>
      <w:lvlJc w:val="left"/>
      <w:pPr>
        <w:tabs>
          <w:tab w:val="num" w:pos="5760"/>
        </w:tabs>
        <w:ind w:left="5760" w:hanging="360"/>
      </w:pPr>
    </w:lvl>
    <w:lvl w:ilvl="8" w:tplc="3B84C842">
      <w:start w:val="1"/>
      <w:numFmt w:val="decimal"/>
      <w:lvlText w:val="%9."/>
      <w:lvlJc w:val="left"/>
      <w:pPr>
        <w:tabs>
          <w:tab w:val="num" w:pos="6480"/>
        </w:tabs>
        <w:ind w:left="6480" w:hanging="360"/>
      </w:pPr>
    </w:lvl>
  </w:abstractNum>
  <w:abstractNum w:abstractNumId="14">
    <w:nsid w:val="2D0F626D"/>
    <w:multiLevelType w:val="hybridMultilevel"/>
    <w:tmpl w:val="9F5E5192"/>
    <w:lvl w:ilvl="0" w:tplc="04090015">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nsid w:val="306D1438"/>
    <w:multiLevelType w:val="multilevel"/>
    <w:tmpl w:val="4C4A2EFA"/>
    <w:lvl w:ilvl="0">
      <w:start w:val="1"/>
      <w:numFmt w:val="decimal"/>
      <w:lvlText w:val="%1."/>
      <w:lvlJc w:val="left"/>
      <w:pPr>
        <w:ind w:left="1296" w:hanging="576"/>
      </w:pPr>
      <w:rPr>
        <w:rFonts w:ascii="Arial" w:hAnsi="Arial" w:hint="default"/>
        <w:b w:val="0"/>
        <w:i w:val="0"/>
        <w:caps w:val="0"/>
        <w:strike w:val="0"/>
        <w:dstrike w:val="0"/>
        <w:vanish w:val="0"/>
        <w:color w:val="auto"/>
        <w:sz w:val="24"/>
        <w:vertAlign w:val="baseline"/>
      </w:rPr>
    </w:lvl>
    <w:lvl w:ilvl="1">
      <w:start w:val="1"/>
      <w:numFmt w:val="lowerLetter"/>
      <w:lvlText w:val="%2."/>
      <w:lvlJc w:val="left"/>
      <w:pPr>
        <w:ind w:left="1728" w:hanging="432"/>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30AC02C5"/>
    <w:multiLevelType w:val="hybridMultilevel"/>
    <w:tmpl w:val="20C2FFCC"/>
    <w:lvl w:ilvl="0" w:tplc="04090001">
      <w:start w:val="1"/>
      <w:numFmt w:val="lowerLetter"/>
      <w:lvlText w:val="%1."/>
      <w:lvlJc w:val="left"/>
      <w:pPr>
        <w:tabs>
          <w:tab w:val="num" w:pos="720"/>
        </w:tabs>
        <w:ind w:left="720" w:hanging="360"/>
      </w:pPr>
      <w:rPr>
        <w:rFonts w:hint="default"/>
      </w:rPr>
    </w:lvl>
    <w:lvl w:ilvl="1" w:tplc="04090003">
      <w:start w:val="1"/>
      <w:numFmt w:val="decimal"/>
      <w:lvlText w:val="%2)"/>
      <w:lvlJc w:val="left"/>
      <w:pPr>
        <w:tabs>
          <w:tab w:val="num" w:pos="1080"/>
        </w:tabs>
        <w:ind w:left="1080" w:hanging="360"/>
      </w:pPr>
      <w:rPr>
        <w:rFonts w:hint="default"/>
      </w:rPr>
    </w:lvl>
    <w:lvl w:ilvl="2" w:tplc="04090005">
      <w:start w:val="1"/>
      <w:numFmt w:val="decimal"/>
      <w:lvlText w:val="%3."/>
      <w:lvlJc w:val="right"/>
      <w:pPr>
        <w:tabs>
          <w:tab w:val="num" w:pos="1987"/>
        </w:tabs>
        <w:ind w:left="1987" w:hanging="367"/>
      </w:pPr>
      <w:rPr>
        <w:rFonts w:ascii="Arial" w:hAnsi="Arial" w:hint="default"/>
        <w:b/>
        <w:i w:val="0"/>
        <w:sz w:val="22"/>
      </w:rPr>
    </w:lvl>
    <w:lvl w:ilvl="3" w:tplc="0409000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abstractNum w:abstractNumId="17">
    <w:nsid w:val="345D20B2"/>
    <w:multiLevelType w:val="hybridMultilevel"/>
    <w:tmpl w:val="05A28A44"/>
    <w:lvl w:ilvl="0" w:tplc="E6CA8EE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nsid w:val="3CE73B70"/>
    <w:multiLevelType w:val="hybridMultilevel"/>
    <w:tmpl w:val="05D65AB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4B2D2B"/>
    <w:multiLevelType w:val="hybridMultilevel"/>
    <w:tmpl w:val="EBB875EE"/>
    <w:lvl w:ilvl="0" w:tplc="C66216EA">
      <w:start w:val="1"/>
      <w:numFmt w:val="lowerLetter"/>
      <w:lvlText w:val="%1)"/>
      <w:lvlJc w:val="left"/>
      <w:pPr>
        <w:ind w:left="1170" w:hanging="360"/>
      </w:pPr>
      <w:rPr>
        <w:rFonts w:hint="default"/>
        <w:i w:val="0"/>
      </w:rPr>
    </w:lvl>
    <w:lvl w:ilvl="1" w:tplc="545CCC08"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287CDA"/>
    <w:multiLevelType w:val="hybridMultilevel"/>
    <w:tmpl w:val="B2585E82"/>
    <w:lvl w:ilvl="0" w:tplc="7A26706C">
      <w:start w:val="1"/>
      <w:numFmt w:val="lowerLetter"/>
      <w:lvlText w:val="%1."/>
      <w:lvlJc w:val="left"/>
      <w:pPr>
        <w:ind w:left="720" w:hanging="360"/>
      </w:pPr>
      <w:rPr>
        <w:rFonts w:ascii="Times New Roman" w:hAnsi="Times New Roman" w:cs="Times New Roman" w:hint="default"/>
        <w:b w:val="0"/>
        <w:i w:val="0"/>
      </w:rPr>
    </w:lvl>
    <w:lvl w:ilvl="1" w:tplc="04090019">
      <w:start w:val="1"/>
      <w:numFmt w:val="decimal"/>
      <w:lvlText w:val="%2."/>
      <w:lvlJc w:val="left"/>
      <w:pPr>
        <w:tabs>
          <w:tab w:val="num" w:pos="1440"/>
        </w:tabs>
        <w:ind w:left="1440" w:hanging="360"/>
      </w:pPr>
    </w:lvl>
    <w:lvl w:ilvl="2" w:tplc="0409001B">
      <w:start w:val="1"/>
      <w:numFmt w:val="lowerRoman"/>
      <w:lvlText w:val="%3."/>
      <w:lvlJc w:val="right"/>
      <w:pPr>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55600454"/>
    <w:multiLevelType w:val="hybridMultilevel"/>
    <w:tmpl w:val="AD1C7A02"/>
    <w:lvl w:ilvl="0" w:tplc="7A26706C">
      <w:start w:val="1"/>
      <w:numFmt w:val="bullet"/>
      <w:lvlText w:val=""/>
      <w:lvlJc w:val="left"/>
      <w:pPr>
        <w:ind w:left="216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bullet"/>
      <w:lvlText w:val=""/>
      <w:lvlJc w:val="left"/>
      <w:pPr>
        <w:ind w:left="3600" w:hanging="360"/>
      </w:pPr>
      <w:rPr>
        <w:rFonts w:ascii="Symbol" w:hAnsi="Symbol"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57866A32"/>
    <w:multiLevelType w:val="hybridMultilevel"/>
    <w:tmpl w:val="8FFAF2DA"/>
    <w:lvl w:ilvl="0" w:tplc="5CF483F0">
      <w:start w:val="1"/>
      <w:numFmt w:val="decimal"/>
      <w:lvlText w:val="%1."/>
      <w:lvlJc w:val="left"/>
      <w:pPr>
        <w:ind w:left="117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B23ACA"/>
    <w:multiLevelType w:val="hybridMultilevel"/>
    <w:tmpl w:val="F78EA33C"/>
    <w:lvl w:ilvl="0" w:tplc="11346A86">
      <w:start w:val="9"/>
      <w:numFmt w:val="upperLetter"/>
      <w:lvlText w:val="%1."/>
      <w:lvlJc w:val="left"/>
      <w:pPr>
        <w:ind w:left="1440" w:hanging="360"/>
      </w:pPr>
      <w:rPr>
        <w:rFonts w:cstheme="majorBidi"/>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nsid w:val="629C5451"/>
    <w:multiLevelType w:val="hybridMultilevel"/>
    <w:tmpl w:val="2D7C63FC"/>
    <w:lvl w:ilvl="0" w:tplc="B25E618E">
      <w:start w:val="1"/>
      <w:numFmt w:val="bullet"/>
      <w:lvlText w:val=""/>
      <w:lvlJc w:val="left"/>
      <w:pPr>
        <w:ind w:left="1746" w:hanging="360"/>
      </w:pPr>
      <w:rPr>
        <w:rFonts w:ascii="Symbol" w:hAnsi="Symbol" w:hint="default"/>
      </w:rPr>
    </w:lvl>
    <w:lvl w:ilvl="1" w:tplc="F2E851E4" w:tentative="1">
      <w:start w:val="1"/>
      <w:numFmt w:val="bullet"/>
      <w:lvlText w:val="o"/>
      <w:lvlJc w:val="left"/>
      <w:pPr>
        <w:ind w:left="2466" w:hanging="360"/>
      </w:pPr>
      <w:rPr>
        <w:rFonts w:ascii="Courier New" w:hAnsi="Courier New" w:cs="Courier New" w:hint="default"/>
      </w:rPr>
    </w:lvl>
    <w:lvl w:ilvl="2" w:tplc="FECC89E2">
      <w:start w:val="1"/>
      <w:numFmt w:val="bullet"/>
      <w:lvlText w:val=""/>
      <w:lvlJc w:val="left"/>
      <w:pPr>
        <w:ind w:left="3186" w:hanging="360"/>
      </w:pPr>
      <w:rPr>
        <w:rFonts w:ascii="Wingdings" w:hAnsi="Wingdings" w:hint="default"/>
      </w:rPr>
    </w:lvl>
    <w:lvl w:ilvl="3" w:tplc="37901A90" w:tentative="1">
      <w:start w:val="1"/>
      <w:numFmt w:val="bullet"/>
      <w:lvlText w:val=""/>
      <w:lvlJc w:val="left"/>
      <w:pPr>
        <w:ind w:left="3906" w:hanging="360"/>
      </w:pPr>
      <w:rPr>
        <w:rFonts w:ascii="Symbol" w:hAnsi="Symbol" w:hint="default"/>
      </w:rPr>
    </w:lvl>
    <w:lvl w:ilvl="4" w:tplc="4614C1DA" w:tentative="1">
      <w:start w:val="1"/>
      <w:numFmt w:val="bullet"/>
      <w:lvlText w:val="o"/>
      <w:lvlJc w:val="left"/>
      <w:pPr>
        <w:ind w:left="4626" w:hanging="360"/>
      </w:pPr>
      <w:rPr>
        <w:rFonts w:ascii="Courier New" w:hAnsi="Courier New" w:cs="Courier New" w:hint="default"/>
      </w:rPr>
    </w:lvl>
    <w:lvl w:ilvl="5" w:tplc="7AA23710" w:tentative="1">
      <w:start w:val="1"/>
      <w:numFmt w:val="bullet"/>
      <w:lvlText w:val=""/>
      <w:lvlJc w:val="left"/>
      <w:pPr>
        <w:ind w:left="5346" w:hanging="360"/>
      </w:pPr>
      <w:rPr>
        <w:rFonts w:ascii="Wingdings" w:hAnsi="Wingdings" w:hint="default"/>
      </w:rPr>
    </w:lvl>
    <w:lvl w:ilvl="6" w:tplc="C184747E" w:tentative="1">
      <w:start w:val="1"/>
      <w:numFmt w:val="bullet"/>
      <w:lvlText w:val=""/>
      <w:lvlJc w:val="left"/>
      <w:pPr>
        <w:ind w:left="6066" w:hanging="360"/>
      </w:pPr>
      <w:rPr>
        <w:rFonts w:ascii="Symbol" w:hAnsi="Symbol" w:hint="default"/>
      </w:rPr>
    </w:lvl>
    <w:lvl w:ilvl="7" w:tplc="8878C574" w:tentative="1">
      <w:start w:val="1"/>
      <w:numFmt w:val="bullet"/>
      <w:lvlText w:val="o"/>
      <w:lvlJc w:val="left"/>
      <w:pPr>
        <w:ind w:left="6786" w:hanging="360"/>
      </w:pPr>
      <w:rPr>
        <w:rFonts w:ascii="Courier New" w:hAnsi="Courier New" w:cs="Courier New" w:hint="default"/>
      </w:rPr>
    </w:lvl>
    <w:lvl w:ilvl="8" w:tplc="73AE713E" w:tentative="1">
      <w:start w:val="1"/>
      <w:numFmt w:val="bullet"/>
      <w:lvlText w:val=""/>
      <w:lvlJc w:val="left"/>
      <w:pPr>
        <w:ind w:left="7506" w:hanging="360"/>
      </w:pPr>
      <w:rPr>
        <w:rFonts w:ascii="Wingdings" w:hAnsi="Wingdings" w:hint="default"/>
      </w:rPr>
    </w:lvl>
  </w:abstractNum>
  <w:abstractNum w:abstractNumId="25">
    <w:nsid w:val="658D2814"/>
    <w:multiLevelType w:val="multilevel"/>
    <w:tmpl w:val="FEB88942"/>
    <w:lvl w:ilvl="0">
      <w:start w:val="1"/>
      <w:numFmt w:val="decimal"/>
      <w:lvlText w:val="%1."/>
      <w:lvlJc w:val="left"/>
      <w:pPr>
        <w:ind w:left="1296" w:hanging="576"/>
      </w:pPr>
      <w:rPr>
        <w:rFonts w:ascii="Times New Roman" w:hAnsi="Times New Roman" w:cs="Times New Roman" w:hint="default"/>
        <w:b w:val="0"/>
        <w:i w:val="0"/>
        <w:caps w:val="0"/>
        <w:strike w:val="0"/>
        <w:dstrike w:val="0"/>
        <w:vanish w:val="0"/>
        <w:color w:val="auto"/>
        <w:sz w:val="24"/>
        <w:vertAlign w:val="baseline"/>
      </w:rPr>
    </w:lvl>
    <w:lvl w:ilvl="1">
      <w:start w:val="1"/>
      <w:numFmt w:val="lowerLetter"/>
      <w:lvlText w:val="%2."/>
      <w:lvlJc w:val="left"/>
      <w:pPr>
        <w:ind w:left="1728" w:hanging="432"/>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6DC20D54"/>
    <w:multiLevelType w:val="hybridMultilevel"/>
    <w:tmpl w:val="BCD021DC"/>
    <w:lvl w:ilvl="0" w:tplc="52AC0F10">
      <w:start w:val="2"/>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6E52113C"/>
    <w:multiLevelType w:val="multilevel"/>
    <w:tmpl w:val="0409001F"/>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E73000F"/>
    <w:multiLevelType w:val="multilevel"/>
    <w:tmpl w:val="4DC259C6"/>
    <w:lvl w:ilvl="0">
      <w:start w:val="1"/>
      <w:numFmt w:val="decimal"/>
      <w:lvlText w:val="%1."/>
      <w:lvlJc w:val="left"/>
      <w:pPr>
        <w:ind w:left="1296" w:hanging="576"/>
      </w:pPr>
      <w:rPr>
        <w:rFonts w:ascii="Times New Roman" w:hAnsi="Times New Roman" w:cs="Times New Roman" w:hint="default"/>
        <w:b w:val="0"/>
        <w:i w:val="0"/>
        <w:caps w:val="0"/>
        <w:strike w:val="0"/>
        <w:dstrike w:val="0"/>
        <w:vanish w:val="0"/>
        <w:color w:val="auto"/>
        <w:sz w:val="24"/>
        <w:vertAlign w:val="baseline"/>
      </w:rPr>
    </w:lvl>
    <w:lvl w:ilvl="1">
      <w:start w:val="1"/>
      <w:numFmt w:val="lowerLetter"/>
      <w:lvlText w:val="%2."/>
      <w:lvlJc w:val="left"/>
      <w:pPr>
        <w:ind w:left="1728" w:hanging="432"/>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76090E28"/>
    <w:multiLevelType w:val="multilevel"/>
    <w:tmpl w:val="2A2893EC"/>
    <w:lvl w:ilvl="0">
      <w:start w:val="1"/>
      <w:numFmt w:val="decimal"/>
      <w:lvlText w:val="%1."/>
      <w:lvlJc w:val="left"/>
      <w:pPr>
        <w:ind w:left="1296" w:hanging="576"/>
      </w:pPr>
      <w:rPr>
        <w:rFonts w:ascii="Arial" w:hAnsi="Arial" w:cs="Arial" w:hint="default"/>
        <w:b w:val="0"/>
        <w:i w:val="0"/>
        <w:caps w:val="0"/>
        <w:strike w:val="0"/>
        <w:dstrike w:val="0"/>
        <w:vanish w:val="0"/>
        <w:color w:val="auto"/>
        <w:sz w:val="22"/>
        <w:szCs w:val="22"/>
        <w:vertAlign w:val="baseline"/>
      </w:rPr>
    </w:lvl>
    <w:lvl w:ilvl="1">
      <w:start w:val="1"/>
      <w:numFmt w:val="lowerLetter"/>
      <w:lvlText w:val="%2."/>
      <w:lvlJc w:val="left"/>
      <w:pPr>
        <w:ind w:left="1728" w:hanging="432"/>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7814596C"/>
    <w:multiLevelType w:val="hybridMultilevel"/>
    <w:tmpl w:val="F1726218"/>
    <w:lvl w:ilvl="0" w:tplc="352E6D28">
      <w:start w:val="1"/>
      <w:numFmt w:val="lowerLetter"/>
      <w:lvlText w:val="%1)"/>
      <w:lvlJc w:val="left"/>
      <w:pPr>
        <w:ind w:left="720" w:hanging="360"/>
      </w:pPr>
    </w:lvl>
    <w:lvl w:ilvl="1" w:tplc="0204CABE">
      <w:start w:val="1"/>
      <w:numFmt w:val="lowerLetter"/>
      <w:lvlText w:val="%2."/>
      <w:lvlJc w:val="left"/>
      <w:pPr>
        <w:ind w:left="1440" w:hanging="360"/>
      </w:pPr>
    </w:lvl>
    <w:lvl w:ilvl="2" w:tplc="8BB2B072">
      <w:start w:val="1"/>
      <w:numFmt w:val="lowerRoman"/>
      <w:lvlText w:val="%3."/>
      <w:lvlJc w:val="right"/>
      <w:pPr>
        <w:ind w:left="2160" w:hanging="180"/>
      </w:pPr>
    </w:lvl>
    <w:lvl w:ilvl="3" w:tplc="74D484BE">
      <w:start w:val="1"/>
      <w:numFmt w:val="upperLetter"/>
      <w:lvlText w:val="%4."/>
      <w:lvlJc w:val="left"/>
      <w:pPr>
        <w:ind w:left="2880" w:hanging="360"/>
      </w:pPr>
      <w:rPr>
        <w:rFonts w:hint="default"/>
      </w:rPr>
    </w:lvl>
    <w:lvl w:ilvl="4" w:tplc="CD525262" w:tentative="1">
      <w:start w:val="1"/>
      <w:numFmt w:val="lowerLetter"/>
      <w:lvlText w:val="%5."/>
      <w:lvlJc w:val="left"/>
      <w:pPr>
        <w:ind w:left="3600" w:hanging="360"/>
      </w:pPr>
    </w:lvl>
    <w:lvl w:ilvl="5" w:tplc="CC628372" w:tentative="1">
      <w:start w:val="1"/>
      <w:numFmt w:val="lowerRoman"/>
      <w:lvlText w:val="%6."/>
      <w:lvlJc w:val="right"/>
      <w:pPr>
        <w:ind w:left="4320" w:hanging="180"/>
      </w:pPr>
    </w:lvl>
    <w:lvl w:ilvl="6" w:tplc="3DD6A6DE" w:tentative="1">
      <w:start w:val="1"/>
      <w:numFmt w:val="decimal"/>
      <w:lvlText w:val="%7."/>
      <w:lvlJc w:val="left"/>
      <w:pPr>
        <w:ind w:left="5040" w:hanging="360"/>
      </w:pPr>
    </w:lvl>
    <w:lvl w:ilvl="7" w:tplc="4482B780" w:tentative="1">
      <w:start w:val="1"/>
      <w:numFmt w:val="lowerLetter"/>
      <w:lvlText w:val="%8."/>
      <w:lvlJc w:val="left"/>
      <w:pPr>
        <w:ind w:left="5760" w:hanging="360"/>
      </w:pPr>
    </w:lvl>
    <w:lvl w:ilvl="8" w:tplc="4AD064D4" w:tentative="1">
      <w:start w:val="1"/>
      <w:numFmt w:val="lowerRoman"/>
      <w:lvlText w:val="%9."/>
      <w:lvlJc w:val="right"/>
      <w:pPr>
        <w:ind w:left="6480" w:hanging="180"/>
      </w:pPr>
    </w:lvl>
  </w:abstractNum>
  <w:abstractNum w:abstractNumId="31">
    <w:nsid w:val="79492B55"/>
    <w:multiLevelType w:val="hybridMultilevel"/>
    <w:tmpl w:val="BBAAD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Symbol" w:hAnsi="Symbol"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7D4875ED"/>
    <w:multiLevelType w:val="multilevel"/>
    <w:tmpl w:val="92069764"/>
    <w:lvl w:ilvl="0">
      <w:start w:val="1"/>
      <w:numFmt w:val="decimal"/>
      <w:lvlText w:val="%1."/>
      <w:lvlJc w:val="left"/>
      <w:pPr>
        <w:ind w:left="1296" w:hanging="576"/>
      </w:pPr>
      <w:rPr>
        <w:rFonts w:ascii="Times New Roman" w:hAnsi="Times New Roman" w:cs="Times New Roman" w:hint="default"/>
        <w:b w:val="0"/>
        <w:i w:val="0"/>
        <w:caps w:val="0"/>
        <w:strike w:val="0"/>
        <w:dstrike w:val="0"/>
        <w:vanish w:val="0"/>
        <w:color w:val="auto"/>
        <w:sz w:val="24"/>
        <w:vertAlign w:val="baseli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lvlOverride w:ilvl="1"/>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31">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lvlOverride w:ilvl="1"/>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33">
    <w:abstractNumId w:val="24"/>
  </w:num>
  <w:num w:numId="34">
    <w:abstractNumId w:val="3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E67"/>
    <w:rsid w:val="00044FC9"/>
    <w:rsid w:val="00064BFC"/>
    <w:rsid w:val="000812F8"/>
    <w:rsid w:val="000D45F0"/>
    <w:rsid w:val="00100286"/>
    <w:rsid w:val="00125E19"/>
    <w:rsid w:val="0019653E"/>
    <w:rsid w:val="001C0516"/>
    <w:rsid w:val="001C6347"/>
    <w:rsid w:val="003018CA"/>
    <w:rsid w:val="00314619"/>
    <w:rsid w:val="0042492D"/>
    <w:rsid w:val="0045619D"/>
    <w:rsid w:val="004710D1"/>
    <w:rsid w:val="00497B33"/>
    <w:rsid w:val="004A3919"/>
    <w:rsid w:val="004B1419"/>
    <w:rsid w:val="004B5F72"/>
    <w:rsid w:val="004D7C24"/>
    <w:rsid w:val="004E0EDB"/>
    <w:rsid w:val="005930CA"/>
    <w:rsid w:val="005934CF"/>
    <w:rsid w:val="005E57F0"/>
    <w:rsid w:val="006236E7"/>
    <w:rsid w:val="00633E9C"/>
    <w:rsid w:val="00643E3B"/>
    <w:rsid w:val="006962BA"/>
    <w:rsid w:val="00722FE2"/>
    <w:rsid w:val="00743F28"/>
    <w:rsid w:val="007575B9"/>
    <w:rsid w:val="00766998"/>
    <w:rsid w:val="00770FC0"/>
    <w:rsid w:val="007922F5"/>
    <w:rsid w:val="007966ED"/>
    <w:rsid w:val="007B07BA"/>
    <w:rsid w:val="007F647E"/>
    <w:rsid w:val="007F6E67"/>
    <w:rsid w:val="008070EB"/>
    <w:rsid w:val="00857E85"/>
    <w:rsid w:val="008C78CB"/>
    <w:rsid w:val="008F0A4B"/>
    <w:rsid w:val="009244CE"/>
    <w:rsid w:val="00940089"/>
    <w:rsid w:val="0094101A"/>
    <w:rsid w:val="00990007"/>
    <w:rsid w:val="009C7CC0"/>
    <w:rsid w:val="009D1659"/>
    <w:rsid w:val="009F5EEE"/>
    <w:rsid w:val="00A04B07"/>
    <w:rsid w:val="00A13EA5"/>
    <w:rsid w:val="00A1720F"/>
    <w:rsid w:val="00A5734A"/>
    <w:rsid w:val="00AA3EBA"/>
    <w:rsid w:val="00AB0319"/>
    <w:rsid w:val="00B43E99"/>
    <w:rsid w:val="00B46AFC"/>
    <w:rsid w:val="00BC7270"/>
    <w:rsid w:val="00C01D90"/>
    <w:rsid w:val="00C03E2F"/>
    <w:rsid w:val="00C24E10"/>
    <w:rsid w:val="00C4130F"/>
    <w:rsid w:val="00C903F0"/>
    <w:rsid w:val="00CB2D71"/>
    <w:rsid w:val="00CB55BD"/>
    <w:rsid w:val="00CD359B"/>
    <w:rsid w:val="00D17E43"/>
    <w:rsid w:val="00D27C66"/>
    <w:rsid w:val="00D604B4"/>
    <w:rsid w:val="00D61607"/>
    <w:rsid w:val="00DB6537"/>
    <w:rsid w:val="00E52AFA"/>
    <w:rsid w:val="00E61BC7"/>
    <w:rsid w:val="00EC67BB"/>
    <w:rsid w:val="00F00343"/>
    <w:rsid w:val="00F175B5"/>
    <w:rsid w:val="00F37D8E"/>
    <w:rsid w:val="00F439AB"/>
    <w:rsid w:val="00F83B4E"/>
    <w:rsid w:val="00F83D22"/>
    <w:rsid w:val="00F934BD"/>
    <w:rsid w:val="00FD6036"/>
    <w:rsid w:val="00FF3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style>
  <w:style w:type="paragraph" w:styleId="Heading1">
    <w:name w:val="heading 1"/>
    <w:basedOn w:val="Normal"/>
    <w:next w:val="Normal"/>
    <w:link w:val="Heading1Char"/>
    <w:uiPriority w:val="9"/>
    <w:qFormat/>
    <w:rsid w:val="00A172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1720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1720F"/>
    <w:pPr>
      <w:keepNext/>
      <w:keepLines/>
      <w:spacing w:before="200" w:after="0"/>
      <w:outlineLvl w:val="2"/>
    </w:pPr>
    <w:rPr>
      <w:rFonts w:asciiTheme="majorHAnsi" w:eastAsiaTheme="majorEastAsia" w:hAnsiTheme="majorHAnsi" w:cstheme="majorBidi"/>
      <w:b/>
      <w:bCs/>
      <w:color w:val="4F81BD" w:themeColor="accent1"/>
      <w:sz w:val="24"/>
      <w:szCs w:val="24"/>
    </w:rPr>
  </w:style>
  <w:style w:type="paragraph" w:styleId="Heading4">
    <w:name w:val="heading 4"/>
    <w:basedOn w:val="Normal"/>
    <w:next w:val="Normal"/>
    <w:link w:val="Heading4Char"/>
    <w:uiPriority w:val="9"/>
    <w:semiHidden/>
    <w:unhideWhenUsed/>
    <w:qFormat/>
    <w:rsid w:val="00A1720F"/>
    <w:pPr>
      <w:keepNext/>
      <w:keepLines/>
      <w:spacing w:before="200" w:after="0"/>
      <w:outlineLvl w:val="3"/>
    </w:pPr>
    <w:rPr>
      <w:rFonts w:asciiTheme="majorHAnsi" w:eastAsiaTheme="majorEastAsia" w:hAnsiTheme="majorHAnsi" w:cstheme="majorBidi"/>
      <w:b/>
      <w:bCs/>
      <w:iCs/>
      <w:color w:val="4F81BD" w:themeColor="accent1"/>
      <w:sz w:val="24"/>
      <w:szCs w:val="24"/>
    </w:rPr>
  </w:style>
  <w:style w:type="paragraph" w:styleId="Heading5">
    <w:name w:val="heading 5"/>
    <w:basedOn w:val="Normal"/>
    <w:next w:val="Normal"/>
    <w:link w:val="Heading5Char"/>
    <w:uiPriority w:val="9"/>
    <w:semiHidden/>
    <w:unhideWhenUsed/>
    <w:qFormat/>
    <w:rsid w:val="00A1720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aliases w:val="sub-dash,sd,5"/>
    <w:basedOn w:val="Normal"/>
    <w:next w:val="Normal"/>
    <w:link w:val="Heading6Char"/>
    <w:uiPriority w:val="9"/>
    <w:unhideWhenUsed/>
    <w:qFormat/>
    <w:rsid w:val="00F20C10"/>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unhideWhenUsed/>
    <w:qFormat/>
    <w:rsid w:val="00F20C10"/>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unhideWhenUsed/>
    <w:qFormat/>
    <w:rsid w:val="00F20C10"/>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unhideWhenUsed/>
    <w:qFormat/>
    <w:rsid w:val="00F20C10"/>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20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1720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1720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1720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1720F"/>
    <w:rPr>
      <w:rFonts w:asciiTheme="majorHAnsi" w:eastAsiaTheme="majorEastAsia" w:hAnsiTheme="majorHAnsi" w:cstheme="majorBidi"/>
      <w:color w:val="243F60" w:themeColor="accent1" w:themeShade="7F"/>
    </w:rPr>
  </w:style>
  <w:style w:type="paragraph" w:styleId="Title">
    <w:name w:val="Title"/>
    <w:basedOn w:val="Normal"/>
    <w:next w:val="Normal"/>
    <w:link w:val="TitleChar"/>
    <w:uiPriority w:val="10"/>
    <w:qFormat/>
    <w:rsid w:val="00A1720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1720F"/>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A1720F"/>
    <w:pPr>
      <w:spacing w:after="0" w:line="240" w:lineRule="auto"/>
    </w:pPr>
  </w:style>
  <w:style w:type="paragraph" w:styleId="Header">
    <w:name w:val="header"/>
    <w:basedOn w:val="Normal"/>
    <w:link w:val="HeaderChar"/>
    <w:uiPriority w:val="99"/>
    <w:rsid w:val="00AA3EBA"/>
    <w:pPr>
      <w:tabs>
        <w:tab w:val="center" w:pos="4680"/>
        <w:tab w:val="right" w:pos="9360"/>
      </w:tabs>
      <w:spacing w:after="0" w:line="240" w:lineRule="auto"/>
    </w:pPr>
    <w:rPr>
      <w:b/>
      <w:bCs/>
    </w:rPr>
  </w:style>
  <w:style w:type="character" w:customStyle="1" w:styleId="HeaderChar">
    <w:name w:val="Header Char"/>
    <w:basedOn w:val="DefaultParagraphFont"/>
    <w:link w:val="Header"/>
    <w:uiPriority w:val="99"/>
    <w:rsid w:val="00AA3EBA"/>
  </w:style>
  <w:style w:type="paragraph" w:styleId="Footer">
    <w:name w:val="footer"/>
    <w:basedOn w:val="Normal"/>
    <w:link w:val="FooterChar"/>
    <w:uiPriority w:val="99"/>
    <w:rsid w:val="00AA3EBA"/>
    <w:pPr>
      <w:tabs>
        <w:tab w:val="center" w:pos="4680"/>
        <w:tab w:val="right" w:pos="9360"/>
      </w:tabs>
      <w:spacing w:after="0" w:line="240" w:lineRule="auto"/>
    </w:pPr>
    <w:rPr>
      <w:b/>
      <w:bCs/>
    </w:rPr>
  </w:style>
  <w:style w:type="character" w:customStyle="1" w:styleId="FooterChar">
    <w:name w:val="Footer Char"/>
    <w:basedOn w:val="DefaultParagraphFont"/>
    <w:link w:val="Footer"/>
    <w:uiPriority w:val="99"/>
    <w:rsid w:val="00AA3EBA"/>
  </w:style>
  <w:style w:type="paragraph" w:styleId="TOCHeading">
    <w:name w:val="TOC Heading"/>
    <w:basedOn w:val="Normal"/>
    <w:next w:val="Normal"/>
    <w:uiPriority w:val="39"/>
    <w:qFormat/>
    <w:rsid w:val="00D17E43"/>
    <w:pPr>
      <w:jc w:val="center"/>
    </w:pPr>
    <w:rPr>
      <w:b/>
      <w:bCs/>
      <w:sz w:val="24"/>
      <w:szCs w:val="24"/>
    </w:rPr>
  </w:style>
  <w:style w:type="paragraph" w:styleId="TOC1">
    <w:name w:val="toc 1"/>
    <w:basedOn w:val="Normal"/>
    <w:next w:val="Normal"/>
    <w:autoRedefine/>
    <w:uiPriority w:val="39"/>
    <w:rsid w:val="00D17E43"/>
    <w:pPr>
      <w:spacing w:before="120" w:after="120"/>
    </w:pPr>
    <w:rPr>
      <w:b/>
      <w:bCs/>
    </w:rPr>
  </w:style>
  <w:style w:type="paragraph" w:styleId="TOC2">
    <w:name w:val="toc 2"/>
    <w:basedOn w:val="Normal"/>
    <w:next w:val="Normal"/>
    <w:autoRedefine/>
    <w:uiPriority w:val="39"/>
    <w:rsid w:val="00D17E43"/>
    <w:pPr>
      <w:spacing w:after="0"/>
      <w:ind w:left="720"/>
    </w:pPr>
  </w:style>
  <w:style w:type="paragraph" w:styleId="TOC3">
    <w:name w:val="toc 3"/>
    <w:basedOn w:val="Normal"/>
    <w:next w:val="Normal"/>
    <w:autoRedefine/>
    <w:uiPriority w:val="39"/>
    <w:rsid w:val="00D17E43"/>
    <w:pPr>
      <w:spacing w:after="0"/>
      <w:ind w:left="1080"/>
    </w:pPr>
  </w:style>
  <w:style w:type="paragraph" w:styleId="TOC4">
    <w:name w:val="toc 4"/>
    <w:basedOn w:val="Normal"/>
    <w:next w:val="Normal"/>
    <w:autoRedefine/>
    <w:uiPriority w:val="39"/>
    <w:rsid w:val="00D17E43"/>
    <w:pPr>
      <w:spacing w:after="0"/>
      <w:ind w:left="1080"/>
    </w:pPr>
  </w:style>
  <w:style w:type="paragraph" w:customStyle="1" w:styleId="NoWrap">
    <w:name w:val="No Wrap"/>
    <w:pPr>
      <w:spacing w:after="0"/>
    </w:pPr>
    <w:rPr>
      <w:rFonts w:ascii="Courier New" w:hAnsi="Courier New" w:cstheme="majorBidi"/>
    </w:rPr>
  </w:style>
  <w:style w:type="paragraph" w:customStyle="1" w:styleId="ByReference">
    <w:name w:val="By Reference"/>
    <w:basedOn w:val="Normal"/>
    <w:pPr>
      <w:spacing w:after="0"/>
    </w:pPr>
  </w:style>
  <w:style w:type="paragraph" w:customStyle="1" w:styleId="DraftInformationText">
    <w:name w:val="Draft Information Text"/>
    <w:basedOn w:val="Normal"/>
    <w:pPr>
      <w:spacing w:before="120" w:after="120"/>
    </w:pPr>
    <w:rPr>
      <w:b/>
      <w:bCs/>
      <w:i/>
    </w:rPr>
  </w:style>
  <w:style w:type="paragraph" w:styleId="Subtitle">
    <w:name w:val="Subtitle"/>
    <w:basedOn w:val="Normal"/>
    <w:next w:val="Normal"/>
    <w:link w:val="SubtitleChar"/>
    <w:uiPriority w:val="11"/>
    <w:qFormat/>
    <w:rsid w:val="00BB1BA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B1BA2"/>
    <w:rPr>
      <w:rFonts w:asciiTheme="majorHAnsi" w:eastAsiaTheme="majorEastAsia" w:hAnsiTheme="majorHAnsi" w:cstheme="majorBidi"/>
      <w:i/>
      <w:iCs/>
      <w:color w:val="4F81BD" w:themeColor="accent1"/>
      <w:spacing w:val="15"/>
      <w:sz w:val="24"/>
      <w:szCs w:val="24"/>
    </w:rPr>
  </w:style>
  <w:style w:type="character" w:styleId="IntenseEmphasis">
    <w:name w:val="Intense Emphasis"/>
    <w:basedOn w:val="DefaultParagraphFont"/>
    <w:uiPriority w:val="21"/>
    <w:qFormat/>
    <w:rsid w:val="00BB1BA2"/>
    <w:rPr>
      <w:b/>
      <w:bCs/>
      <w:i/>
      <w:iCs/>
      <w:color w:val="4F81BD" w:themeColor="accent1"/>
    </w:rPr>
  </w:style>
  <w:style w:type="character" w:styleId="SubtleEmphasis">
    <w:name w:val="Subtle Emphasis"/>
    <w:basedOn w:val="DefaultParagraphFont"/>
    <w:uiPriority w:val="19"/>
    <w:qFormat/>
    <w:rsid w:val="00BB1BA2"/>
    <w:rPr>
      <w:i/>
      <w:iCs/>
      <w:color w:val="808080" w:themeColor="text1" w:themeTint="7F"/>
    </w:rPr>
  </w:style>
  <w:style w:type="paragraph" w:styleId="ListParagraph">
    <w:name w:val="List Paragraph"/>
    <w:basedOn w:val="Normal"/>
    <w:link w:val="ListParagraphChar"/>
    <w:uiPriority w:val="34"/>
    <w:qFormat/>
    <w:rsid w:val="00BB1BA2"/>
    <w:pPr>
      <w:ind w:left="720"/>
      <w:contextualSpacing/>
    </w:pPr>
  </w:style>
  <w:style w:type="paragraph" w:styleId="CommentText">
    <w:name w:val="annotation text"/>
    <w:basedOn w:val="Normal"/>
    <w:link w:val="CommentTextChar"/>
    <w:uiPriority w:val="99"/>
    <w:rsid w:val="00BB1BA2"/>
    <w:pPr>
      <w:spacing w:line="240" w:lineRule="auto"/>
    </w:pPr>
    <w:rPr>
      <w:i/>
      <w:color w:val="808080" w:themeColor="background1" w:themeShade="80"/>
      <w:szCs w:val="20"/>
    </w:rPr>
  </w:style>
  <w:style w:type="character" w:customStyle="1" w:styleId="CommentTextChar">
    <w:name w:val="Comment Text Char"/>
    <w:basedOn w:val="DefaultParagraphFont"/>
    <w:link w:val="CommentText"/>
    <w:uiPriority w:val="99"/>
    <w:rsid w:val="00BB1BA2"/>
    <w:rPr>
      <w:i/>
      <w:color w:val="808080" w:themeColor="background1" w:themeShade="80"/>
      <w:sz w:val="20"/>
      <w:szCs w:val="20"/>
    </w:rPr>
  </w:style>
  <w:style w:type="character" w:customStyle="1" w:styleId="AAMSKBFill-InHighlight">
    <w:name w:val="AAMS KB Fill-In Highlight"/>
    <w:basedOn w:val="DefaultParagraphFont"/>
    <w:uiPriority w:val="99"/>
    <w:rsid w:val="000A0A6A"/>
    <w:rPr>
      <w:color w:val="C00000"/>
      <w:bdr w:val="none" w:sz="0" w:space="0" w:color="auto"/>
      <w:shd w:val="clear" w:color="auto" w:fill="auto"/>
    </w:rPr>
  </w:style>
  <w:style w:type="paragraph" w:styleId="BalloonText">
    <w:name w:val="Balloon Text"/>
    <w:basedOn w:val="Normal"/>
    <w:link w:val="BalloonTextChar"/>
    <w:uiPriority w:val="99"/>
    <w:semiHidden/>
    <w:unhideWhenUsed/>
    <w:rsid w:val="00EB6E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6EFC"/>
    <w:rPr>
      <w:rFonts w:ascii="Tahoma" w:hAnsi="Tahoma" w:cs="Tahoma"/>
      <w:sz w:val="16"/>
      <w:szCs w:val="16"/>
    </w:rPr>
  </w:style>
  <w:style w:type="character" w:styleId="PlaceholderText">
    <w:name w:val="Placeholder Text"/>
    <w:basedOn w:val="DefaultParagraphFont"/>
    <w:uiPriority w:val="99"/>
    <w:semiHidden/>
    <w:rsid w:val="000A0A6A"/>
    <w:rPr>
      <w:color w:val="808080"/>
    </w:rPr>
  </w:style>
  <w:style w:type="paragraph" w:styleId="DocumentMap">
    <w:name w:val="Document Map"/>
    <w:basedOn w:val="Normal"/>
    <w:link w:val="DocumentMapChar"/>
    <w:uiPriority w:val="99"/>
    <w:semiHidden/>
    <w:unhideWhenUsed/>
    <w:rsid w:val="00F976D4"/>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976D4"/>
    <w:rPr>
      <w:rFonts w:ascii="Tahoma" w:hAnsi="Tahoma" w:cs="Tahoma"/>
      <w:sz w:val="16"/>
      <w:szCs w:val="16"/>
    </w:rPr>
  </w:style>
  <w:style w:type="character" w:customStyle="1" w:styleId="AAMSKBSegmentNumberingHighlight">
    <w:name w:val="AAMS KB Segment Numbering Highlight"/>
    <w:basedOn w:val="DefaultParagraphFont"/>
    <w:uiPriority w:val="99"/>
    <w:rsid w:val="00F976D4"/>
    <w:rPr>
      <w:color w:val="00B050"/>
    </w:rPr>
  </w:style>
  <w:style w:type="character" w:customStyle="1" w:styleId="AAMSKBSegmentDirective">
    <w:name w:val="AAMS KB Segment Directive"/>
    <w:basedOn w:val="DefaultParagraphFont"/>
    <w:uiPriority w:val="1"/>
    <w:rsid w:val="006B69B0"/>
    <w:rPr>
      <w:color w:val="943634" w:themeColor="accent2" w:themeShade="BF"/>
    </w:rPr>
  </w:style>
  <w:style w:type="table" w:styleId="TableGrid">
    <w:name w:val="Table Grid"/>
    <w:basedOn w:val="TableNormal"/>
    <w:uiPriority w:val="59"/>
    <w:rsid w:val="00990E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507E52"/>
    <w:rPr>
      <w:color w:val="0000FF"/>
      <w:u w:val="single"/>
    </w:rPr>
  </w:style>
  <w:style w:type="character" w:styleId="PageNumber">
    <w:name w:val="page number"/>
    <w:basedOn w:val="DefaultParagraphFont"/>
    <w:rsid w:val="00507E52"/>
  </w:style>
  <w:style w:type="paragraph" w:styleId="FootnoteText">
    <w:name w:val="footnote text"/>
    <w:basedOn w:val="Normal"/>
    <w:link w:val="FootnoteTextChar"/>
    <w:uiPriority w:val="99"/>
    <w:rsid w:val="00507E52"/>
    <w:rPr>
      <w:sz w:val="20"/>
      <w:szCs w:val="20"/>
    </w:rPr>
  </w:style>
  <w:style w:type="character" w:styleId="FootnoteReference">
    <w:name w:val="footnote reference"/>
    <w:basedOn w:val="DefaultParagraphFont"/>
    <w:uiPriority w:val="99"/>
    <w:rsid w:val="00507E52"/>
    <w:rPr>
      <w:vertAlign w:val="superscript"/>
    </w:rPr>
  </w:style>
  <w:style w:type="character" w:customStyle="1" w:styleId="apple-converted-space">
    <w:name w:val="apple-converted-space"/>
    <w:basedOn w:val="DefaultParagraphFont"/>
    <w:rsid w:val="00507E52"/>
  </w:style>
  <w:style w:type="paragraph" w:customStyle="1" w:styleId="pindented1">
    <w:name w:val="pindented1"/>
    <w:basedOn w:val="Normal"/>
    <w:rsid w:val="00507E52"/>
    <w:pPr>
      <w:spacing w:before="100" w:beforeAutospacing="1" w:after="100" w:afterAutospacing="1"/>
    </w:pPr>
    <w:rPr>
      <w:rFonts w:ascii="Times New Roman" w:hAnsi="Times New Roman" w:cs="Times New Roman"/>
      <w:sz w:val="24"/>
      <w:szCs w:val="24"/>
    </w:rPr>
  </w:style>
  <w:style w:type="character" w:styleId="Emphasis">
    <w:name w:val="Emphasis"/>
    <w:uiPriority w:val="20"/>
    <w:qFormat/>
    <w:rsid w:val="00F20C10"/>
    <w:rPr>
      <w:b/>
      <w:bCs/>
      <w:i/>
      <w:iCs/>
      <w:spacing w:val="10"/>
    </w:rPr>
  </w:style>
  <w:style w:type="paragraph" w:customStyle="1" w:styleId="pindented2">
    <w:name w:val="pindented2"/>
    <w:basedOn w:val="Normal"/>
    <w:rsid w:val="00507E52"/>
    <w:pPr>
      <w:spacing w:before="100" w:beforeAutospacing="1" w:after="100" w:afterAutospacing="1"/>
    </w:pPr>
    <w:rPr>
      <w:rFonts w:ascii="Times New Roman" w:hAnsi="Times New Roman" w:cs="Times New Roman"/>
      <w:sz w:val="24"/>
      <w:szCs w:val="24"/>
    </w:rPr>
  </w:style>
  <w:style w:type="paragraph" w:customStyle="1" w:styleId="pindented4">
    <w:name w:val="pindented4"/>
    <w:basedOn w:val="Normal"/>
    <w:rsid w:val="00507E52"/>
    <w:pPr>
      <w:spacing w:before="100" w:beforeAutospacing="1" w:after="100" w:afterAutospacing="1"/>
    </w:pPr>
    <w:rPr>
      <w:rFonts w:ascii="Times New Roman" w:hAnsi="Times New Roman" w:cs="Times New Roman"/>
      <w:sz w:val="24"/>
      <w:szCs w:val="24"/>
    </w:rPr>
  </w:style>
  <w:style w:type="paragraph" w:customStyle="1" w:styleId="pbodyaltnoindent">
    <w:name w:val="pbodyaltnoindent"/>
    <w:basedOn w:val="Normal"/>
    <w:rsid w:val="00507E52"/>
    <w:pPr>
      <w:spacing w:before="100" w:beforeAutospacing="1" w:after="100" w:afterAutospacing="1"/>
    </w:pPr>
    <w:rPr>
      <w:rFonts w:ascii="Times New Roman" w:hAnsi="Times New Roman" w:cs="Times New Roman"/>
      <w:sz w:val="24"/>
      <w:szCs w:val="24"/>
    </w:rPr>
  </w:style>
  <w:style w:type="table" w:styleId="TableGrid8">
    <w:name w:val="Table Grid 8"/>
    <w:basedOn w:val="TableNormal"/>
    <w:rsid w:val="00FE1C9A"/>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TOCHeader">
    <w:name w:val="TOC Header"/>
    <w:rsid w:val="00EB6805"/>
    <w:pPr>
      <w:keepNext/>
      <w:spacing w:after="240"/>
    </w:pPr>
    <w:rPr>
      <w:rFonts w:ascii="Helvetica" w:eastAsia="MS Mincho" w:hAnsi="Helvetica"/>
      <w:b/>
      <w:color w:val="333333"/>
      <w:kern w:val="48"/>
      <w:sz w:val="48"/>
      <w:szCs w:val="48"/>
      <w:lang w:val="en-GB" w:eastAsia="en-GB"/>
    </w:rPr>
  </w:style>
  <w:style w:type="paragraph" w:customStyle="1" w:styleId="centerplain">
    <w:name w:val="center plain"/>
    <w:aliases w:val="cp"/>
    <w:basedOn w:val="Normal"/>
    <w:rsid w:val="00931557"/>
    <w:pPr>
      <w:jc w:val="center"/>
    </w:pPr>
    <w:rPr>
      <w:rFonts w:ascii="Times New Roman" w:hAnsi="Times New Roman" w:cs="Times New Roman"/>
      <w:sz w:val="24"/>
      <w:szCs w:val="20"/>
    </w:rPr>
  </w:style>
  <w:style w:type="paragraph" w:customStyle="1" w:styleId="sub-heading">
    <w:name w:val="sub-heading"/>
    <w:aliases w:val="sh"/>
    <w:basedOn w:val="Heading2"/>
    <w:rsid w:val="00931557"/>
  </w:style>
  <w:style w:type="paragraph" w:styleId="BodyText">
    <w:name w:val="Body Text"/>
    <w:basedOn w:val="Normal"/>
    <w:link w:val="BodyTextChar"/>
    <w:rsid w:val="00931557"/>
    <w:pPr>
      <w:jc w:val="center"/>
    </w:pPr>
    <w:rPr>
      <w:rFonts w:cs="Times New Roman"/>
      <w:i/>
      <w:sz w:val="18"/>
      <w:szCs w:val="20"/>
    </w:rPr>
  </w:style>
  <w:style w:type="paragraph" w:styleId="BodyText3">
    <w:name w:val="Body Text 3"/>
    <w:basedOn w:val="Normal"/>
    <w:link w:val="BodyText3Char"/>
    <w:rsid w:val="00931557"/>
    <w:pPr>
      <w:spacing w:after="180"/>
    </w:pPr>
    <w:rPr>
      <w:rFonts w:ascii="Times New Roman" w:hAnsi="Times New Roman" w:cs="Times New Roman"/>
      <w:i/>
      <w:iCs/>
      <w:sz w:val="24"/>
      <w:szCs w:val="20"/>
    </w:rPr>
  </w:style>
  <w:style w:type="paragraph" w:styleId="HTMLPreformatted">
    <w:name w:val="HTML Preformatted"/>
    <w:basedOn w:val="Normal"/>
    <w:link w:val="HTMLPreformattedChar"/>
    <w:rsid w:val="009315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TMLPreformattedChar">
    <w:name w:val="HTML Preformatted Char"/>
    <w:basedOn w:val="DefaultParagraphFont"/>
    <w:link w:val="HTMLPreformatted"/>
    <w:rsid w:val="00931557"/>
    <w:rPr>
      <w:rFonts w:ascii="Arial Unicode MS" w:eastAsia="Arial Unicode MS" w:hAnsi="Arial Unicode MS" w:cs="Arial Unicode MS"/>
      <w:lang w:val="en-US" w:eastAsia="en-US" w:bidi="ar-SA"/>
    </w:rPr>
  </w:style>
  <w:style w:type="paragraph" w:customStyle="1" w:styleId="GSAWOBodyText1">
    <w:name w:val="GSAWO Body Text 1"/>
    <w:basedOn w:val="BodyText"/>
    <w:rsid w:val="00931557"/>
    <w:pPr>
      <w:spacing w:after="120"/>
      <w:jc w:val="left"/>
    </w:pPr>
    <w:rPr>
      <w:i w:val="0"/>
      <w:sz w:val="22"/>
    </w:rPr>
  </w:style>
  <w:style w:type="paragraph" w:customStyle="1" w:styleId="OmniPage1812">
    <w:name w:val="OmniPage #1812"/>
    <w:basedOn w:val="Normal"/>
    <w:rsid w:val="00931557"/>
    <w:pPr>
      <w:tabs>
        <w:tab w:val="left" w:pos="4131"/>
        <w:tab w:val="left" w:leader="dot" w:pos="4323"/>
        <w:tab w:val="left" w:leader="dot" w:pos="4443"/>
        <w:tab w:val="right" w:pos="8826"/>
      </w:tabs>
      <w:ind w:left="2011" w:right="100"/>
      <w:jc w:val="both"/>
    </w:pPr>
    <w:rPr>
      <w:rFonts w:cs="Times New Roman"/>
      <w:noProof/>
      <w:szCs w:val="20"/>
    </w:rPr>
  </w:style>
  <w:style w:type="paragraph" w:customStyle="1" w:styleId="SOWNumHeading">
    <w:name w:val="SOW Num Heading"/>
    <w:basedOn w:val="Normal"/>
    <w:link w:val="SOWNumHeadingChar"/>
    <w:rsid w:val="00931557"/>
    <w:pPr>
      <w:numPr>
        <w:numId w:val="1"/>
      </w:numPr>
      <w:spacing w:after="240"/>
      <w:contextualSpacing/>
    </w:pPr>
    <w:rPr>
      <w:b/>
      <w:bCs/>
    </w:rPr>
  </w:style>
  <w:style w:type="paragraph" w:customStyle="1" w:styleId="SOWAlphaHeading">
    <w:name w:val="SOW Alpha Heading"/>
    <w:basedOn w:val="Header"/>
    <w:rsid w:val="00931557"/>
    <w:pPr>
      <w:numPr>
        <w:numId w:val="2"/>
      </w:numPr>
      <w:spacing w:after="240"/>
    </w:pPr>
  </w:style>
  <w:style w:type="paragraph" w:customStyle="1" w:styleId="SOWsubnumber">
    <w:name w:val="SOW sub number"/>
    <w:basedOn w:val="Normal"/>
    <w:rsid w:val="00931557"/>
    <w:pPr>
      <w:numPr>
        <w:ilvl w:val="1"/>
        <w:numId w:val="2"/>
      </w:numPr>
    </w:pPr>
  </w:style>
  <w:style w:type="character" w:customStyle="1" w:styleId="SOWNumHeadingChar">
    <w:name w:val="SOW Num Heading Char"/>
    <w:basedOn w:val="DefaultParagraphFont"/>
    <w:link w:val="SOWNumHeading"/>
    <w:rsid w:val="00931557"/>
    <w:rPr>
      <w:rFonts w:eastAsiaTheme="minorEastAsia"/>
      <w:b/>
      <w:bCs/>
    </w:rPr>
  </w:style>
  <w:style w:type="character" w:customStyle="1" w:styleId="LetterHeaderChar">
    <w:name w:val="LetterHeader Char"/>
    <w:aliases w:val="Cover Page Char,Header1 Char Char"/>
    <w:basedOn w:val="DefaultParagraphFont"/>
    <w:rsid w:val="00931557"/>
    <w:rPr>
      <w:sz w:val="24"/>
    </w:rPr>
  </w:style>
  <w:style w:type="paragraph" w:customStyle="1" w:styleId="body">
    <w:name w:val="body"/>
    <w:basedOn w:val="Normal"/>
    <w:rsid w:val="00931557"/>
    <w:pPr>
      <w:tabs>
        <w:tab w:val="left" w:pos="990"/>
      </w:tabs>
      <w:spacing w:before="220" w:line="280" w:lineRule="exact"/>
    </w:pPr>
    <w:rPr>
      <w:rFonts w:ascii="Century Schoolbook" w:hAnsi="Century Schoolbook" w:cs="Times New Roman"/>
      <w:szCs w:val="20"/>
    </w:rPr>
  </w:style>
  <w:style w:type="paragraph" w:customStyle="1" w:styleId="CaptionGraphic">
    <w:name w:val="CaptionGraphic"/>
    <w:basedOn w:val="Caption"/>
    <w:rsid w:val="00931557"/>
    <w:pPr>
      <w:tabs>
        <w:tab w:val="left" w:pos="720"/>
        <w:tab w:val="left" w:pos="1440"/>
      </w:tabs>
      <w:spacing w:before="60" w:after="180"/>
      <w:jc w:val="center"/>
    </w:pPr>
    <w:rPr>
      <w:rFonts w:cs="Times New Roman"/>
      <w:bCs w:val="0"/>
      <w:sz w:val="22"/>
    </w:rPr>
  </w:style>
  <w:style w:type="paragraph" w:styleId="Caption">
    <w:name w:val="caption"/>
    <w:basedOn w:val="Normal"/>
    <w:next w:val="Normal"/>
    <w:qFormat/>
    <w:rsid w:val="00931557"/>
    <w:rPr>
      <w:b/>
      <w:bCs/>
      <w:sz w:val="20"/>
      <w:szCs w:val="20"/>
    </w:rPr>
  </w:style>
  <w:style w:type="paragraph" w:styleId="BodyTextIndent">
    <w:name w:val="Body Text Indent"/>
    <w:basedOn w:val="Normal"/>
    <w:link w:val="BodyTextIndentChar"/>
    <w:rsid w:val="00750BEA"/>
    <w:pPr>
      <w:spacing w:after="120"/>
      <w:ind w:left="360"/>
    </w:pPr>
  </w:style>
  <w:style w:type="character" w:customStyle="1" w:styleId="BodyTextIndentChar">
    <w:name w:val="Body Text Indent Char"/>
    <w:basedOn w:val="DefaultParagraphFont"/>
    <w:link w:val="BodyTextIndent"/>
    <w:rsid w:val="00750BEA"/>
    <w:rPr>
      <w:rFonts w:ascii="Arial" w:hAnsi="Arial" w:cs="Arial"/>
      <w:sz w:val="22"/>
      <w:szCs w:val="22"/>
    </w:rPr>
  </w:style>
  <w:style w:type="paragraph" w:styleId="BodyTextIndent3">
    <w:name w:val="Body Text Indent 3"/>
    <w:basedOn w:val="Normal"/>
    <w:link w:val="BodyTextIndent3Char"/>
    <w:uiPriority w:val="99"/>
    <w:rsid w:val="00750BEA"/>
    <w:pPr>
      <w:spacing w:after="120"/>
      <w:ind w:left="360"/>
    </w:pPr>
    <w:rPr>
      <w:rFonts w:cs="Times New Roman"/>
      <w:sz w:val="16"/>
      <w:szCs w:val="16"/>
    </w:rPr>
  </w:style>
  <w:style w:type="character" w:customStyle="1" w:styleId="BodyTextIndent3Char">
    <w:name w:val="Body Text Indent 3 Char"/>
    <w:basedOn w:val="DefaultParagraphFont"/>
    <w:link w:val="BodyTextIndent3"/>
    <w:uiPriority w:val="99"/>
    <w:rsid w:val="00750BEA"/>
    <w:rPr>
      <w:rFonts w:ascii="Arial" w:hAnsi="Arial"/>
      <w:sz w:val="16"/>
      <w:szCs w:val="16"/>
    </w:rPr>
  </w:style>
  <w:style w:type="character" w:styleId="HTMLAcronym">
    <w:name w:val="HTML Acronym"/>
    <w:basedOn w:val="DefaultParagraphFont"/>
    <w:rsid w:val="00750BEA"/>
  </w:style>
  <w:style w:type="paragraph" w:customStyle="1" w:styleId="Default">
    <w:name w:val="Default"/>
    <w:rsid w:val="00750BEA"/>
    <w:pPr>
      <w:widowControl w:val="0"/>
      <w:autoSpaceDE w:val="0"/>
      <w:autoSpaceDN w:val="0"/>
      <w:adjustRightInd w:val="0"/>
      <w:spacing w:line="360" w:lineRule="atLeast"/>
      <w:jc w:val="both"/>
      <w:textAlignment w:val="baseline"/>
    </w:pPr>
    <w:rPr>
      <w:color w:val="000000"/>
      <w:sz w:val="24"/>
      <w:szCs w:val="24"/>
    </w:rPr>
  </w:style>
  <w:style w:type="character" w:styleId="CommentReference">
    <w:name w:val="annotation reference"/>
    <w:basedOn w:val="DefaultParagraphFont"/>
    <w:uiPriority w:val="99"/>
    <w:rsid w:val="00750BEA"/>
    <w:rPr>
      <w:sz w:val="16"/>
      <w:szCs w:val="16"/>
    </w:rPr>
  </w:style>
  <w:style w:type="paragraph" w:styleId="CommentSubject">
    <w:name w:val="annotation subject"/>
    <w:basedOn w:val="CommentText"/>
    <w:next w:val="CommentText"/>
    <w:link w:val="CommentSubjectChar"/>
    <w:rsid w:val="006413A2"/>
    <w:rPr>
      <w:b/>
      <w:bCs/>
    </w:rPr>
  </w:style>
  <w:style w:type="character" w:customStyle="1" w:styleId="CommentSubjectChar">
    <w:name w:val="Comment Subject Char"/>
    <w:basedOn w:val="CommentTextChar"/>
    <w:link w:val="CommentSubject"/>
    <w:rsid w:val="006413A2"/>
    <w:rPr>
      <w:rFonts w:ascii="Arial" w:hAnsi="Arial" w:cs="Arial"/>
      <w:b/>
      <w:bCs/>
      <w:i/>
      <w:color w:val="808080" w:themeColor="background1" w:themeShade="80"/>
      <w:sz w:val="20"/>
      <w:szCs w:val="20"/>
    </w:rPr>
  </w:style>
  <w:style w:type="character" w:customStyle="1" w:styleId="Heading6Char">
    <w:name w:val="Heading 6 Char"/>
    <w:aliases w:val="sub-dash Char,sd Char,5 Char"/>
    <w:basedOn w:val="DefaultParagraphFont"/>
    <w:link w:val="Heading6"/>
    <w:uiPriority w:val="9"/>
    <w:rsid w:val="00F20C10"/>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rsid w:val="00F20C10"/>
    <w:rPr>
      <w:b/>
      <w:bCs/>
      <w:i/>
      <w:iCs/>
      <w:color w:val="5A5A5A" w:themeColor="text1" w:themeTint="A5"/>
      <w:sz w:val="20"/>
      <w:szCs w:val="20"/>
    </w:rPr>
  </w:style>
  <w:style w:type="character" w:customStyle="1" w:styleId="Heading8Char">
    <w:name w:val="Heading 8 Char"/>
    <w:basedOn w:val="DefaultParagraphFont"/>
    <w:link w:val="Heading8"/>
    <w:uiPriority w:val="9"/>
    <w:rsid w:val="00F20C10"/>
    <w:rPr>
      <w:b/>
      <w:bCs/>
      <w:color w:val="7F7F7F" w:themeColor="text1" w:themeTint="80"/>
      <w:sz w:val="20"/>
      <w:szCs w:val="20"/>
    </w:rPr>
  </w:style>
  <w:style w:type="character" w:customStyle="1" w:styleId="Heading9Char">
    <w:name w:val="Heading 9 Char"/>
    <w:basedOn w:val="DefaultParagraphFont"/>
    <w:link w:val="Heading9"/>
    <w:uiPriority w:val="9"/>
    <w:rsid w:val="00F20C10"/>
    <w:rPr>
      <w:b/>
      <w:bCs/>
      <w:i/>
      <w:iCs/>
      <w:color w:val="7F7F7F" w:themeColor="text1" w:themeTint="80"/>
      <w:sz w:val="18"/>
      <w:szCs w:val="18"/>
    </w:rPr>
  </w:style>
  <w:style w:type="character" w:styleId="Strong">
    <w:name w:val="Strong"/>
    <w:uiPriority w:val="22"/>
    <w:qFormat/>
    <w:rsid w:val="00F20C10"/>
    <w:rPr>
      <w:b/>
      <w:bCs/>
    </w:rPr>
  </w:style>
  <w:style w:type="paragraph" w:styleId="Quote">
    <w:name w:val="Quote"/>
    <w:basedOn w:val="Normal"/>
    <w:next w:val="Normal"/>
    <w:link w:val="QuoteChar"/>
    <w:uiPriority w:val="29"/>
    <w:qFormat/>
    <w:rsid w:val="00F20C10"/>
    <w:rPr>
      <w:i/>
      <w:iCs/>
    </w:rPr>
  </w:style>
  <w:style w:type="character" w:customStyle="1" w:styleId="QuoteChar">
    <w:name w:val="Quote Char"/>
    <w:basedOn w:val="DefaultParagraphFont"/>
    <w:link w:val="Quote"/>
    <w:uiPriority w:val="29"/>
    <w:rsid w:val="00F20C10"/>
    <w:rPr>
      <w:i/>
      <w:iCs/>
    </w:rPr>
  </w:style>
  <w:style w:type="paragraph" w:styleId="IntenseQuote">
    <w:name w:val="Intense Quote"/>
    <w:basedOn w:val="Normal"/>
    <w:next w:val="Normal"/>
    <w:link w:val="IntenseQuoteChar"/>
    <w:uiPriority w:val="30"/>
    <w:qFormat/>
    <w:rsid w:val="00F20C10"/>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F20C10"/>
    <w:rPr>
      <w:i/>
      <w:iCs/>
    </w:rPr>
  </w:style>
  <w:style w:type="character" w:styleId="SubtleReference">
    <w:name w:val="Subtle Reference"/>
    <w:basedOn w:val="DefaultParagraphFont"/>
    <w:uiPriority w:val="31"/>
    <w:qFormat/>
    <w:rsid w:val="00F20C10"/>
    <w:rPr>
      <w:smallCaps/>
    </w:rPr>
  </w:style>
  <w:style w:type="character" w:styleId="IntenseReference">
    <w:name w:val="Intense Reference"/>
    <w:uiPriority w:val="32"/>
    <w:qFormat/>
    <w:rsid w:val="00F20C10"/>
    <w:rPr>
      <w:b/>
      <w:bCs/>
      <w:smallCaps/>
    </w:rPr>
  </w:style>
  <w:style w:type="character" w:styleId="BookTitle">
    <w:name w:val="Book Title"/>
    <w:basedOn w:val="DefaultParagraphFont"/>
    <w:uiPriority w:val="33"/>
    <w:qFormat/>
    <w:rsid w:val="00F20C10"/>
    <w:rPr>
      <w:i/>
      <w:iCs/>
      <w:smallCaps/>
      <w:spacing w:val="5"/>
    </w:rPr>
  </w:style>
  <w:style w:type="character" w:customStyle="1" w:styleId="ListParagraphChar">
    <w:name w:val="List Paragraph Char"/>
    <w:basedOn w:val="DefaultParagraphFont"/>
    <w:link w:val="ListParagraph"/>
    <w:uiPriority w:val="34"/>
    <w:locked/>
    <w:rsid w:val="00F27503"/>
  </w:style>
  <w:style w:type="character" w:customStyle="1" w:styleId="FootnoteTextChar">
    <w:name w:val="Footnote Text Char"/>
    <w:basedOn w:val="DefaultParagraphFont"/>
    <w:link w:val="FootnoteText"/>
    <w:uiPriority w:val="99"/>
    <w:rsid w:val="00F27503"/>
    <w:rPr>
      <w:sz w:val="20"/>
      <w:szCs w:val="20"/>
    </w:rPr>
  </w:style>
  <w:style w:type="paragraph" w:customStyle="1" w:styleId="AppendixHeading2">
    <w:name w:val="Appendix Heading 2"/>
    <w:basedOn w:val="Normal"/>
    <w:next w:val="Normal"/>
    <w:qFormat/>
    <w:rsid w:val="00F27503"/>
    <w:pPr>
      <w:spacing w:before="240" w:after="60" w:line="240" w:lineRule="auto"/>
      <w:ind w:left="720" w:hanging="720"/>
    </w:pPr>
    <w:rPr>
      <w:rFonts w:ascii="Arial" w:eastAsia="Times New Roman" w:hAnsi="Arial" w:cs="Times New Roman"/>
      <w:b/>
      <w:bCs/>
      <w:sz w:val="24"/>
      <w:szCs w:val="24"/>
    </w:rPr>
  </w:style>
  <w:style w:type="character" w:styleId="FollowedHyperlink">
    <w:name w:val="FollowedHyperlink"/>
    <w:basedOn w:val="DefaultParagraphFont"/>
    <w:uiPriority w:val="99"/>
    <w:semiHidden/>
    <w:unhideWhenUsed/>
    <w:rsid w:val="009F5EEE"/>
    <w:rPr>
      <w:color w:val="800080" w:themeColor="followedHyperlink"/>
      <w:u w:val="single"/>
    </w:rPr>
  </w:style>
  <w:style w:type="character" w:customStyle="1" w:styleId="Heading6Char1">
    <w:name w:val="Heading 6 Char1"/>
    <w:aliases w:val="sub-dash Char1,sd Char1,5 Char1"/>
    <w:basedOn w:val="DefaultParagraphFont"/>
    <w:uiPriority w:val="9"/>
    <w:semiHidden/>
    <w:rsid w:val="009F5EEE"/>
    <w:rPr>
      <w:rFonts w:asciiTheme="majorHAnsi" w:eastAsiaTheme="majorEastAsia" w:hAnsiTheme="majorHAnsi" w:cstheme="majorBidi"/>
      <w:i/>
      <w:iCs/>
      <w:color w:val="243F60" w:themeColor="accent1" w:themeShade="7F"/>
      <w:sz w:val="22"/>
      <w:szCs w:val="22"/>
    </w:rPr>
  </w:style>
  <w:style w:type="character" w:customStyle="1" w:styleId="BodyTextChar">
    <w:name w:val="Body Text Char"/>
    <w:basedOn w:val="DefaultParagraphFont"/>
    <w:link w:val="BodyText"/>
    <w:rsid w:val="009F5EEE"/>
    <w:rPr>
      <w:rFonts w:eastAsiaTheme="minorEastAsia" w:cs="Times New Roman"/>
      <w:i/>
      <w:sz w:val="18"/>
      <w:szCs w:val="20"/>
    </w:rPr>
  </w:style>
  <w:style w:type="character" w:customStyle="1" w:styleId="BodyText3Char">
    <w:name w:val="Body Text 3 Char"/>
    <w:basedOn w:val="DefaultParagraphFont"/>
    <w:link w:val="BodyText3"/>
    <w:rsid w:val="009F5EEE"/>
    <w:rPr>
      <w:rFonts w:ascii="Times New Roman" w:eastAsiaTheme="minorEastAsia" w:hAnsi="Times New Roman" w:cs="Times New Roman"/>
      <w:i/>
      <w:iCs/>
      <w:sz w:val="24"/>
      <w:szCs w:val="20"/>
    </w:rPr>
  </w:style>
  <w:style w:type="paragraph" w:customStyle="1" w:styleId="Style">
    <w:name w:val="Style"/>
    <w:rsid w:val="009F5EE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Revision">
    <w:name w:val="Revision"/>
    <w:hidden/>
    <w:uiPriority w:val="99"/>
    <w:semiHidden/>
    <w:rsid w:val="00B43E9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style>
  <w:style w:type="paragraph" w:styleId="Heading1">
    <w:name w:val="heading 1"/>
    <w:basedOn w:val="Normal"/>
    <w:next w:val="Normal"/>
    <w:link w:val="Heading1Char"/>
    <w:uiPriority w:val="9"/>
    <w:qFormat/>
    <w:rsid w:val="00A172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1720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1720F"/>
    <w:pPr>
      <w:keepNext/>
      <w:keepLines/>
      <w:spacing w:before="200" w:after="0"/>
      <w:outlineLvl w:val="2"/>
    </w:pPr>
    <w:rPr>
      <w:rFonts w:asciiTheme="majorHAnsi" w:eastAsiaTheme="majorEastAsia" w:hAnsiTheme="majorHAnsi" w:cstheme="majorBidi"/>
      <w:b/>
      <w:bCs/>
      <w:color w:val="4F81BD" w:themeColor="accent1"/>
      <w:sz w:val="24"/>
      <w:szCs w:val="24"/>
    </w:rPr>
  </w:style>
  <w:style w:type="paragraph" w:styleId="Heading4">
    <w:name w:val="heading 4"/>
    <w:basedOn w:val="Normal"/>
    <w:next w:val="Normal"/>
    <w:link w:val="Heading4Char"/>
    <w:uiPriority w:val="9"/>
    <w:semiHidden/>
    <w:unhideWhenUsed/>
    <w:qFormat/>
    <w:rsid w:val="00A1720F"/>
    <w:pPr>
      <w:keepNext/>
      <w:keepLines/>
      <w:spacing w:before="200" w:after="0"/>
      <w:outlineLvl w:val="3"/>
    </w:pPr>
    <w:rPr>
      <w:rFonts w:asciiTheme="majorHAnsi" w:eastAsiaTheme="majorEastAsia" w:hAnsiTheme="majorHAnsi" w:cstheme="majorBidi"/>
      <w:b/>
      <w:bCs/>
      <w:iCs/>
      <w:color w:val="4F81BD" w:themeColor="accent1"/>
      <w:sz w:val="24"/>
      <w:szCs w:val="24"/>
    </w:rPr>
  </w:style>
  <w:style w:type="paragraph" w:styleId="Heading5">
    <w:name w:val="heading 5"/>
    <w:basedOn w:val="Normal"/>
    <w:next w:val="Normal"/>
    <w:link w:val="Heading5Char"/>
    <w:uiPriority w:val="9"/>
    <w:semiHidden/>
    <w:unhideWhenUsed/>
    <w:qFormat/>
    <w:rsid w:val="00A1720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aliases w:val="sub-dash,sd,5"/>
    <w:basedOn w:val="Normal"/>
    <w:next w:val="Normal"/>
    <w:link w:val="Heading6Char"/>
    <w:uiPriority w:val="9"/>
    <w:unhideWhenUsed/>
    <w:qFormat/>
    <w:rsid w:val="00F20C10"/>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unhideWhenUsed/>
    <w:qFormat/>
    <w:rsid w:val="00F20C10"/>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unhideWhenUsed/>
    <w:qFormat/>
    <w:rsid w:val="00F20C10"/>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unhideWhenUsed/>
    <w:qFormat/>
    <w:rsid w:val="00F20C10"/>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20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1720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1720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1720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1720F"/>
    <w:rPr>
      <w:rFonts w:asciiTheme="majorHAnsi" w:eastAsiaTheme="majorEastAsia" w:hAnsiTheme="majorHAnsi" w:cstheme="majorBidi"/>
      <w:color w:val="243F60" w:themeColor="accent1" w:themeShade="7F"/>
    </w:rPr>
  </w:style>
  <w:style w:type="paragraph" w:styleId="Title">
    <w:name w:val="Title"/>
    <w:basedOn w:val="Normal"/>
    <w:next w:val="Normal"/>
    <w:link w:val="TitleChar"/>
    <w:uiPriority w:val="10"/>
    <w:qFormat/>
    <w:rsid w:val="00A1720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1720F"/>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A1720F"/>
    <w:pPr>
      <w:spacing w:after="0" w:line="240" w:lineRule="auto"/>
    </w:pPr>
  </w:style>
  <w:style w:type="paragraph" w:styleId="Header">
    <w:name w:val="header"/>
    <w:basedOn w:val="Normal"/>
    <w:link w:val="HeaderChar"/>
    <w:uiPriority w:val="99"/>
    <w:rsid w:val="00AA3EBA"/>
    <w:pPr>
      <w:tabs>
        <w:tab w:val="center" w:pos="4680"/>
        <w:tab w:val="right" w:pos="9360"/>
      </w:tabs>
      <w:spacing w:after="0" w:line="240" w:lineRule="auto"/>
    </w:pPr>
    <w:rPr>
      <w:b/>
      <w:bCs/>
    </w:rPr>
  </w:style>
  <w:style w:type="character" w:customStyle="1" w:styleId="HeaderChar">
    <w:name w:val="Header Char"/>
    <w:basedOn w:val="DefaultParagraphFont"/>
    <w:link w:val="Header"/>
    <w:uiPriority w:val="99"/>
    <w:rsid w:val="00AA3EBA"/>
  </w:style>
  <w:style w:type="paragraph" w:styleId="Footer">
    <w:name w:val="footer"/>
    <w:basedOn w:val="Normal"/>
    <w:link w:val="FooterChar"/>
    <w:uiPriority w:val="99"/>
    <w:rsid w:val="00AA3EBA"/>
    <w:pPr>
      <w:tabs>
        <w:tab w:val="center" w:pos="4680"/>
        <w:tab w:val="right" w:pos="9360"/>
      </w:tabs>
      <w:spacing w:after="0" w:line="240" w:lineRule="auto"/>
    </w:pPr>
    <w:rPr>
      <w:b/>
      <w:bCs/>
    </w:rPr>
  </w:style>
  <w:style w:type="character" w:customStyle="1" w:styleId="FooterChar">
    <w:name w:val="Footer Char"/>
    <w:basedOn w:val="DefaultParagraphFont"/>
    <w:link w:val="Footer"/>
    <w:uiPriority w:val="99"/>
    <w:rsid w:val="00AA3EBA"/>
  </w:style>
  <w:style w:type="paragraph" w:styleId="TOCHeading">
    <w:name w:val="TOC Heading"/>
    <w:basedOn w:val="Normal"/>
    <w:next w:val="Normal"/>
    <w:uiPriority w:val="39"/>
    <w:qFormat/>
    <w:rsid w:val="00D17E43"/>
    <w:pPr>
      <w:jc w:val="center"/>
    </w:pPr>
    <w:rPr>
      <w:b/>
      <w:bCs/>
      <w:sz w:val="24"/>
      <w:szCs w:val="24"/>
    </w:rPr>
  </w:style>
  <w:style w:type="paragraph" w:styleId="TOC1">
    <w:name w:val="toc 1"/>
    <w:basedOn w:val="Normal"/>
    <w:next w:val="Normal"/>
    <w:autoRedefine/>
    <w:uiPriority w:val="39"/>
    <w:rsid w:val="00D17E43"/>
    <w:pPr>
      <w:spacing w:before="120" w:after="120"/>
    </w:pPr>
    <w:rPr>
      <w:b/>
      <w:bCs/>
    </w:rPr>
  </w:style>
  <w:style w:type="paragraph" w:styleId="TOC2">
    <w:name w:val="toc 2"/>
    <w:basedOn w:val="Normal"/>
    <w:next w:val="Normal"/>
    <w:autoRedefine/>
    <w:uiPriority w:val="39"/>
    <w:rsid w:val="00D17E43"/>
    <w:pPr>
      <w:spacing w:after="0"/>
      <w:ind w:left="720"/>
    </w:pPr>
  </w:style>
  <w:style w:type="paragraph" w:styleId="TOC3">
    <w:name w:val="toc 3"/>
    <w:basedOn w:val="Normal"/>
    <w:next w:val="Normal"/>
    <w:autoRedefine/>
    <w:uiPriority w:val="39"/>
    <w:rsid w:val="00D17E43"/>
    <w:pPr>
      <w:spacing w:after="0"/>
      <w:ind w:left="1080"/>
    </w:pPr>
  </w:style>
  <w:style w:type="paragraph" w:styleId="TOC4">
    <w:name w:val="toc 4"/>
    <w:basedOn w:val="Normal"/>
    <w:next w:val="Normal"/>
    <w:autoRedefine/>
    <w:uiPriority w:val="39"/>
    <w:rsid w:val="00D17E43"/>
    <w:pPr>
      <w:spacing w:after="0"/>
      <w:ind w:left="1080"/>
    </w:pPr>
  </w:style>
  <w:style w:type="paragraph" w:customStyle="1" w:styleId="NoWrap">
    <w:name w:val="No Wrap"/>
    <w:pPr>
      <w:spacing w:after="0"/>
    </w:pPr>
    <w:rPr>
      <w:rFonts w:ascii="Courier New" w:hAnsi="Courier New" w:cstheme="majorBidi"/>
    </w:rPr>
  </w:style>
  <w:style w:type="paragraph" w:customStyle="1" w:styleId="ByReference">
    <w:name w:val="By Reference"/>
    <w:basedOn w:val="Normal"/>
    <w:pPr>
      <w:spacing w:after="0"/>
    </w:pPr>
  </w:style>
  <w:style w:type="paragraph" w:customStyle="1" w:styleId="DraftInformationText">
    <w:name w:val="Draft Information Text"/>
    <w:basedOn w:val="Normal"/>
    <w:pPr>
      <w:spacing w:before="120" w:after="120"/>
    </w:pPr>
    <w:rPr>
      <w:b/>
      <w:bCs/>
      <w:i/>
    </w:rPr>
  </w:style>
  <w:style w:type="paragraph" w:styleId="Subtitle">
    <w:name w:val="Subtitle"/>
    <w:basedOn w:val="Normal"/>
    <w:next w:val="Normal"/>
    <w:link w:val="SubtitleChar"/>
    <w:uiPriority w:val="11"/>
    <w:qFormat/>
    <w:rsid w:val="00BB1BA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B1BA2"/>
    <w:rPr>
      <w:rFonts w:asciiTheme="majorHAnsi" w:eastAsiaTheme="majorEastAsia" w:hAnsiTheme="majorHAnsi" w:cstheme="majorBidi"/>
      <w:i/>
      <w:iCs/>
      <w:color w:val="4F81BD" w:themeColor="accent1"/>
      <w:spacing w:val="15"/>
      <w:sz w:val="24"/>
      <w:szCs w:val="24"/>
    </w:rPr>
  </w:style>
  <w:style w:type="character" w:styleId="IntenseEmphasis">
    <w:name w:val="Intense Emphasis"/>
    <w:basedOn w:val="DefaultParagraphFont"/>
    <w:uiPriority w:val="21"/>
    <w:qFormat/>
    <w:rsid w:val="00BB1BA2"/>
    <w:rPr>
      <w:b/>
      <w:bCs/>
      <w:i/>
      <w:iCs/>
      <w:color w:val="4F81BD" w:themeColor="accent1"/>
    </w:rPr>
  </w:style>
  <w:style w:type="character" w:styleId="SubtleEmphasis">
    <w:name w:val="Subtle Emphasis"/>
    <w:basedOn w:val="DefaultParagraphFont"/>
    <w:uiPriority w:val="19"/>
    <w:qFormat/>
    <w:rsid w:val="00BB1BA2"/>
    <w:rPr>
      <w:i/>
      <w:iCs/>
      <w:color w:val="808080" w:themeColor="text1" w:themeTint="7F"/>
    </w:rPr>
  </w:style>
  <w:style w:type="paragraph" w:styleId="ListParagraph">
    <w:name w:val="List Paragraph"/>
    <w:basedOn w:val="Normal"/>
    <w:link w:val="ListParagraphChar"/>
    <w:uiPriority w:val="34"/>
    <w:qFormat/>
    <w:rsid w:val="00BB1BA2"/>
    <w:pPr>
      <w:ind w:left="720"/>
      <w:contextualSpacing/>
    </w:pPr>
  </w:style>
  <w:style w:type="paragraph" w:styleId="CommentText">
    <w:name w:val="annotation text"/>
    <w:basedOn w:val="Normal"/>
    <w:link w:val="CommentTextChar"/>
    <w:uiPriority w:val="99"/>
    <w:rsid w:val="00BB1BA2"/>
    <w:pPr>
      <w:spacing w:line="240" w:lineRule="auto"/>
    </w:pPr>
    <w:rPr>
      <w:i/>
      <w:color w:val="808080" w:themeColor="background1" w:themeShade="80"/>
      <w:szCs w:val="20"/>
    </w:rPr>
  </w:style>
  <w:style w:type="character" w:customStyle="1" w:styleId="CommentTextChar">
    <w:name w:val="Comment Text Char"/>
    <w:basedOn w:val="DefaultParagraphFont"/>
    <w:link w:val="CommentText"/>
    <w:uiPriority w:val="99"/>
    <w:rsid w:val="00BB1BA2"/>
    <w:rPr>
      <w:i/>
      <w:color w:val="808080" w:themeColor="background1" w:themeShade="80"/>
      <w:sz w:val="20"/>
      <w:szCs w:val="20"/>
    </w:rPr>
  </w:style>
  <w:style w:type="character" w:customStyle="1" w:styleId="AAMSKBFill-InHighlight">
    <w:name w:val="AAMS KB Fill-In Highlight"/>
    <w:basedOn w:val="DefaultParagraphFont"/>
    <w:uiPriority w:val="99"/>
    <w:rsid w:val="000A0A6A"/>
    <w:rPr>
      <w:color w:val="C00000"/>
      <w:bdr w:val="none" w:sz="0" w:space="0" w:color="auto"/>
      <w:shd w:val="clear" w:color="auto" w:fill="auto"/>
    </w:rPr>
  </w:style>
  <w:style w:type="paragraph" w:styleId="BalloonText">
    <w:name w:val="Balloon Text"/>
    <w:basedOn w:val="Normal"/>
    <w:link w:val="BalloonTextChar"/>
    <w:uiPriority w:val="99"/>
    <w:semiHidden/>
    <w:unhideWhenUsed/>
    <w:rsid w:val="00EB6E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6EFC"/>
    <w:rPr>
      <w:rFonts w:ascii="Tahoma" w:hAnsi="Tahoma" w:cs="Tahoma"/>
      <w:sz w:val="16"/>
      <w:szCs w:val="16"/>
    </w:rPr>
  </w:style>
  <w:style w:type="character" w:styleId="PlaceholderText">
    <w:name w:val="Placeholder Text"/>
    <w:basedOn w:val="DefaultParagraphFont"/>
    <w:uiPriority w:val="99"/>
    <w:semiHidden/>
    <w:rsid w:val="000A0A6A"/>
    <w:rPr>
      <w:color w:val="808080"/>
    </w:rPr>
  </w:style>
  <w:style w:type="paragraph" w:styleId="DocumentMap">
    <w:name w:val="Document Map"/>
    <w:basedOn w:val="Normal"/>
    <w:link w:val="DocumentMapChar"/>
    <w:uiPriority w:val="99"/>
    <w:semiHidden/>
    <w:unhideWhenUsed/>
    <w:rsid w:val="00F976D4"/>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976D4"/>
    <w:rPr>
      <w:rFonts w:ascii="Tahoma" w:hAnsi="Tahoma" w:cs="Tahoma"/>
      <w:sz w:val="16"/>
      <w:szCs w:val="16"/>
    </w:rPr>
  </w:style>
  <w:style w:type="character" w:customStyle="1" w:styleId="AAMSKBSegmentNumberingHighlight">
    <w:name w:val="AAMS KB Segment Numbering Highlight"/>
    <w:basedOn w:val="DefaultParagraphFont"/>
    <w:uiPriority w:val="99"/>
    <w:rsid w:val="00F976D4"/>
    <w:rPr>
      <w:color w:val="00B050"/>
    </w:rPr>
  </w:style>
  <w:style w:type="character" w:customStyle="1" w:styleId="AAMSKBSegmentDirective">
    <w:name w:val="AAMS KB Segment Directive"/>
    <w:basedOn w:val="DefaultParagraphFont"/>
    <w:uiPriority w:val="1"/>
    <w:rsid w:val="006B69B0"/>
    <w:rPr>
      <w:color w:val="943634" w:themeColor="accent2" w:themeShade="BF"/>
    </w:rPr>
  </w:style>
  <w:style w:type="table" w:styleId="TableGrid">
    <w:name w:val="Table Grid"/>
    <w:basedOn w:val="TableNormal"/>
    <w:uiPriority w:val="59"/>
    <w:rsid w:val="00990E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507E52"/>
    <w:rPr>
      <w:color w:val="0000FF"/>
      <w:u w:val="single"/>
    </w:rPr>
  </w:style>
  <w:style w:type="character" w:styleId="PageNumber">
    <w:name w:val="page number"/>
    <w:basedOn w:val="DefaultParagraphFont"/>
    <w:rsid w:val="00507E52"/>
  </w:style>
  <w:style w:type="paragraph" w:styleId="FootnoteText">
    <w:name w:val="footnote text"/>
    <w:basedOn w:val="Normal"/>
    <w:link w:val="FootnoteTextChar"/>
    <w:uiPriority w:val="99"/>
    <w:rsid w:val="00507E52"/>
    <w:rPr>
      <w:sz w:val="20"/>
      <w:szCs w:val="20"/>
    </w:rPr>
  </w:style>
  <w:style w:type="character" w:styleId="FootnoteReference">
    <w:name w:val="footnote reference"/>
    <w:basedOn w:val="DefaultParagraphFont"/>
    <w:uiPriority w:val="99"/>
    <w:rsid w:val="00507E52"/>
    <w:rPr>
      <w:vertAlign w:val="superscript"/>
    </w:rPr>
  </w:style>
  <w:style w:type="character" w:customStyle="1" w:styleId="apple-converted-space">
    <w:name w:val="apple-converted-space"/>
    <w:basedOn w:val="DefaultParagraphFont"/>
    <w:rsid w:val="00507E52"/>
  </w:style>
  <w:style w:type="paragraph" w:customStyle="1" w:styleId="pindented1">
    <w:name w:val="pindented1"/>
    <w:basedOn w:val="Normal"/>
    <w:rsid w:val="00507E52"/>
    <w:pPr>
      <w:spacing w:before="100" w:beforeAutospacing="1" w:after="100" w:afterAutospacing="1"/>
    </w:pPr>
    <w:rPr>
      <w:rFonts w:ascii="Times New Roman" w:hAnsi="Times New Roman" w:cs="Times New Roman"/>
      <w:sz w:val="24"/>
      <w:szCs w:val="24"/>
    </w:rPr>
  </w:style>
  <w:style w:type="character" w:styleId="Emphasis">
    <w:name w:val="Emphasis"/>
    <w:uiPriority w:val="20"/>
    <w:qFormat/>
    <w:rsid w:val="00F20C10"/>
    <w:rPr>
      <w:b/>
      <w:bCs/>
      <w:i/>
      <w:iCs/>
      <w:spacing w:val="10"/>
    </w:rPr>
  </w:style>
  <w:style w:type="paragraph" w:customStyle="1" w:styleId="pindented2">
    <w:name w:val="pindented2"/>
    <w:basedOn w:val="Normal"/>
    <w:rsid w:val="00507E52"/>
    <w:pPr>
      <w:spacing w:before="100" w:beforeAutospacing="1" w:after="100" w:afterAutospacing="1"/>
    </w:pPr>
    <w:rPr>
      <w:rFonts w:ascii="Times New Roman" w:hAnsi="Times New Roman" w:cs="Times New Roman"/>
      <w:sz w:val="24"/>
      <w:szCs w:val="24"/>
    </w:rPr>
  </w:style>
  <w:style w:type="paragraph" w:customStyle="1" w:styleId="pindented4">
    <w:name w:val="pindented4"/>
    <w:basedOn w:val="Normal"/>
    <w:rsid w:val="00507E52"/>
    <w:pPr>
      <w:spacing w:before="100" w:beforeAutospacing="1" w:after="100" w:afterAutospacing="1"/>
    </w:pPr>
    <w:rPr>
      <w:rFonts w:ascii="Times New Roman" w:hAnsi="Times New Roman" w:cs="Times New Roman"/>
      <w:sz w:val="24"/>
      <w:szCs w:val="24"/>
    </w:rPr>
  </w:style>
  <w:style w:type="paragraph" w:customStyle="1" w:styleId="pbodyaltnoindent">
    <w:name w:val="pbodyaltnoindent"/>
    <w:basedOn w:val="Normal"/>
    <w:rsid w:val="00507E52"/>
    <w:pPr>
      <w:spacing w:before="100" w:beforeAutospacing="1" w:after="100" w:afterAutospacing="1"/>
    </w:pPr>
    <w:rPr>
      <w:rFonts w:ascii="Times New Roman" w:hAnsi="Times New Roman" w:cs="Times New Roman"/>
      <w:sz w:val="24"/>
      <w:szCs w:val="24"/>
    </w:rPr>
  </w:style>
  <w:style w:type="table" w:styleId="TableGrid8">
    <w:name w:val="Table Grid 8"/>
    <w:basedOn w:val="TableNormal"/>
    <w:rsid w:val="00FE1C9A"/>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TOCHeader">
    <w:name w:val="TOC Header"/>
    <w:rsid w:val="00EB6805"/>
    <w:pPr>
      <w:keepNext/>
      <w:spacing w:after="240"/>
    </w:pPr>
    <w:rPr>
      <w:rFonts w:ascii="Helvetica" w:eastAsia="MS Mincho" w:hAnsi="Helvetica"/>
      <w:b/>
      <w:color w:val="333333"/>
      <w:kern w:val="48"/>
      <w:sz w:val="48"/>
      <w:szCs w:val="48"/>
      <w:lang w:val="en-GB" w:eastAsia="en-GB"/>
    </w:rPr>
  </w:style>
  <w:style w:type="paragraph" w:customStyle="1" w:styleId="centerplain">
    <w:name w:val="center plain"/>
    <w:aliases w:val="cp"/>
    <w:basedOn w:val="Normal"/>
    <w:rsid w:val="00931557"/>
    <w:pPr>
      <w:jc w:val="center"/>
    </w:pPr>
    <w:rPr>
      <w:rFonts w:ascii="Times New Roman" w:hAnsi="Times New Roman" w:cs="Times New Roman"/>
      <w:sz w:val="24"/>
      <w:szCs w:val="20"/>
    </w:rPr>
  </w:style>
  <w:style w:type="paragraph" w:customStyle="1" w:styleId="sub-heading">
    <w:name w:val="sub-heading"/>
    <w:aliases w:val="sh"/>
    <w:basedOn w:val="Heading2"/>
    <w:rsid w:val="00931557"/>
  </w:style>
  <w:style w:type="paragraph" w:styleId="BodyText">
    <w:name w:val="Body Text"/>
    <w:basedOn w:val="Normal"/>
    <w:link w:val="BodyTextChar"/>
    <w:rsid w:val="00931557"/>
    <w:pPr>
      <w:jc w:val="center"/>
    </w:pPr>
    <w:rPr>
      <w:rFonts w:cs="Times New Roman"/>
      <w:i/>
      <w:sz w:val="18"/>
      <w:szCs w:val="20"/>
    </w:rPr>
  </w:style>
  <w:style w:type="paragraph" w:styleId="BodyText3">
    <w:name w:val="Body Text 3"/>
    <w:basedOn w:val="Normal"/>
    <w:link w:val="BodyText3Char"/>
    <w:rsid w:val="00931557"/>
    <w:pPr>
      <w:spacing w:after="180"/>
    </w:pPr>
    <w:rPr>
      <w:rFonts w:ascii="Times New Roman" w:hAnsi="Times New Roman" w:cs="Times New Roman"/>
      <w:i/>
      <w:iCs/>
      <w:sz w:val="24"/>
      <w:szCs w:val="20"/>
    </w:rPr>
  </w:style>
  <w:style w:type="paragraph" w:styleId="HTMLPreformatted">
    <w:name w:val="HTML Preformatted"/>
    <w:basedOn w:val="Normal"/>
    <w:link w:val="HTMLPreformattedChar"/>
    <w:rsid w:val="009315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TMLPreformattedChar">
    <w:name w:val="HTML Preformatted Char"/>
    <w:basedOn w:val="DefaultParagraphFont"/>
    <w:link w:val="HTMLPreformatted"/>
    <w:rsid w:val="00931557"/>
    <w:rPr>
      <w:rFonts w:ascii="Arial Unicode MS" w:eastAsia="Arial Unicode MS" w:hAnsi="Arial Unicode MS" w:cs="Arial Unicode MS"/>
      <w:lang w:val="en-US" w:eastAsia="en-US" w:bidi="ar-SA"/>
    </w:rPr>
  </w:style>
  <w:style w:type="paragraph" w:customStyle="1" w:styleId="GSAWOBodyText1">
    <w:name w:val="GSAWO Body Text 1"/>
    <w:basedOn w:val="BodyText"/>
    <w:rsid w:val="00931557"/>
    <w:pPr>
      <w:spacing w:after="120"/>
      <w:jc w:val="left"/>
    </w:pPr>
    <w:rPr>
      <w:i w:val="0"/>
      <w:sz w:val="22"/>
    </w:rPr>
  </w:style>
  <w:style w:type="paragraph" w:customStyle="1" w:styleId="OmniPage1812">
    <w:name w:val="OmniPage #1812"/>
    <w:basedOn w:val="Normal"/>
    <w:rsid w:val="00931557"/>
    <w:pPr>
      <w:tabs>
        <w:tab w:val="left" w:pos="4131"/>
        <w:tab w:val="left" w:leader="dot" w:pos="4323"/>
        <w:tab w:val="left" w:leader="dot" w:pos="4443"/>
        <w:tab w:val="right" w:pos="8826"/>
      </w:tabs>
      <w:ind w:left="2011" w:right="100"/>
      <w:jc w:val="both"/>
    </w:pPr>
    <w:rPr>
      <w:rFonts w:cs="Times New Roman"/>
      <w:noProof/>
      <w:szCs w:val="20"/>
    </w:rPr>
  </w:style>
  <w:style w:type="paragraph" w:customStyle="1" w:styleId="SOWNumHeading">
    <w:name w:val="SOW Num Heading"/>
    <w:basedOn w:val="Normal"/>
    <w:link w:val="SOWNumHeadingChar"/>
    <w:rsid w:val="00931557"/>
    <w:pPr>
      <w:numPr>
        <w:numId w:val="1"/>
      </w:numPr>
      <w:spacing w:after="240"/>
      <w:contextualSpacing/>
    </w:pPr>
    <w:rPr>
      <w:b/>
      <w:bCs/>
    </w:rPr>
  </w:style>
  <w:style w:type="paragraph" w:customStyle="1" w:styleId="SOWAlphaHeading">
    <w:name w:val="SOW Alpha Heading"/>
    <w:basedOn w:val="Header"/>
    <w:rsid w:val="00931557"/>
    <w:pPr>
      <w:numPr>
        <w:numId w:val="2"/>
      </w:numPr>
      <w:spacing w:after="240"/>
    </w:pPr>
  </w:style>
  <w:style w:type="paragraph" w:customStyle="1" w:styleId="SOWsubnumber">
    <w:name w:val="SOW sub number"/>
    <w:basedOn w:val="Normal"/>
    <w:rsid w:val="00931557"/>
    <w:pPr>
      <w:numPr>
        <w:ilvl w:val="1"/>
        <w:numId w:val="2"/>
      </w:numPr>
    </w:pPr>
  </w:style>
  <w:style w:type="character" w:customStyle="1" w:styleId="SOWNumHeadingChar">
    <w:name w:val="SOW Num Heading Char"/>
    <w:basedOn w:val="DefaultParagraphFont"/>
    <w:link w:val="SOWNumHeading"/>
    <w:rsid w:val="00931557"/>
    <w:rPr>
      <w:rFonts w:eastAsiaTheme="minorEastAsia"/>
      <w:b/>
      <w:bCs/>
    </w:rPr>
  </w:style>
  <w:style w:type="character" w:customStyle="1" w:styleId="LetterHeaderChar">
    <w:name w:val="LetterHeader Char"/>
    <w:aliases w:val="Cover Page Char,Header1 Char Char"/>
    <w:basedOn w:val="DefaultParagraphFont"/>
    <w:rsid w:val="00931557"/>
    <w:rPr>
      <w:sz w:val="24"/>
    </w:rPr>
  </w:style>
  <w:style w:type="paragraph" w:customStyle="1" w:styleId="body">
    <w:name w:val="body"/>
    <w:basedOn w:val="Normal"/>
    <w:rsid w:val="00931557"/>
    <w:pPr>
      <w:tabs>
        <w:tab w:val="left" w:pos="990"/>
      </w:tabs>
      <w:spacing w:before="220" w:line="280" w:lineRule="exact"/>
    </w:pPr>
    <w:rPr>
      <w:rFonts w:ascii="Century Schoolbook" w:hAnsi="Century Schoolbook" w:cs="Times New Roman"/>
      <w:szCs w:val="20"/>
    </w:rPr>
  </w:style>
  <w:style w:type="paragraph" w:customStyle="1" w:styleId="CaptionGraphic">
    <w:name w:val="CaptionGraphic"/>
    <w:basedOn w:val="Caption"/>
    <w:rsid w:val="00931557"/>
    <w:pPr>
      <w:tabs>
        <w:tab w:val="left" w:pos="720"/>
        <w:tab w:val="left" w:pos="1440"/>
      </w:tabs>
      <w:spacing w:before="60" w:after="180"/>
      <w:jc w:val="center"/>
    </w:pPr>
    <w:rPr>
      <w:rFonts w:cs="Times New Roman"/>
      <w:bCs w:val="0"/>
      <w:sz w:val="22"/>
    </w:rPr>
  </w:style>
  <w:style w:type="paragraph" w:styleId="Caption">
    <w:name w:val="caption"/>
    <w:basedOn w:val="Normal"/>
    <w:next w:val="Normal"/>
    <w:qFormat/>
    <w:rsid w:val="00931557"/>
    <w:rPr>
      <w:b/>
      <w:bCs/>
      <w:sz w:val="20"/>
      <w:szCs w:val="20"/>
    </w:rPr>
  </w:style>
  <w:style w:type="paragraph" w:styleId="BodyTextIndent">
    <w:name w:val="Body Text Indent"/>
    <w:basedOn w:val="Normal"/>
    <w:link w:val="BodyTextIndentChar"/>
    <w:rsid w:val="00750BEA"/>
    <w:pPr>
      <w:spacing w:after="120"/>
      <w:ind w:left="360"/>
    </w:pPr>
  </w:style>
  <w:style w:type="character" w:customStyle="1" w:styleId="BodyTextIndentChar">
    <w:name w:val="Body Text Indent Char"/>
    <w:basedOn w:val="DefaultParagraphFont"/>
    <w:link w:val="BodyTextIndent"/>
    <w:rsid w:val="00750BEA"/>
    <w:rPr>
      <w:rFonts w:ascii="Arial" w:hAnsi="Arial" w:cs="Arial"/>
      <w:sz w:val="22"/>
      <w:szCs w:val="22"/>
    </w:rPr>
  </w:style>
  <w:style w:type="paragraph" w:styleId="BodyTextIndent3">
    <w:name w:val="Body Text Indent 3"/>
    <w:basedOn w:val="Normal"/>
    <w:link w:val="BodyTextIndent3Char"/>
    <w:uiPriority w:val="99"/>
    <w:rsid w:val="00750BEA"/>
    <w:pPr>
      <w:spacing w:after="120"/>
      <w:ind w:left="360"/>
    </w:pPr>
    <w:rPr>
      <w:rFonts w:cs="Times New Roman"/>
      <w:sz w:val="16"/>
      <w:szCs w:val="16"/>
    </w:rPr>
  </w:style>
  <w:style w:type="character" w:customStyle="1" w:styleId="BodyTextIndent3Char">
    <w:name w:val="Body Text Indent 3 Char"/>
    <w:basedOn w:val="DefaultParagraphFont"/>
    <w:link w:val="BodyTextIndent3"/>
    <w:uiPriority w:val="99"/>
    <w:rsid w:val="00750BEA"/>
    <w:rPr>
      <w:rFonts w:ascii="Arial" w:hAnsi="Arial"/>
      <w:sz w:val="16"/>
      <w:szCs w:val="16"/>
    </w:rPr>
  </w:style>
  <w:style w:type="character" w:styleId="HTMLAcronym">
    <w:name w:val="HTML Acronym"/>
    <w:basedOn w:val="DefaultParagraphFont"/>
    <w:rsid w:val="00750BEA"/>
  </w:style>
  <w:style w:type="paragraph" w:customStyle="1" w:styleId="Default">
    <w:name w:val="Default"/>
    <w:rsid w:val="00750BEA"/>
    <w:pPr>
      <w:widowControl w:val="0"/>
      <w:autoSpaceDE w:val="0"/>
      <w:autoSpaceDN w:val="0"/>
      <w:adjustRightInd w:val="0"/>
      <w:spacing w:line="360" w:lineRule="atLeast"/>
      <w:jc w:val="both"/>
      <w:textAlignment w:val="baseline"/>
    </w:pPr>
    <w:rPr>
      <w:color w:val="000000"/>
      <w:sz w:val="24"/>
      <w:szCs w:val="24"/>
    </w:rPr>
  </w:style>
  <w:style w:type="character" w:styleId="CommentReference">
    <w:name w:val="annotation reference"/>
    <w:basedOn w:val="DefaultParagraphFont"/>
    <w:uiPriority w:val="99"/>
    <w:rsid w:val="00750BEA"/>
    <w:rPr>
      <w:sz w:val="16"/>
      <w:szCs w:val="16"/>
    </w:rPr>
  </w:style>
  <w:style w:type="paragraph" w:styleId="CommentSubject">
    <w:name w:val="annotation subject"/>
    <w:basedOn w:val="CommentText"/>
    <w:next w:val="CommentText"/>
    <w:link w:val="CommentSubjectChar"/>
    <w:rsid w:val="006413A2"/>
    <w:rPr>
      <w:b/>
      <w:bCs/>
    </w:rPr>
  </w:style>
  <w:style w:type="character" w:customStyle="1" w:styleId="CommentSubjectChar">
    <w:name w:val="Comment Subject Char"/>
    <w:basedOn w:val="CommentTextChar"/>
    <w:link w:val="CommentSubject"/>
    <w:rsid w:val="006413A2"/>
    <w:rPr>
      <w:rFonts w:ascii="Arial" w:hAnsi="Arial" w:cs="Arial"/>
      <w:b/>
      <w:bCs/>
      <w:i/>
      <w:color w:val="808080" w:themeColor="background1" w:themeShade="80"/>
      <w:sz w:val="20"/>
      <w:szCs w:val="20"/>
    </w:rPr>
  </w:style>
  <w:style w:type="character" w:customStyle="1" w:styleId="Heading6Char">
    <w:name w:val="Heading 6 Char"/>
    <w:aliases w:val="sub-dash Char,sd Char,5 Char"/>
    <w:basedOn w:val="DefaultParagraphFont"/>
    <w:link w:val="Heading6"/>
    <w:uiPriority w:val="9"/>
    <w:rsid w:val="00F20C10"/>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rsid w:val="00F20C10"/>
    <w:rPr>
      <w:b/>
      <w:bCs/>
      <w:i/>
      <w:iCs/>
      <w:color w:val="5A5A5A" w:themeColor="text1" w:themeTint="A5"/>
      <w:sz w:val="20"/>
      <w:szCs w:val="20"/>
    </w:rPr>
  </w:style>
  <w:style w:type="character" w:customStyle="1" w:styleId="Heading8Char">
    <w:name w:val="Heading 8 Char"/>
    <w:basedOn w:val="DefaultParagraphFont"/>
    <w:link w:val="Heading8"/>
    <w:uiPriority w:val="9"/>
    <w:rsid w:val="00F20C10"/>
    <w:rPr>
      <w:b/>
      <w:bCs/>
      <w:color w:val="7F7F7F" w:themeColor="text1" w:themeTint="80"/>
      <w:sz w:val="20"/>
      <w:szCs w:val="20"/>
    </w:rPr>
  </w:style>
  <w:style w:type="character" w:customStyle="1" w:styleId="Heading9Char">
    <w:name w:val="Heading 9 Char"/>
    <w:basedOn w:val="DefaultParagraphFont"/>
    <w:link w:val="Heading9"/>
    <w:uiPriority w:val="9"/>
    <w:rsid w:val="00F20C10"/>
    <w:rPr>
      <w:b/>
      <w:bCs/>
      <w:i/>
      <w:iCs/>
      <w:color w:val="7F7F7F" w:themeColor="text1" w:themeTint="80"/>
      <w:sz w:val="18"/>
      <w:szCs w:val="18"/>
    </w:rPr>
  </w:style>
  <w:style w:type="character" w:styleId="Strong">
    <w:name w:val="Strong"/>
    <w:uiPriority w:val="22"/>
    <w:qFormat/>
    <w:rsid w:val="00F20C10"/>
    <w:rPr>
      <w:b/>
      <w:bCs/>
    </w:rPr>
  </w:style>
  <w:style w:type="paragraph" w:styleId="Quote">
    <w:name w:val="Quote"/>
    <w:basedOn w:val="Normal"/>
    <w:next w:val="Normal"/>
    <w:link w:val="QuoteChar"/>
    <w:uiPriority w:val="29"/>
    <w:qFormat/>
    <w:rsid w:val="00F20C10"/>
    <w:rPr>
      <w:i/>
      <w:iCs/>
    </w:rPr>
  </w:style>
  <w:style w:type="character" w:customStyle="1" w:styleId="QuoteChar">
    <w:name w:val="Quote Char"/>
    <w:basedOn w:val="DefaultParagraphFont"/>
    <w:link w:val="Quote"/>
    <w:uiPriority w:val="29"/>
    <w:rsid w:val="00F20C10"/>
    <w:rPr>
      <w:i/>
      <w:iCs/>
    </w:rPr>
  </w:style>
  <w:style w:type="paragraph" w:styleId="IntenseQuote">
    <w:name w:val="Intense Quote"/>
    <w:basedOn w:val="Normal"/>
    <w:next w:val="Normal"/>
    <w:link w:val="IntenseQuoteChar"/>
    <w:uiPriority w:val="30"/>
    <w:qFormat/>
    <w:rsid w:val="00F20C10"/>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F20C10"/>
    <w:rPr>
      <w:i/>
      <w:iCs/>
    </w:rPr>
  </w:style>
  <w:style w:type="character" w:styleId="SubtleReference">
    <w:name w:val="Subtle Reference"/>
    <w:basedOn w:val="DefaultParagraphFont"/>
    <w:uiPriority w:val="31"/>
    <w:qFormat/>
    <w:rsid w:val="00F20C10"/>
    <w:rPr>
      <w:smallCaps/>
    </w:rPr>
  </w:style>
  <w:style w:type="character" w:styleId="IntenseReference">
    <w:name w:val="Intense Reference"/>
    <w:uiPriority w:val="32"/>
    <w:qFormat/>
    <w:rsid w:val="00F20C10"/>
    <w:rPr>
      <w:b/>
      <w:bCs/>
      <w:smallCaps/>
    </w:rPr>
  </w:style>
  <w:style w:type="character" w:styleId="BookTitle">
    <w:name w:val="Book Title"/>
    <w:basedOn w:val="DefaultParagraphFont"/>
    <w:uiPriority w:val="33"/>
    <w:qFormat/>
    <w:rsid w:val="00F20C10"/>
    <w:rPr>
      <w:i/>
      <w:iCs/>
      <w:smallCaps/>
      <w:spacing w:val="5"/>
    </w:rPr>
  </w:style>
  <w:style w:type="character" w:customStyle="1" w:styleId="ListParagraphChar">
    <w:name w:val="List Paragraph Char"/>
    <w:basedOn w:val="DefaultParagraphFont"/>
    <w:link w:val="ListParagraph"/>
    <w:uiPriority w:val="34"/>
    <w:locked/>
    <w:rsid w:val="00F27503"/>
  </w:style>
  <w:style w:type="character" w:customStyle="1" w:styleId="FootnoteTextChar">
    <w:name w:val="Footnote Text Char"/>
    <w:basedOn w:val="DefaultParagraphFont"/>
    <w:link w:val="FootnoteText"/>
    <w:uiPriority w:val="99"/>
    <w:rsid w:val="00F27503"/>
    <w:rPr>
      <w:sz w:val="20"/>
      <w:szCs w:val="20"/>
    </w:rPr>
  </w:style>
  <w:style w:type="paragraph" w:customStyle="1" w:styleId="AppendixHeading2">
    <w:name w:val="Appendix Heading 2"/>
    <w:basedOn w:val="Normal"/>
    <w:next w:val="Normal"/>
    <w:qFormat/>
    <w:rsid w:val="00F27503"/>
    <w:pPr>
      <w:spacing w:before="240" w:after="60" w:line="240" w:lineRule="auto"/>
      <w:ind w:left="720" w:hanging="720"/>
    </w:pPr>
    <w:rPr>
      <w:rFonts w:ascii="Arial" w:eastAsia="Times New Roman" w:hAnsi="Arial" w:cs="Times New Roman"/>
      <w:b/>
      <w:bCs/>
      <w:sz w:val="24"/>
      <w:szCs w:val="24"/>
    </w:rPr>
  </w:style>
  <w:style w:type="character" w:styleId="FollowedHyperlink">
    <w:name w:val="FollowedHyperlink"/>
    <w:basedOn w:val="DefaultParagraphFont"/>
    <w:uiPriority w:val="99"/>
    <w:semiHidden/>
    <w:unhideWhenUsed/>
    <w:rsid w:val="009F5EEE"/>
    <w:rPr>
      <w:color w:val="800080" w:themeColor="followedHyperlink"/>
      <w:u w:val="single"/>
    </w:rPr>
  </w:style>
  <w:style w:type="character" w:customStyle="1" w:styleId="Heading6Char1">
    <w:name w:val="Heading 6 Char1"/>
    <w:aliases w:val="sub-dash Char1,sd Char1,5 Char1"/>
    <w:basedOn w:val="DefaultParagraphFont"/>
    <w:uiPriority w:val="9"/>
    <w:semiHidden/>
    <w:rsid w:val="009F5EEE"/>
    <w:rPr>
      <w:rFonts w:asciiTheme="majorHAnsi" w:eastAsiaTheme="majorEastAsia" w:hAnsiTheme="majorHAnsi" w:cstheme="majorBidi"/>
      <w:i/>
      <w:iCs/>
      <w:color w:val="243F60" w:themeColor="accent1" w:themeShade="7F"/>
      <w:sz w:val="22"/>
      <w:szCs w:val="22"/>
    </w:rPr>
  </w:style>
  <w:style w:type="character" w:customStyle="1" w:styleId="BodyTextChar">
    <w:name w:val="Body Text Char"/>
    <w:basedOn w:val="DefaultParagraphFont"/>
    <w:link w:val="BodyText"/>
    <w:rsid w:val="009F5EEE"/>
    <w:rPr>
      <w:rFonts w:eastAsiaTheme="minorEastAsia" w:cs="Times New Roman"/>
      <w:i/>
      <w:sz w:val="18"/>
      <w:szCs w:val="20"/>
    </w:rPr>
  </w:style>
  <w:style w:type="character" w:customStyle="1" w:styleId="BodyText3Char">
    <w:name w:val="Body Text 3 Char"/>
    <w:basedOn w:val="DefaultParagraphFont"/>
    <w:link w:val="BodyText3"/>
    <w:rsid w:val="009F5EEE"/>
    <w:rPr>
      <w:rFonts w:ascii="Times New Roman" w:eastAsiaTheme="minorEastAsia" w:hAnsi="Times New Roman" w:cs="Times New Roman"/>
      <w:i/>
      <w:iCs/>
      <w:sz w:val="24"/>
      <w:szCs w:val="20"/>
    </w:rPr>
  </w:style>
  <w:style w:type="paragraph" w:customStyle="1" w:styleId="Style">
    <w:name w:val="Style"/>
    <w:rsid w:val="009F5EE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Revision">
    <w:name w:val="Revision"/>
    <w:hidden/>
    <w:uiPriority w:val="99"/>
    <w:semiHidden/>
    <w:rsid w:val="00B43E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047562">
      <w:bodyDiv w:val="1"/>
      <w:marLeft w:val="0"/>
      <w:marRight w:val="0"/>
      <w:marTop w:val="0"/>
      <w:marBottom w:val="0"/>
      <w:divBdr>
        <w:top w:val="none" w:sz="0" w:space="0" w:color="auto"/>
        <w:left w:val="none" w:sz="0" w:space="0" w:color="auto"/>
        <w:bottom w:val="none" w:sz="0" w:space="0" w:color="auto"/>
        <w:right w:val="none" w:sz="0" w:space="0" w:color="auto"/>
      </w:divBdr>
    </w:div>
    <w:div w:id="728042962">
      <w:bodyDiv w:val="1"/>
      <w:marLeft w:val="0"/>
      <w:marRight w:val="0"/>
      <w:marTop w:val="0"/>
      <w:marBottom w:val="0"/>
      <w:divBdr>
        <w:top w:val="none" w:sz="0" w:space="0" w:color="auto"/>
        <w:left w:val="none" w:sz="0" w:space="0" w:color="auto"/>
        <w:bottom w:val="none" w:sz="0" w:space="0" w:color="auto"/>
        <w:right w:val="none" w:sz="0" w:space="0" w:color="auto"/>
      </w:divBdr>
    </w:div>
    <w:div w:id="175134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9"/>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sidetms.va.gov/" TargetMode="External"/><Relationship Id="rId18" Type="http://schemas.openxmlformats.org/officeDocument/2006/relationships/hyperlink" Target="http://www.access-board.gov/sec508/standards.htm" TargetMode="External"/><Relationship Id="rId26" Type="http://schemas.openxmlformats.org/officeDocument/2006/relationships/hyperlink" Target="http://www.vetbiz.gov/" TargetMode="External"/><Relationship Id="rId3" Type="http://schemas.openxmlformats.org/officeDocument/2006/relationships/styles" Target="styles.xml"/><Relationship Id="rId21" Type="http://schemas.openxmlformats.org/officeDocument/2006/relationships/hyperlink" Target="http://www.fbo.gov"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www.ees-learning.net/librix/loginhtml.asp?v=librix" TargetMode="External"/><Relationship Id="rId17" Type="http://schemas.openxmlformats.org/officeDocument/2006/relationships/hyperlink" Target="http://www.section508.gov" TargetMode="External"/><Relationship Id="rId25" Type="http://schemas.openxmlformats.org/officeDocument/2006/relationships/hyperlink" Target="http://www.vetbiz.gov/" TargetMode="External"/><Relationship Id="rId33" Type="http://schemas.openxmlformats.org/officeDocument/2006/relationships/hyperlink" Target="http://www.vetbiz.gov" TargetMode="External"/><Relationship Id="rId2" Type="http://schemas.openxmlformats.org/officeDocument/2006/relationships/numbering" Target="numbering.xml"/><Relationship Id="rId16" Type="http://schemas.openxmlformats.org/officeDocument/2006/relationships/hyperlink" Target="http://www1.va.gov/vapubs/viewPublication.asp?Pub_ID=410&amp;FType=2" TargetMode="External"/><Relationship Id="rId20" Type="http://schemas.openxmlformats.org/officeDocument/2006/relationships/hyperlink" Target="mailto:jonathan.chisholm@va.gov" TargetMode="External"/><Relationship Id="rId29" Type="http://schemas.openxmlformats.org/officeDocument/2006/relationships/hyperlink" Target="mailto:CISADA106@state.gov"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ntd.nist.gov/usgv6/" TargetMode="External"/><Relationship Id="rId24" Type="http://schemas.openxmlformats.org/officeDocument/2006/relationships/hyperlink" Target="http://www.VetBiz.gov" TargetMode="External"/><Relationship Id="rId32" Type="http://schemas.openxmlformats.org/officeDocument/2006/relationships/hyperlink" Target="http://www.VetBiz.gov"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1.va.gov/vapubs/viewPublication.asp?Pub_ID=409&amp;FType=2" TargetMode="External"/><Relationship Id="rId23" Type="http://schemas.openxmlformats.org/officeDocument/2006/relationships/hyperlink" Target="http://www.VetBiz.gov" TargetMode="External"/><Relationship Id="rId28" Type="http://schemas.openxmlformats.org/officeDocument/2006/relationships/hyperlink" Target="https://www.acquisition.gov" TargetMode="External"/><Relationship Id="rId36" Type="http://schemas.openxmlformats.org/officeDocument/2006/relationships/fontTable" Target="fontTable.xml"/><Relationship Id="rId10" Type="http://schemas.openxmlformats.org/officeDocument/2006/relationships/hyperlink" Target="http://www.cio.gov/documents/IPv6memofinal.pdf" TargetMode="External"/><Relationship Id="rId19" Type="http://schemas.openxmlformats.org/officeDocument/2006/relationships/hyperlink" Target="mailto:jonathan.chisholm@va.gov" TargetMode="External"/><Relationship Id="rId31" Type="http://schemas.openxmlformats.org/officeDocument/2006/relationships/hyperlink" Target="https://www.acquisition.gov/"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ea.oit.va.gov/index.asp" TargetMode="External"/><Relationship Id="rId22" Type="http://schemas.openxmlformats.org/officeDocument/2006/relationships/hyperlink" Target="mailto:shon.johnson@va.gov" TargetMode="External"/><Relationship Id="rId27" Type="http://schemas.openxmlformats.org/officeDocument/2006/relationships/hyperlink" Target="https://www.acquisition.gov" TargetMode="External"/><Relationship Id="rId30" Type="http://schemas.openxmlformats.org/officeDocument/2006/relationships/hyperlink" Target="http://www.treasury.gov/ofac/downloads/t11sdn.pdf"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97C04-331D-4413-AF10-8213C4738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B318E889</Template>
  <TotalTime>4</TotalTime>
  <Pages>68</Pages>
  <Words>27989</Words>
  <Characters>159539</Characters>
  <Application>Microsoft Office Word</Application>
  <DocSecurity>0</DocSecurity>
  <Lines>1329</Lines>
  <Paragraphs>374</Paragraphs>
  <ScaleCrop>false</ScaleCrop>
  <HeadingPairs>
    <vt:vector size="2" baseType="variant">
      <vt:variant>
        <vt:lpstr>Title</vt:lpstr>
      </vt:variant>
      <vt:variant>
        <vt:i4>1</vt:i4>
      </vt:variant>
    </vt:vector>
  </HeadingPairs>
  <TitlesOfParts>
    <vt:vector size="1" baseType="lpstr">
      <vt:lpstr/>
    </vt:vector>
  </TitlesOfParts>
  <Company>Dept. of Veterans Affairs</Company>
  <LinksUpToDate>false</LinksUpToDate>
  <CharactersWithSpaces>187154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Edgar</dc:creator>
  <cp:lastModifiedBy>Chisholm, Jonathan (VHACLE)</cp:lastModifiedBy>
  <cp:revision>8</cp:revision>
  <dcterms:created xsi:type="dcterms:W3CDTF">2013-07-15T15:48:00Z</dcterms:created>
  <dcterms:modified xsi:type="dcterms:W3CDTF">2013-07-15T15:52:00Z</dcterms:modified>
</cp:coreProperties>
</file>