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016AF" w:rsidRPr="00D710BC" w:rsidRDefault="00D016AF" w:rsidP="00D016AF">
      <w:pPr>
        <w:autoSpaceDE w:val="0"/>
        <w:autoSpaceDN w:val="0"/>
        <w:adjustRightInd w:val="0"/>
        <w:spacing w:after="0" w:line="240" w:lineRule="auto"/>
        <w:rPr>
          <w:rFonts w:asciiTheme="majorHAnsi" w:hAnsiTheme="majorHAnsi" w:cstheme="minorHAnsi"/>
          <w:b/>
          <w:bCs/>
        </w:rPr>
      </w:pPr>
      <w:r w:rsidRPr="00D710BC">
        <w:rPr>
          <w:rFonts w:asciiTheme="majorHAnsi" w:hAnsiTheme="majorHAnsi" w:cstheme="minorHAnsi"/>
          <w:b/>
          <w:bCs/>
        </w:rPr>
        <w:t>Summary</w:t>
      </w:r>
      <w:r w:rsidR="0007502A">
        <w:rPr>
          <w:rFonts w:asciiTheme="majorHAnsi" w:hAnsiTheme="majorHAnsi" w:cstheme="minorHAnsi"/>
          <w:b/>
          <w:bCs/>
        </w:rPr>
        <w:t xml:space="preserve"> of </w:t>
      </w:r>
      <w:r w:rsidR="0007502A" w:rsidRPr="00D710BC">
        <w:rPr>
          <w:rFonts w:asciiTheme="majorHAnsi" w:hAnsiTheme="majorHAnsi" w:cstheme="minorHAnsi"/>
          <w:b/>
          <w:bCs/>
        </w:rPr>
        <w:t>FIPS 140-2 Analysis</w:t>
      </w:r>
      <w:r w:rsidR="0007502A">
        <w:rPr>
          <w:rFonts w:asciiTheme="majorHAnsi" w:hAnsiTheme="majorHAnsi" w:cstheme="minorHAnsi"/>
          <w:b/>
          <w:bCs/>
        </w:rPr>
        <w:t xml:space="preserve"> Services</w:t>
      </w:r>
    </w:p>
    <w:p w:rsidR="00D016AF" w:rsidRPr="00D710BC" w:rsidRDefault="00D710BC" w:rsidP="00D016AF">
      <w:pPr>
        <w:autoSpaceDE w:val="0"/>
        <w:autoSpaceDN w:val="0"/>
        <w:adjustRightInd w:val="0"/>
        <w:spacing w:after="0" w:line="240" w:lineRule="auto"/>
        <w:rPr>
          <w:rFonts w:cstheme="minorHAnsi"/>
        </w:rPr>
      </w:pPr>
      <w:r>
        <w:rPr>
          <w:rFonts w:cstheme="minorHAnsi"/>
        </w:rPr>
        <w:t>The Contractor</w:t>
      </w:r>
      <w:r w:rsidR="00D016AF" w:rsidRPr="00D710BC">
        <w:rPr>
          <w:rFonts w:cstheme="minorHAnsi"/>
        </w:rPr>
        <w:t xml:space="preserve"> shall provide</w:t>
      </w:r>
      <w:r w:rsidR="004C5D8B">
        <w:rPr>
          <w:rFonts w:cstheme="minorHAnsi"/>
        </w:rPr>
        <w:t xml:space="preserve"> an examination </w:t>
      </w:r>
      <w:proofErr w:type="gramStart"/>
      <w:r w:rsidR="004C5D8B">
        <w:rPr>
          <w:rFonts w:cstheme="minorHAnsi"/>
        </w:rPr>
        <w:t>of a .NET software product</w:t>
      </w:r>
      <w:r w:rsidR="00D016AF" w:rsidRPr="00D710BC">
        <w:rPr>
          <w:rFonts w:cstheme="minorHAnsi"/>
        </w:rPr>
        <w:t xml:space="preserve"> </w:t>
      </w:r>
      <w:r w:rsidR="00F34BD5">
        <w:rPr>
          <w:rFonts w:cstheme="minorHAnsi"/>
        </w:rPr>
        <w:t xml:space="preserve">(Software Product) </w:t>
      </w:r>
      <w:r w:rsidR="00D016AF" w:rsidRPr="00D710BC">
        <w:rPr>
          <w:rFonts w:cstheme="minorHAnsi"/>
        </w:rPr>
        <w:t>cryptographic processes</w:t>
      </w:r>
      <w:proofErr w:type="gramEnd"/>
      <w:r w:rsidR="00D016AF" w:rsidRPr="00D710BC">
        <w:rPr>
          <w:rFonts w:cstheme="minorHAnsi"/>
        </w:rPr>
        <w:t xml:space="preserve"> and determine</w:t>
      </w:r>
      <w:r>
        <w:rPr>
          <w:rFonts w:cstheme="minorHAnsi"/>
        </w:rPr>
        <w:t xml:space="preserve"> </w:t>
      </w:r>
      <w:r w:rsidR="00D016AF" w:rsidRPr="00D710BC">
        <w:rPr>
          <w:rFonts w:cstheme="minorHAnsi"/>
        </w:rPr>
        <w:t xml:space="preserve">produced readiness for testing. </w:t>
      </w:r>
      <w:r>
        <w:rPr>
          <w:rFonts w:cstheme="minorHAnsi"/>
        </w:rPr>
        <w:t>The Contractor</w:t>
      </w:r>
      <w:r w:rsidR="00D016AF" w:rsidRPr="00D710BC">
        <w:rPr>
          <w:rFonts w:cstheme="minorHAnsi"/>
        </w:rPr>
        <w:t xml:space="preserve"> will generate a report detailing gaps and readiness for FIPS</w:t>
      </w:r>
      <w:r>
        <w:rPr>
          <w:rFonts w:cstheme="minorHAnsi"/>
        </w:rPr>
        <w:t xml:space="preserve"> </w:t>
      </w:r>
      <w:r w:rsidR="00D016AF" w:rsidRPr="00D710BC">
        <w:rPr>
          <w:rFonts w:cstheme="minorHAnsi"/>
        </w:rPr>
        <w:t>140-2 testing.</w:t>
      </w:r>
    </w:p>
    <w:p w:rsidR="00D016AF" w:rsidRPr="00D710BC" w:rsidRDefault="00D710BC" w:rsidP="00D016AF">
      <w:pPr>
        <w:autoSpaceDE w:val="0"/>
        <w:autoSpaceDN w:val="0"/>
        <w:adjustRightInd w:val="0"/>
        <w:spacing w:after="0" w:line="240" w:lineRule="auto"/>
        <w:rPr>
          <w:rFonts w:asciiTheme="majorHAnsi" w:hAnsiTheme="majorHAnsi" w:cstheme="minorHAnsi"/>
          <w:b/>
          <w:bCs/>
        </w:rPr>
      </w:pPr>
      <w:r w:rsidRPr="00D710BC">
        <w:rPr>
          <w:rFonts w:asciiTheme="majorHAnsi" w:hAnsiTheme="majorHAnsi" w:cstheme="minorHAnsi"/>
          <w:b/>
          <w:bCs/>
        </w:rPr>
        <w:t>Statement of Work</w:t>
      </w:r>
    </w:p>
    <w:p w:rsidR="00D016AF" w:rsidRPr="00D710BC" w:rsidRDefault="00D016AF" w:rsidP="00D710BC">
      <w:pPr>
        <w:pStyle w:val="ListParagraph"/>
        <w:numPr>
          <w:ilvl w:val="0"/>
          <w:numId w:val="1"/>
        </w:numPr>
        <w:autoSpaceDE w:val="0"/>
        <w:autoSpaceDN w:val="0"/>
        <w:adjustRightInd w:val="0"/>
        <w:spacing w:after="0" w:line="240" w:lineRule="auto"/>
        <w:rPr>
          <w:rFonts w:cstheme="minorHAnsi"/>
        </w:rPr>
      </w:pPr>
      <w:r w:rsidRPr="00D710BC">
        <w:rPr>
          <w:rFonts w:cstheme="minorHAnsi"/>
          <w:b/>
          <w:bCs/>
        </w:rPr>
        <w:t xml:space="preserve">COE </w:t>
      </w:r>
      <w:r w:rsidRPr="00D710BC">
        <w:rPr>
          <w:rFonts w:cstheme="minorHAnsi"/>
        </w:rPr>
        <w:t>will provide any technical documentation detailing what cryptographic processes currently</w:t>
      </w:r>
      <w:r w:rsidR="00D710BC">
        <w:rPr>
          <w:rFonts w:cstheme="minorHAnsi"/>
        </w:rPr>
        <w:t xml:space="preserve"> </w:t>
      </w:r>
      <w:r w:rsidRPr="00D710BC">
        <w:rPr>
          <w:rFonts w:cstheme="minorHAnsi"/>
        </w:rPr>
        <w:t xml:space="preserve">being used by </w:t>
      </w:r>
      <w:r w:rsidR="004C5D8B">
        <w:rPr>
          <w:rFonts w:cstheme="minorHAnsi"/>
        </w:rPr>
        <w:t xml:space="preserve">the </w:t>
      </w:r>
      <w:r w:rsidR="00FD5AFF">
        <w:rPr>
          <w:rFonts w:cstheme="minorHAnsi"/>
        </w:rPr>
        <w:t>Software Product</w:t>
      </w:r>
      <w:r w:rsidRPr="00D710BC">
        <w:rPr>
          <w:rFonts w:cstheme="minorHAnsi"/>
        </w:rPr>
        <w:t>.</w:t>
      </w:r>
    </w:p>
    <w:p w:rsidR="00D016AF" w:rsidRPr="00D710BC" w:rsidRDefault="00D016AF" w:rsidP="00D710BC">
      <w:pPr>
        <w:pStyle w:val="ListParagraph"/>
        <w:numPr>
          <w:ilvl w:val="0"/>
          <w:numId w:val="1"/>
        </w:numPr>
        <w:autoSpaceDE w:val="0"/>
        <w:autoSpaceDN w:val="0"/>
        <w:adjustRightInd w:val="0"/>
        <w:spacing w:after="0" w:line="240" w:lineRule="auto"/>
        <w:rPr>
          <w:rFonts w:cstheme="minorHAnsi"/>
        </w:rPr>
      </w:pPr>
      <w:r w:rsidRPr="00D710BC">
        <w:rPr>
          <w:rFonts w:cstheme="minorHAnsi"/>
          <w:b/>
          <w:bCs/>
        </w:rPr>
        <w:t xml:space="preserve">COE </w:t>
      </w:r>
      <w:r w:rsidRPr="00D710BC">
        <w:rPr>
          <w:rFonts w:cstheme="minorHAnsi"/>
        </w:rPr>
        <w:t>will provide a representative knowledgeable about the cryptographic processes currently</w:t>
      </w:r>
      <w:r w:rsidR="00D710BC">
        <w:rPr>
          <w:rFonts w:cstheme="minorHAnsi"/>
        </w:rPr>
        <w:t xml:space="preserve"> </w:t>
      </w:r>
      <w:r w:rsidRPr="00D710BC">
        <w:rPr>
          <w:rFonts w:cstheme="minorHAnsi"/>
        </w:rPr>
        <w:t xml:space="preserve">being used by </w:t>
      </w:r>
      <w:r w:rsidR="004C5D8B">
        <w:rPr>
          <w:rFonts w:cstheme="minorHAnsi"/>
        </w:rPr>
        <w:t xml:space="preserve">the </w:t>
      </w:r>
      <w:r w:rsidR="00FD5AFF">
        <w:rPr>
          <w:rFonts w:cstheme="minorHAnsi"/>
        </w:rPr>
        <w:t>Software Product</w:t>
      </w:r>
      <w:r w:rsidRPr="00D710BC">
        <w:rPr>
          <w:rFonts w:cstheme="minorHAnsi"/>
        </w:rPr>
        <w:t>.</w:t>
      </w:r>
    </w:p>
    <w:p w:rsidR="00D016AF" w:rsidRPr="00D710BC" w:rsidRDefault="00D710BC" w:rsidP="00D710BC">
      <w:pPr>
        <w:pStyle w:val="ListParagraph"/>
        <w:numPr>
          <w:ilvl w:val="0"/>
          <w:numId w:val="1"/>
        </w:numPr>
        <w:autoSpaceDE w:val="0"/>
        <w:autoSpaceDN w:val="0"/>
        <w:adjustRightInd w:val="0"/>
        <w:spacing w:after="0" w:line="240" w:lineRule="auto"/>
        <w:rPr>
          <w:rFonts w:cstheme="minorHAnsi"/>
        </w:rPr>
      </w:pPr>
      <w:r w:rsidRPr="00D710BC">
        <w:rPr>
          <w:rFonts w:cstheme="minorHAnsi"/>
          <w:b/>
          <w:bCs/>
        </w:rPr>
        <w:t>The Contractor</w:t>
      </w:r>
      <w:r w:rsidR="00D016AF" w:rsidRPr="00D710BC">
        <w:rPr>
          <w:rFonts w:cstheme="minorHAnsi"/>
          <w:b/>
          <w:bCs/>
        </w:rPr>
        <w:t xml:space="preserve"> </w:t>
      </w:r>
      <w:r w:rsidR="00D016AF" w:rsidRPr="00D710BC">
        <w:rPr>
          <w:rFonts w:cstheme="minorHAnsi"/>
        </w:rPr>
        <w:t>shall review the documentation and interview the representative about the</w:t>
      </w:r>
      <w:r>
        <w:rPr>
          <w:rFonts w:cstheme="minorHAnsi"/>
        </w:rPr>
        <w:t xml:space="preserve"> </w:t>
      </w:r>
      <w:r w:rsidR="00D016AF" w:rsidRPr="00D710BC">
        <w:rPr>
          <w:rFonts w:cstheme="minorHAnsi"/>
        </w:rPr>
        <w:t xml:space="preserve">cryptographic processes currently being used by </w:t>
      </w:r>
      <w:r w:rsidR="004C5D8B">
        <w:rPr>
          <w:rFonts w:cstheme="minorHAnsi"/>
        </w:rPr>
        <w:t xml:space="preserve">the </w:t>
      </w:r>
      <w:r w:rsidR="00FD5AFF">
        <w:rPr>
          <w:rFonts w:cstheme="minorHAnsi"/>
        </w:rPr>
        <w:t>Software Product</w:t>
      </w:r>
      <w:r w:rsidR="00D016AF" w:rsidRPr="00D710BC">
        <w:rPr>
          <w:rFonts w:cstheme="minorHAnsi"/>
        </w:rPr>
        <w:t>.</w:t>
      </w:r>
    </w:p>
    <w:p w:rsidR="00D016AF" w:rsidRPr="00D710BC" w:rsidRDefault="00D710BC" w:rsidP="004C5D8B">
      <w:pPr>
        <w:pStyle w:val="ListParagraph"/>
        <w:numPr>
          <w:ilvl w:val="0"/>
          <w:numId w:val="1"/>
        </w:numPr>
        <w:autoSpaceDE w:val="0"/>
        <w:autoSpaceDN w:val="0"/>
        <w:adjustRightInd w:val="0"/>
        <w:spacing w:after="0" w:line="240" w:lineRule="auto"/>
        <w:rPr>
          <w:rFonts w:cstheme="minorHAnsi"/>
        </w:rPr>
      </w:pPr>
      <w:r>
        <w:rPr>
          <w:rFonts w:cstheme="minorHAnsi"/>
          <w:b/>
          <w:bCs/>
        </w:rPr>
        <w:t>The Contractor</w:t>
      </w:r>
      <w:r w:rsidR="00D016AF" w:rsidRPr="00D710BC">
        <w:rPr>
          <w:rFonts w:cstheme="minorHAnsi"/>
          <w:b/>
          <w:bCs/>
        </w:rPr>
        <w:t xml:space="preserve"> </w:t>
      </w:r>
      <w:r w:rsidR="00D016AF" w:rsidRPr="00D710BC">
        <w:rPr>
          <w:rFonts w:cstheme="minorHAnsi"/>
        </w:rPr>
        <w:t xml:space="preserve">shall examine the cryptographic source code used by </w:t>
      </w:r>
      <w:r w:rsidR="004C5D8B" w:rsidRPr="004C5D8B">
        <w:rPr>
          <w:rFonts w:cstheme="minorHAnsi"/>
        </w:rPr>
        <w:t xml:space="preserve">the </w:t>
      </w:r>
      <w:r w:rsidR="00FD5AFF">
        <w:rPr>
          <w:rFonts w:cstheme="minorHAnsi"/>
        </w:rPr>
        <w:t>Software Product</w:t>
      </w:r>
      <w:r w:rsidR="00D016AF" w:rsidRPr="00D710BC">
        <w:rPr>
          <w:rFonts w:cstheme="minorHAnsi"/>
        </w:rPr>
        <w:t>.</w:t>
      </w:r>
    </w:p>
    <w:p w:rsidR="00D016AF" w:rsidRPr="00D710BC" w:rsidRDefault="00D710BC" w:rsidP="00D710BC">
      <w:pPr>
        <w:pStyle w:val="ListParagraph"/>
        <w:numPr>
          <w:ilvl w:val="0"/>
          <w:numId w:val="1"/>
        </w:numPr>
        <w:autoSpaceDE w:val="0"/>
        <w:autoSpaceDN w:val="0"/>
        <w:adjustRightInd w:val="0"/>
        <w:spacing w:after="0" w:line="240" w:lineRule="auto"/>
        <w:rPr>
          <w:rFonts w:cstheme="minorHAnsi"/>
        </w:rPr>
      </w:pPr>
      <w:r>
        <w:rPr>
          <w:rFonts w:cstheme="minorHAnsi"/>
          <w:b/>
          <w:bCs/>
        </w:rPr>
        <w:t>The Contractor</w:t>
      </w:r>
      <w:r w:rsidR="00D016AF" w:rsidRPr="00D710BC">
        <w:rPr>
          <w:rFonts w:cstheme="minorHAnsi"/>
          <w:b/>
          <w:bCs/>
        </w:rPr>
        <w:t xml:space="preserve"> </w:t>
      </w:r>
      <w:r w:rsidR="00D016AF" w:rsidRPr="00D710BC">
        <w:rPr>
          <w:rFonts w:cstheme="minorHAnsi"/>
        </w:rPr>
        <w:t>shall generate a report detailing gaps and readiness for FIPS 140-2 testing.</w:t>
      </w:r>
    </w:p>
    <w:p w:rsidR="00D016AF" w:rsidRPr="00D710BC" w:rsidRDefault="00D016AF" w:rsidP="00D016AF">
      <w:pPr>
        <w:autoSpaceDE w:val="0"/>
        <w:autoSpaceDN w:val="0"/>
        <w:adjustRightInd w:val="0"/>
        <w:spacing w:after="0" w:line="240" w:lineRule="auto"/>
        <w:rPr>
          <w:rFonts w:asciiTheme="majorHAnsi" w:hAnsiTheme="majorHAnsi" w:cstheme="minorHAnsi"/>
          <w:b/>
          <w:bCs/>
        </w:rPr>
      </w:pPr>
      <w:r w:rsidRPr="00D710BC">
        <w:rPr>
          <w:rFonts w:asciiTheme="majorHAnsi" w:hAnsiTheme="majorHAnsi" w:cstheme="minorHAnsi"/>
          <w:b/>
          <w:bCs/>
        </w:rPr>
        <w:t>Deliverables</w:t>
      </w:r>
    </w:p>
    <w:p w:rsidR="00D016AF" w:rsidRPr="00D710BC" w:rsidRDefault="00D016AF" w:rsidP="00D016AF">
      <w:pPr>
        <w:autoSpaceDE w:val="0"/>
        <w:autoSpaceDN w:val="0"/>
        <w:adjustRightInd w:val="0"/>
        <w:spacing w:after="0" w:line="240" w:lineRule="auto"/>
        <w:rPr>
          <w:rFonts w:cstheme="minorHAnsi"/>
          <w:b/>
          <w:bCs/>
        </w:rPr>
      </w:pPr>
      <w:r w:rsidRPr="00D710BC">
        <w:rPr>
          <w:rFonts w:cstheme="minorHAnsi"/>
          <w:b/>
          <w:bCs/>
        </w:rPr>
        <w:t>COE</w:t>
      </w:r>
    </w:p>
    <w:p w:rsidR="00D016AF" w:rsidRPr="00D710BC" w:rsidRDefault="00D016AF" w:rsidP="00D710BC">
      <w:pPr>
        <w:pStyle w:val="ListParagraph"/>
        <w:numPr>
          <w:ilvl w:val="0"/>
          <w:numId w:val="1"/>
        </w:numPr>
        <w:autoSpaceDE w:val="0"/>
        <w:autoSpaceDN w:val="0"/>
        <w:adjustRightInd w:val="0"/>
        <w:spacing w:after="0" w:line="240" w:lineRule="auto"/>
        <w:rPr>
          <w:rFonts w:cstheme="minorHAnsi"/>
        </w:rPr>
      </w:pPr>
      <w:r w:rsidRPr="00D710BC">
        <w:rPr>
          <w:rFonts w:cstheme="minorHAnsi"/>
          <w:b/>
          <w:bCs/>
        </w:rPr>
        <w:t xml:space="preserve">Representative </w:t>
      </w:r>
      <w:r w:rsidRPr="00D710BC">
        <w:rPr>
          <w:rFonts w:cstheme="minorHAnsi"/>
        </w:rPr>
        <w:t>knowledgeable about the cryptographic processes</w:t>
      </w:r>
    </w:p>
    <w:p w:rsidR="00D016AF" w:rsidRPr="00D710BC" w:rsidRDefault="00D016AF" w:rsidP="00D710BC">
      <w:pPr>
        <w:pStyle w:val="ListParagraph"/>
        <w:numPr>
          <w:ilvl w:val="0"/>
          <w:numId w:val="1"/>
        </w:numPr>
        <w:autoSpaceDE w:val="0"/>
        <w:autoSpaceDN w:val="0"/>
        <w:adjustRightInd w:val="0"/>
        <w:spacing w:after="0" w:line="240" w:lineRule="auto"/>
        <w:rPr>
          <w:rFonts w:cstheme="minorHAnsi"/>
        </w:rPr>
      </w:pPr>
      <w:r w:rsidRPr="00D710BC">
        <w:rPr>
          <w:rFonts w:cstheme="minorHAnsi"/>
          <w:b/>
          <w:bCs/>
        </w:rPr>
        <w:t xml:space="preserve">Technical documentation </w:t>
      </w:r>
      <w:r w:rsidRPr="00D710BC">
        <w:rPr>
          <w:rFonts w:cstheme="minorHAnsi"/>
        </w:rPr>
        <w:t>detailing what cryptographic processes</w:t>
      </w:r>
    </w:p>
    <w:p w:rsidR="00D016AF" w:rsidRPr="00D710BC" w:rsidRDefault="00D710BC" w:rsidP="00D016AF">
      <w:pPr>
        <w:autoSpaceDE w:val="0"/>
        <w:autoSpaceDN w:val="0"/>
        <w:adjustRightInd w:val="0"/>
        <w:spacing w:after="0" w:line="240" w:lineRule="auto"/>
        <w:rPr>
          <w:rFonts w:cstheme="minorHAnsi"/>
          <w:b/>
          <w:bCs/>
        </w:rPr>
      </w:pPr>
      <w:r>
        <w:rPr>
          <w:rFonts w:cstheme="minorHAnsi"/>
          <w:b/>
          <w:bCs/>
        </w:rPr>
        <w:t>Contractor</w:t>
      </w:r>
    </w:p>
    <w:p w:rsidR="00D016AF" w:rsidRPr="00D710BC" w:rsidRDefault="00D016AF" w:rsidP="00D710BC">
      <w:pPr>
        <w:pStyle w:val="ListParagraph"/>
        <w:numPr>
          <w:ilvl w:val="0"/>
          <w:numId w:val="1"/>
        </w:numPr>
        <w:autoSpaceDE w:val="0"/>
        <w:autoSpaceDN w:val="0"/>
        <w:adjustRightInd w:val="0"/>
        <w:spacing w:after="0" w:line="240" w:lineRule="auto"/>
        <w:rPr>
          <w:rFonts w:cstheme="minorHAnsi"/>
        </w:rPr>
      </w:pPr>
      <w:r w:rsidRPr="00D710BC">
        <w:rPr>
          <w:rFonts w:cstheme="minorHAnsi"/>
          <w:b/>
          <w:bCs/>
        </w:rPr>
        <w:t xml:space="preserve">Report </w:t>
      </w:r>
      <w:r w:rsidRPr="00D710BC">
        <w:rPr>
          <w:rFonts w:cstheme="minorHAnsi"/>
        </w:rPr>
        <w:t>detailing gaps and readiness for FIPS 140-2 testing</w:t>
      </w:r>
    </w:p>
    <w:p w:rsidR="00D710BC" w:rsidRDefault="00D710BC" w:rsidP="00D016AF">
      <w:pPr>
        <w:autoSpaceDE w:val="0"/>
        <w:autoSpaceDN w:val="0"/>
        <w:adjustRightInd w:val="0"/>
        <w:spacing w:after="0" w:line="240" w:lineRule="auto"/>
        <w:rPr>
          <w:rFonts w:asciiTheme="majorHAnsi" w:hAnsiTheme="majorHAnsi" w:cstheme="minorHAnsi"/>
          <w:b/>
          <w:bCs/>
        </w:rPr>
      </w:pPr>
    </w:p>
    <w:p w:rsidR="00D016AF" w:rsidRPr="00D710BC" w:rsidRDefault="00D016AF" w:rsidP="00D016AF">
      <w:pPr>
        <w:autoSpaceDE w:val="0"/>
        <w:autoSpaceDN w:val="0"/>
        <w:adjustRightInd w:val="0"/>
        <w:spacing w:after="0" w:line="240" w:lineRule="auto"/>
        <w:rPr>
          <w:rFonts w:asciiTheme="majorHAnsi" w:hAnsiTheme="majorHAnsi" w:cstheme="minorHAnsi"/>
          <w:b/>
          <w:bCs/>
        </w:rPr>
      </w:pPr>
      <w:r w:rsidRPr="00D710BC">
        <w:rPr>
          <w:rFonts w:asciiTheme="majorHAnsi" w:hAnsiTheme="majorHAnsi" w:cstheme="minorHAnsi"/>
          <w:b/>
          <w:bCs/>
        </w:rPr>
        <w:t>Cost Estimate</w:t>
      </w:r>
    </w:p>
    <w:p w:rsidR="00D016AF" w:rsidRPr="00D710BC" w:rsidRDefault="00D016AF" w:rsidP="00D016AF">
      <w:pPr>
        <w:autoSpaceDE w:val="0"/>
        <w:autoSpaceDN w:val="0"/>
        <w:adjustRightInd w:val="0"/>
        <w:spacing w:after="0" w:line="240" w:lineRule="auto"/>
        <w:rPr>
          <w:rFonts w:cstheme="minorHAnsi"/>
          <w:b/>
          <w:bCs/>
        </w:rPr>
      </w:pPr>
      <w:r w:rsidRPr="00D710BC">
        <w:rPr>
          <w:rFonts w:cstheme="minorHAnsi"/>
          <w:b/>
          <w:bCs/>
        </w:rPr>
        <w:t>Milestone Projected Completion Cost</w:t>
      </w:r>
    </w:p>
    <w:tbl>
      <w:tblPr>
        <w:tblW w:w="8115" w:type="dxa"/>
        <w:tblInd w:w="93" w:type="dxa"/>
        <w:tblLook w:val="04A0" w:firstRow="1" w:lastRow="0" w:firstColumn="1" w:lastColumn="0" w:noHBand="0" w:noVBand="1"/>
      </w:tblPr>
      <w:tblGrid>
        <w:gridCol w:w="3525"/>
        <w:gridCol w:w="1080"/>
        <w:gridCol w:w="1710"/>
        <w:gridCol w:w="1800"/>
      </w:tblGrid>
      <w:tr w:rsidR="00D710BC" w:rsidRPr="00D710BC" w:rsidTr="00D710BC">
        <w:trPr>
          <w:trHeight w:val="300"/>
        </w:trPr>
        <w:tc>
          <w:tcPr>
            <w:tcW w:w="35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710BC" w:rsidRPr="00D710BC" w:rsidRDefault="00D710BC" w:rsidP="00D710BC">
            <w:pPr>
              <w:spacing w:after="0" w:line="240" w:lineRule="auto"/>
              <w:jc w:val="center"/>
              <w:rPr>
                <w:rFonts w:ascii="Calibri" w:eastAsia="Times New Roman" w:hAnsi="Calibri" w:cs="Calibri"/>
                <w:b/>
                <w:bCs/>
                <w:color w:val="000000"/>
              </w:rPr>
            </w:pPr>
            <w:r w:rsidRPr="00D710BC">
              <w:rPr>
                <w:rFonts w:ascii="Calibri" w:eastAsia="Times New Roman" w:hAnsi="Calibri" w:cs="Calibri"/>
                <w:b/>
                <w:bCs/>
                <w:color w:val="000000"/>
              </w:rPr>
              <w:t>Task</w:t>
            </w:r>
          </w:p>
        </w:tc>
        <w:tc>
          <w:tcPr>
            <w:tcW w:w="1080" w:type="dxa"/>
            <w:tcBorders>
              <w:top w:val="single" w:sz="4" w:space="0" w:color="auto"/>
              <w:left w:val="nil"/>
              <w:bottom w:val="single" w:sz="4" w:space="0" w:color="auto"/>
              <w:right w:val="single" w:sz="4" w:space="0" w:color="auto"/>
            </w:tcBorders>
            <w:shd w:val="clear" w:color="auto" w:fill="auto"/>
            <w:noWrap/>
            <w:vAlign w:val="bottom"/>
            <w:hideMark/>
          </w:tcPr>
          <w:p w:rsidR="00D710BC" w:rsidRPr="00D710BC" w:rsidRDefault="00D710BC" w:rsidP="00D710BC">
            <w:pPr>
              <w:spacing w:after="0" w:line="240" w:lineRule="auto"/>
              <w:jc w:val="center"/>
              <w:rPr>
                <w:rFonts w:ascii="Calibri" w:eastAsia="Times New Roman" w:hAnsi="Calibri" w:cs="Calibri"/>
                <w:b/>
                <w:bCs/>
                <w:color w:val="000000"/>
              </w:rPr>
            </w:pPr>
            <w:r w:rsidRPr="00D710BC">
              <w:rPr>
                <w:rFonts w:ascii="Calibri" w:eastAsia="Times New Roman" w:hAnsi="Calibri" w:cs="Calibri"/>
                <w:b/>
                <w:bCs/>
                <w:color w:val="000000"/>
              </w:rPr>
              <w:t>Hours</w:t>
            </w:r>
          </w:p>
        </w:tc>
        <w:tc>
          <w:tcPr>
            <w:tcW w:w="1710" w:type="dxa"/>
            <w:tcBorders>
              <w:top w:val="single" w:sz="4" w:space="0" w:color="auto"/>
              <w:left w:val="nil"/>
              <w:bottom w:val="single" w:sz="4" w:space="0" w:color="auto"/>
              <w:right w:val="single" w:sz="4" w:space="0" w:color="auto"/>
            </w:tcBorders>
            <w:shd w:val="clear" w:color="auto" w:fill="auto"/>
            <w:noWrap/>
            <w:vAlign w:val="bottom"/>
            <w:hideMark/>
          </w:tcPr>
          <w:p w:rsidR="00D710BC" w:rsidRDefault="00D710BC" w:rsidP="00D710BC">
            <w:pPr>
              <w:spacing w:after="0" w:line="240" w:lineRule="auto"/>
              <w:jc w:val="center"/>
              <w:rPr>
                <w:rFonts w:ascii="Calibri" w:eastAsia="Times New Roman" w:hAnsi="Calibri" w:cs="Calibri"/>
                <w:b/>
                <w:bCs/>
                <w:color w:val="000000"/>
              </w:rPr>
            </w:pPr>
            <w:r w:rsidRPr="00D710BC">
              <w:rPr>
                <w:rFonts w:ascii="Calibri" w:eastAsia="Times New Roman" w:hAnsi="Calibri" w:cs="Calibri"/>
                <w:b/>
                <w:bCs/>
                <w:color w:val="000000"/>
              </w:rPr>
              <w:t>Duration</w:t>
            </w:r>
          </w:p>
          <w:p w:rsidR="00D710BC" w:rsidRPr="00D710BC" w:rsidRDefault="00D710BC" w:rsidP="00D710BC">
            <w:pPr>
              <w:spacing w:after="0" w:line="240" w:lineRule="auto"/>
              <w:jc w:val="center"/>
              <w:rPr>
                <w:rFonts w:ascii="Calibri" w:eastAsia="Times New Roman" w:hAnsi="Calibri" w:cs="Calibri"/>
                <w:b/>
                <w:bCs/>
                <w:color w:val="000000"/>
              </w:rPr>
            </w:pPr>
            <w:r w:rsidRPr="00D710BC">
              <w:rPr>
                <w:rFonts w:ascii="Calibri" w:eastAsia="Times New Roman" w:hAnsi="Calibri" w:cs="Calibri"/>
                <w:b/>
                <w:bCs/>
                <w:color w:val="000000"/>
              </w:rPr>
              <w:t xml:space="preserve"> (in Weeks)</w:t>
            </w:r>
          </w:p>
        </w:tc>
        <w:tc>
          <w:tcPr>
            <w:tcW w:w="1800" w:type="dxa"/>
            <w:tcBorders>
              <w:top w:val="single" w:sz="4" w:space="0" w:color="auto"/>
              <w:left w:val="nil"/>
              <w:bottom w:val="single" w:sz="4" w:space="0" w:color="auto"/>
              <w:right w:val="single" w:sz="4" w:space="0" w:color="auto"/>
            </w:tcBorders>
            <w:shd w:val="clear" w:color="auto" w:fill="auto"/>
            <w:noWrap/>
            <w:vAlign w:val="bottom"/>
            <w:hideMark/>
          </w:tcPr>
          <w:p w:rsidR="00D710BC" w:rsidRPr="00D710BC" w:rsidRDefault="00D710BC" w:rsidP="00D710BC">
            <w:pPr>
              <w:spacing w:after="0" w:line="240" w:lineRule="auto"/>
              <w:jc w:val="center"/>
              <w:rPr>
                <w:rFonts w:ascii="Calibri" w:eastAsia="Times New Roman" w:hAnsi="Calibri" w:cs="Calibri"/>
                <w:b/>
                <w:bCs/>
                <w:color w:val="000000"/>
              </w:rPr>
            </w:pPr>
            <w:r w:rsidRPr="00D710BC">
              <w:rPr>
                <w:rFonts w:ascii="Calibri" w:eastAsia="Times New Roman" w:hAnsi="Calibri" w:cs="Calibri"/>
                <w:b/>
                <w:bCs/>
                <w:color w:val="000000"/>
              </w:rPr>
              <w:t>Cost</w:t>
            </w:r>
          </w:p>
        </w:tc>
      </w:tr>
      <w:tr w:rsidR="00D710BC" w:rsidRPr="00D710BC" w:rsidTr="00D710BC">
        <w:trPr>
          <w:trHeight w:val="300"/>
        </w:trPr>
        <w:tc>
          <w:tcPr>
            <w:tcW w:w="3525" w:type="dxa"/>
            <w:tcBorders>
              <w:top w:val="nil"/>
              <w:left w:val="single" w:sz="4" w:space="0" w:color="auto"/>
              <w:bottom w:val="single" w:sz="4" w:space="0" w:color="auto"/>
              <w:right w:val="single" w:sz="4" w:space="0" w:color="auto"/>
            </w:tcBorders>
            <w:shd w:val="clear" w:color="auto" w:fill="auto"/>
            <w:noWrap/>
            <w:vAlign w:val="center"/>
            <w:hideMark/>
          </w:tcPr>
          <w:p w:rsidR="00D710BC" w:rsidRPr="00D710BC" w:rsidRDefault="00D710BC" w:rsidP="00D710BC">
            <w:pPr>
              <w:spacing w:after="0" w:line="240" w:lineRule="auto"/>
              <w:jc w:val="right"/>
              <w:rPr>
                <w:rFonts w:ascii="Calibri" w:eastAsia="Times New Roman" w:hAnsi="Calibri" w:cs="Calibri"/>
                <w:color w:val="000000"/>
              </w:rPr>
            </w:pPr>
            <w:r w:rsidRPr="00D710BC">
              <w:rPr>
                <w:rFonts w:ascii="Calibri" w:eastAsia="Times New Roman" w:hAnsi="Calibri" w:cs="Calibri"/>
                <w:color w:val="000000"/>
              </w:rPr>
              <w:t>Product and Source Code Review</w:t>
            </w:r>
          </w:p>
        </w:tc>
        <w:tc>
          <w:tcPr>
            <w:tcW w:w="1080" w:type="dxa"/>
            <w:tcBorders>
              <w:top w:val="nil"/>
              <w:left w:val="nil"/>
              <w:bottom w:val="single" w:sz="4" w:space="0" w:color="auto"/>
              <w:right w:val="single" w:sz="4" w:space="0" w:color="auto"/>
            </w:tcBorders>
            <w:shd w:val="clear" w:color="auto" w:fill="auto"/>
            <w:noWrap/>
            <w:vAlign w:val="bottom"/>
            <w:hideMark/>
          </w:tcPr>
          <w:p w:rsidR="00D710BC" w:rsidRPr="00D710BC" w:rsidRDefault="00D710BC" w:rsidP="00D710BC">
            <w:pPr>
              <w:spacing w:after="0" w:line="240" w:lineRule="auto"/>
              <w:rPr>
                <w:rFonts w:ascii="Calibri" w:eastAsia="Times New Roman" w:hAnsi="Calibri" w:cs="Calibri"/>
                <w:color w:val="000000"/>
              </w:rPr>
            </w:pPr>
            <w:r w:rsidRPr="00D710BC">
              <w:rPr>
                <w:rFonts w:ascii="Calibri" w:eastAsia="Times New Roman" w:hAnsi="Calibri" w:cs="Calibri"/>
                <w:color w:val="000000"/>
              </w:rPr>
              <w:t> </w:t>
            </w:r>
          </w:p>
        </w:tc>
        <w:tc>
          <w:tcPr>
            <w:tcW w:w="1710" w:type="dxa"/>
            <w:tcBorders>
              <w:top w:val="nil"/>
              <w:left w:val="nil"/>
              <w:bottom w:val="single" w:sz="4" w:space="0" w:color="auto"/>
              <w:right w:val="single" w:sz="4" w:space="0" w:color="auto"/>
            </w:tcBorders>
            <w:shd w:val="clear" w:color="auto" w:fill="auto"/>
            <w:noWrap/>
            <w:vAlign w:val="bottom"/>
            <w:hideMark/>
          </w:tcPr>
          <w:p w:rsidR="00D710BC" w:rsidRPr="00D710BC" w:rsidRDefault="00D710BC" w:rsidP="00D710BC">
            <w:pPr>
              <w:spacing w:after="0" w:line="240" w:lineRule="auto"/>
              <w:rPr>
                <w:rFonts w:ascii="Calibri" w:eastAsia="Times New Roman" w:hAnsi="Calibri" w:cs="Calibri"/>
                <w:color w:val="000000"/>
              </w:rPr>
            </w:pPr>
            <w:r w:rsidRPr="00D710BC">
              <w:rPr>
                <w:rFonts w:ascii="Calibri" w:eastAsia="Times New Roman" w:hAnsi="Calibri" w:cs="Calibri"/>
                <w:color w:val="000000"/>
              </w:rPr>
              <w:t> </w:t>
            </w:r>
          </w:p>
        </w:tc>
        <w:tc>
          <w:tcPr>
            <w:tcW w:w="1800" w:type="dxa"/>
            <w:tcBorders>
              <w:top w:val="nil"/>
              <w:left w:val="nil"/>
              <w:bottom w:val="single" w:sz="4" w:space="0" w:color="auto"/>
              <w:right w:val="single" w:sz="4" w:space="0" w:color="auto"/>
            </w:tcBorders>
            <w:shd w:val="clear" w:color="auto" w:fill="auto"/>
            <w:noWrap/>
            <w:vAlign w:val="bottom"/>
            <w:hideMark/>
          </w:tcPr>
          <w:p w:rsidR="00D710BC" w:rsidRPr="00D710BC" w:rsidRDefault="00D710BC" w:rsidP="00D710BC">
            <w:pPr>
              <w:spacing w:after="0" w:line="240" w:lineRule="auto"/>
              <w:rPr>
                <w:rFonts w:ascii="Calibri" w:eastAsia="Times New Roman" w:hAnsi="Calibri" w:cs="Calibri"/>
                <w:color w:val="000000"/>
              </w:rPr>
            </w:pPr>
            <w:r w:rsidRPr="00D710BC">
              <w:rPr>
                <w:rFonts w:ascii="Calibri" w:eastAsia="Times New Roman" w:hAnsi="Calibri" w:cs="Calibri"/>
                <w:color w:val="000000"/>
              </w:rPr>
              <w:t> </w:t>
            </w:r>
          </w:p>
        </w:tc>
      </w:tr>
      <w:tr w:rsidR="00D710BC" w:rsidRPr="00D710BC" w:rsidTr="00D710BC">
        <w:trPr>
          <w:trHeight w:val="300"/>
        </w:trPr>
        <w:tc>
          <w:tcPr>
            <w:tcW w:w="3525" w:type="dxa"/>
            <w:tcBorders>
              <w:top w:val="nil"/>
              <w:left w:val="single" w:sz="4" w:space="0" w:color="auto"/>
              <w:bottom w:val="single" w:sz="4" w:space="0" w:color="auto"/>
              <w:right w:val="single" w:sz="4" w:space="0" w:color="auto"/>
            </w:tcBorders>
            <w:shd w:val="clear" w:color="auto" w:fill="auto"/>
            <w:noWrap/>
            <w:vAlign w:val="center"/>
            <w:hideMark/>
          </w:tcPr>
          <w:p w:rsidR="00D710BC" w:rsidRPr="00D710BC" w:rsidRDefault="00D710BC" w:rsidP="00D710BC">
            <w:pPr>
              <w:spacing w:after="0" w:line="240" w:lineRule="auto"/>
              <w:jc w:val="right"/>
              <w:rPr>
                <w:rFonts w:ascii="Calibri" w:eastAsia="Times New Roman" w:hAnsi="Calibri" w:cs="Calibri"/>
                <w:color w:val="000000"/>
              </w:rPr>
            </w:pPr>
            <w:r w:rsidRPr="00D710BC">
              <w:rPr>
                <w:rFonts w:ascii="Calibri" w:eastAsia="Times New Roman" w:hAnsi="Calibri" w:cs="Calibri"/>
                <w:color w:val="000000"/>
              </w:rPr>
              <w:t>Report Generation</w:t>
            </w:r>
          </w:p>
        </w:tc>
        <w:tc>
          <w:tcPr>
            <w:tcW w:w="1080" w:type="dxa"/>
            <w:tcBorders>
              <w:top w:val="nil"/>
              <w:left w:val="nil"/>
              <w:bottom w:val="single" w:sz="4" w:space="0" w:color="auto"/>
              <w:right w:val="single" w:sz="4" w:space="0" w:color="auto"/>
            </w:tcBorders>
            <w:shd w:val="clear" w:color="auto" w:fill="auto"/>
            <w:noWrap/>
            <w:vAlign w:val="bottom"/>
            <w:hideMark/>
          </w:tcPr>
          <w:p w:rsidR="00D710BC" w:rsidRPr="00D710BC" w:rsidRDefault="00D710BC" w:rsidP="00D710BC">
            <w:pPr>
              <w:spacing w:after="0" w:line="240" w:lineRule="auto"/>
              <w:rPr>
                <w:rFonts w:ascii="Calibri" w:eastAsia="Times New Roman" w:hAnsi="Calibri" w:cs="Calibri"/>
                <w:color w:val="000000"/>
              </w:rPr>
            </w:pPr>
            <w:r w:rsidRPr="00D710BC">
              <w:rPr>
                <w:rFonts w:ascii="Calibri" w:eastAsia="Times New Roman" w:hAnsi="Calibri" w:cs="Calibri"/>
                <w:color w:val="000000"/>
              </w:rPr>
              <w:t> </w:t>
            </w:r>
          </w:p>
        </w:tc>
        <w:tc>
          <w:tcPr>
            <w:tcW w:w="1710" w:type="dxa"/>
            <w:tcBorders>
              <w:top w:val="nil"/>
              <w:left w:val="nil"/>
              <w:bottom w:val="single" w:sz="4" w:space="0" w:color="auto"/>
              <w:right w:val="single" w:sz="4" w:space="0" w:color="auto"/>
            </w:tcBorders>
            <w:shd w:val="clear" w:color="auto" w:fill="auto"/>
            <w:noWrap/>
            <w:vAlign w:val="bottom"/>
            <w:hideMark/>
          </w:tcPr>
          <w:p w:rsidR="00D710BC" w:rsidRPr="00D710BC" w:rsidRDefault="00D710BC" w:rsidP="00D710BC">
            <w:pPr>
              <w:spacing w:after="0" w:line="240" w:lineRule="auto"/>
              <w:rPr>
                <w:rFonts w:ascii="Calibri" w:eastAsia="Times New Roman" w:hAnsi="Calibri" w:cs="Calibri"/>
                <w:color w:val="000000"/>
              </w:rPr>
            </w:pPr>
            <w:r w:rsidRPr="00D710BC">
              <w:rPr>
                <w:rFonts w:ascii="Calibri" w:eastAsia="Times New Roman" w:hAnsi="Calibri" w:cs="Calibri"/>
                <w:color w:val="000000"/>
              </w:rPr>
              <w:t> </w:t>
            </w:r>
          </w:p>
        </w:tc>
        <w:tc>
          <w:tcPr>
            <w:tcW w:w="1800" w:type="dxa"/>
            <w:tcBorders>
              <w:top w:val="nil"/>
              <w:left w:val="nil"/>
              <w:bottom w:val="single" w:sz="4" w:space="0" w:color="auto"/>
              <w:right w:val="single" w:sz="4" w:space="0" w:color="auto"/>
            </w:tcBorders>
            <w:shd w:val="clear" w:color="auto" w:fill="auto"/>
            <w:noWrap/>
            <w:vAlign w:val="bottom"/>
            <w:hideMark/>
          </w:tcPr>
          <w:p w:rsidR="00D710BC" w:rsidRPr="00D710BC" w:rsidRDefault="00D710BC" w:rsidP="00D710BC">
            <w:pPr>
              <w:spacing w:after="0" w:line="240" w:lineRule="auto"/>
              <w:rPr>
                <w:rFonts w:ascii="Calibri" w:eastAsia="Times New Roman" w:hAnsi="Calibri" w:cs="Calibri"/>
                <w:color w:val="000000"/>
              </w:rPr>
            </w:pPr>
            <w:r w:rsidRPr="00D710BC">
              <w:rPr>
                <w:rFonts w:ascii="Calibri" w:eastAsia="Times New Roman" w:hAnsi="Calibri" w:cs="Calibri"/>
                <w:color w:val="000000"/>
              </w:rPr>
              <w:t> </w:t>
            </w:r>
          </w:p>
        </w:tc>
      </w:tr>
      <w:tr w:rsidR="00D710BC" w:rsidRPr="00D710BC" w:rsidTr="00D710BC">
        <w:trPr>
          <w:trHeight w:val="300"/>
        </w:trPr>
        <w:tc>
          <w:tcPr>
            <w:tcW w:w="3525" w:type="dxa"/>
            <w:tcBorders>
              <w:top w:val="nil"/>
              <w:left w:val="single" w:sz="4" w:space="0" w:color="auto"/>
              <w:bottom w:val="single" w:sz="4" w:space="0" w:color="auto"/>
              <w:right w:val="single" w:sz="4" w:space="0" w:color="auto"/>
            </w:tcBorders>
            <w:shd w:val="clear" w:color="auto" w:fill="auto"/>
            <w:noWrap/>
            <w:vAlign w:val="center"/>
            <w:hideMark/>
          </w:tcPr>
          <w:p w:rsidR="00D710BC" w:rsidRPr="00D710BC" w:rsidRDefault="00D710BC" w:rsidP="00D710BC">
            <w:pPr>
              <w:spacing w:after="0" w:line="240" w:lineRule="auto"/>
              <w:jc w:val="right"/>
              <w:rPr>
                <w:rFonts w:ascii="Calibri" w:eastAsia="Times New Roman" w:hAnsi="Calibri" w:cs="Calibri"/>
                <w:b/>
                <w:bCs/>
                <w:color w:val="000000"/>
              </w:rPr>
            </w:pPr>
            <w:r w:rsidRPr="00D710BC">
              <w:rPr>
                <w:rFonts w:ascii="Calibri" w:eastAsia="Times New Roman" w:hAnsi="Calibri" w:cs="Calibri"/>
                <w:b/>
                <w:bCs/>
                <w:color w:val="000000"/>
              </w:rPr>
              <w:t>Total cost estimate:</w:t>
            </w:r>
          </w:p>
        </w:tc>
        <w:tc>
          <w:tcPr>
            <w:tcW w:w="1080" w:type="dxa"/>
            <w:tcBorders>
              <w:top w:val="nil"/>
              <w:left w:val="nil"/>
              <w:bottom w:val="single" w:sz="4" w:space="0" w:color="auto"/>
              <w:right w:val="single" w:sz="4" w:space="0" w:color="auto"/>
            </w:tcBorders>
            <w:shd w:val="clear" w:color="auto" w:fill="auto"/>
            <w:noWrap/>
            <w:vAlign w:val="bottom"/>
            <w:hideMark/>
          </w:tcPr>
          <w:p w:rsidR="00D710BC" w:rsidRPr="00D710BC" w:rsidRDefault="00D710BC" w:rsidP="00D710BC">
            <w:pPr>
              <w:spacing w:after="0" w:line="240" w:lineRule="auto"/>
              <w:rPr>
                <w:rFonts w:ascii="Calibri" w:eastAsia="Times New Roman" w:hAnsi="Calibri" w:cs="Calibri"/>
                <w:color w:val="000000"/>
              </w:rPr>
            </w:pPr>
            <w:r w:rsidRPr="00D710BC">
              <w:rPr>
                <w:rFonts w:ascii="Calibri" w:eastAsia="Times New Roman" w:hAnsi="Calibri" w:cs="Calibri"/>
                <w:color w:val="000000"/>
              </w:rPr>
              <w:t> </w:t>
            </w:r>
          </w:p>
        </w:tc>
        <w:tc>
          <w:tcPr>
            <w:tcW w:w="1710" w:type="dxa"/>
            <w:tcBorders>
              <w:top w:val="nil"/>
              <w:left w:val="nil"/>
              <w:bottom w:val="single" w:sz="4" w:space="0" w:color="auto"/>
              <w:right w:val="single" w:sz="4" w:space="0" w:color="auto"/>
            </w:tcBorders>
            <w:shd w:val="clear" w:color="auto" w:fill="auto"/>
            <w:noWrap/>
            <w:vAlign w:val="bottom"/>
            <w:hideMark/>
          </w:tcPr>
          <w:p w:rsidR="00D710BC" w:rsidRPr="00D710BC" w:rsidRDefault="00D710BC" w:rsidP="00D710BC">
            <w:pPr>
              <w:spacing w:after="0" w:line="240" w:lineRule="auto"/>
              <w:rPr>
                <w:rFonts w:ascii="Calibri" w:eastAsia="Times New Roman" w:hAnsi="Calibri" w:cs="Calibri"/>
                <w:color w:val="000000"/>
              </w:rPr>
            </w:pPr>
            <w:r w:rsidRPr="00D710BC">
              <w:rPr>
                <w:rFonts w:ascii="Calibri" w:eastAsia="Times New Roman" w:hAnsi="Calibri" w:cs="Calibri"/>
                <w:color w:val="000000"/>
              </w:rPr>
              <w:t> </w:t>
            </w:r>
          </w:p>
        </w:tc>
        <w:tc>
          <w:tcPr>
            <w:tcW w:w="1800" w:type="dxa"/>
            <w:tcBorders>
              <w:top w:val="nil"/>
              <w:left w:val="nil"/>
              <w:bottom w:val="single" w:sz="4" w:space="0" w:color="auto"/>
              <w:right w:val="single" w:sz="4" w:space="0" w:color="auto"/>
            </w:tcBorders>
            <w:shd w:val="clear" w:color="auto" w:fill="auto"/>
            <w:noWrap/>
            <w:vAlign w:val="bottom"/>
            <w:hideMark/>
          </w:tcPr>
          <w:p w:rsidR="00D710BC" w:rsidRPr="00D710BC" w:rsidRDefault="00D710BC" w:rsidP="00D710BC">
            <w:pPr>
              <w:spacing w:after="0" w:line="240" w:lineRule="auto"/>
              <w:rPr>
                <w:rFonts w:ascii="Calibri" w:eastAsia="Times New Roman" w:hAnsi="Calibri" w:cs="Calibri"/>
                <w:color w:val="000000"/>
              </w:rPr>
            </w:pPr>
            <w:r w:rsidRPr="00D710BC">
              <w:rPr>
                <w:rFonts w:ascii="Calibri" w:eastAsia="Times New Roman" w:hAnsi="Calibri" w:cs="Calibri"/>
                <w:color w:val="000000"/>
              </w:rPr>
              <w:t> </w:t>
            </w:r>
          </w:p>
        </w:tc>
      </w:tr>
    </w:tbl>
    <w:p w:rsidR="00D016AF" w:rsidRPr="00D710BC" w:rsidRDefault="00D016AF">
      <w:pPr>
        <w:rPr>
          <w:rFonts w:cstheme="minorHAnsi"/>
          <w:b/>
          <w:bCs/>
        </w:rPr>
      </w:pPr>
      <w:r w:rsidRPr="00D710BC">
        <w:rPr>
          <w:rFonts w:cstheme="minorHAnsi"/>
          <w:b/>
          <w:bCs/>
        </w:rPr>
        <w:br w:type="page"/>
      </w:r>
    </w:p>
    <w:p w:rsidR="00D016AF" w:rsidRPr="00615451" w:rsidRDefault="00D016AF" w:rsidP="00D016AF">
      <w:pPr>
        <w:autoSpaceDE w:val="0"/>
        <w:autoSpaceDN w:val="0"/>
        <w:adjustRightInd w:val="0"/>
        <w:spacing w:after="0" w:line="240" w:lineRule="auto"/>
        <w:rPr>
          <w:rFonts w:asciiTheme="majorHAnsi" w:hAnsiTheme="majorHAnsi" w:cstheme="minorHAnsi"/>
          <w:b/>
          <w:bCs/>
        </w:rPr>
      </w:pPr>
      <w:r w:rsidRPr="00615451">
        <w:rPr>
          <w:rFonts w:asciiTheme="majorHAnsi" w:hAnsiTheme="majorHAnsi" w:cstheme="minorHAnsi"/>
          <w:b/>
          <w:bCs/>
        </w:rPr>
        <w:lastRenderedPageBreak/>
        <w:t>Summary</w:t>
      </w:r>
      <w:r w:rsidR="0007502A">
        <w:rPr>
          <w:rFonts w:asciiTheme="majorHAnsi" w:hAnsiTheme="majorHAnsi" w:cstheme="minorHAnsi"/>
          <w:b/>
          <w:bCs/>
        </w:rPr>
        <w:t xml:space="preserve"> of </w:t>
      </w:r>
      <w:r w:rsidR="0007502A" w:rsidRPr="00D710BC">
        <w:rPr>
          <w:rFonts w:asciiTheme="majorHAnsi" w:hAnsiTheme="majorHAnsi" w:cstheme="minorHAnsi"/>
          <w:b/>
          <w:bCs/>
        </w:rPr>
        <w:t>FIPS 140-2 Testing</w:t>
      </w:r>
      <w:r w:rsidR="0007502A">
        <w:rPr>
          <w:rFonts w:asciiTheme="majorHAnsi" w:hAnsiTheme="majorHAnsi" w:cstheme="minorHAnsi"/>
          <w:b/>
          <w:bCs/>
        </w:rPr>
        <w:t xml:space="preserve"> Services</w:t>
      </w:r>
    </w:p>
    <w:p w:rsidR="00D016AF" w:rsidRPr="00D710BC" w:rsidRDefault="00D710BC" w:rsidP="00D016AF">
      <w:pPr>
        <w:autoSpaceDE w:val="0"/>
        <w:autoSpaceDN w:val="0"/>
        <w:adjustRightInd w:val="0"/>
        <w:spacing w:after="0" w:line="240" w:lineRule="auto"/>
        <w:rPr>
          <w:rFonts w:cstheme="minorHAnsi"/>
        </w:rPr>
      </w:pPr>
      <w:bookmarkStart w:id="0" w:name="_GoBack"/>
      <w:r>
        <w:rPr>
          <w:rFonts w:cstheme="minorHAnsi"/>
        </w:rPr>
        <w:t>The Contractor</w:t>
      </w:r>
      <w:r w:rsidR="00D016AF" w:rsidRPr="00D710BC">
        <w:rPr>
          <w:rFonts w:cstheme="minorHAnsi"/>
        </w:rPr>
        <w:t xml:space="preserve"> shall provide FIPS 140-2 Level 1 testing of the cryptographic module contained in</w:t>
      </w:r>
      <w:r>
        <w:rPr>
          <w:rFonts w:cstheme="minorHAnsi"/>
        </w:rPr>
        <w:t xml:space="preserve"> </w:t>
      </w:r>
      <w:r w:rsidR="004C5D8B" w:rsidRPr="004C5D8B">
        <w:rPr>
          <w:rFonts w:cstheme="minorHAnsi"/>
        </w:rPr>
        <w:t xml:space="preserve">the </w:t>
      </w:r>
      <w:r w:rsidR="00FD5AFF">
        <w:rPr>
          <w:rFonts w:cstheme="minorHAnsi"/>
        </w:rPr>
        <w:t>Software Product</w:t>
      </w:r>
      <w:r w:rsidR="004C5D8B" w:rsidRPr="004C5D8B">
        <w:rPr>
          <w:rFonts w:cstheme="minorHAnsi"/>
        </w:rPr>
        <w:t xml:space="preserve"> </w:t>
      </w:r>
      <w:r w:rsidR="00D016AF" w:rsidRPr="00D710BC">
        <w:rPr>
          <w:rFonts w:cstheme="minorHAnsi"/>
        </w:rPr>
        <w:t>under the United States National Institute of Standards and Technology (NIST)</w:t>
      </w:r>
      <w:r>
        <w:rPr>
          <w:rFonts w:cstheme="minorHAnsi"/>
        </w:rPr>
        <w:t xml:space="preserve"> </w:t>
      </w:r>
      <w:r w:rsidR="00D016AF" w:rsidRPr="00D710BC">
        <w:rPr>
          <w:rFonts w:cstheme="minorHAnsi"/>
        </w:rPr>
        <w:t>Cryptographic Module Validation Program (CMVP)</w:t>
      </w:r>
      <w:r>
        <w:rPr>
          <w:rFonts w:cstheme="minorHAnsi"/>
        </w:rPr>
        <w:t xml:space="preserve"> </w:t>
      </w:r>
      <w:r w:rsidR="00D016AF" w:rsidRPr="00D710BC">
        <w:rPr>
          <w:rFonts w:cstheme="minorHAnsi"/>
        </w:rPr>
        <w:t>(csrc.nist.gov/groups/STM/</w:t>
      </w:r>
      <w:proofErr w:type="spellStart"/>
      <w:r w:rsidR="00D016AF" w:rsidRPr="00D710BC">
        <w:rPr>
          <w:rFonts w:cstheme="minorHAnsi"/>
        </w:rPr>
        <w:t>cmvp</w:t>
      </w:r>
      <w:proofErr w:type="spellEnd"/>
      <w:r w:rsidR="00D016AF" w:rsidRPr="00D710BC">
        <w:rPr>
          <w:rFonts w:cstheme="minorHAnsi"/>
        </w:rPr>
        <w:t>/index.h</w:t>
      </w:r>
      <w:r>
        <w:rPr>
          <w:rFonts w:cstheme="minorHAnsi"/>
        </w:rPr>
        <w:t>tml). The Contractor</w:t>
      </w:r>
      <w:r w:rsidR="00D016AF" w:rsidRPr="00D710BC">
        <w:rPr>
          <w:rFonts w:cstheme="minorHAnsi"/>
        </w:rPr>
        <w:t xml:space="preserve"> will test </w:t>
      </w:r>
      <w:r>
        <w:rPr>
          <w:rFonts w:cstheme="minorHAnsi"/>
        </w:rPr>
        <w:t>t</w:t>
      </w:r>
      <w:r w:rsidR="00D016AF" w:rsidRPr="00D710BC">
        <w:rPr>
          <w:rFonts w:cstheme="minorHAnsi"/>
        </w:rPr>
        <w:t>he</w:t>
      </w:r>
      <w:r w:rsidR="004C5D8B">
        <w:rPr>
          <w:rFonts w:cstheme="minorHAnsi"/>
        </w:rPr>
        <w:t xml:space="preserve"> </w:t>
      </w:r>
      <w:r w:rsidR="00FD5AFF">
        <w:rPr>
          <w:rFonts w:cstheme="minorHAnsi"/>
        </w:rPr>
        <w:t>Software Product</w:t>
      </w:r>
      <w:r w:rsidR="004C5D8B" w:rsidRPr="004C5D8B">
        <w:rPr>
          <w:rFonts w:cstheme="minorHAnsi"/>
        </w:rPr>
        <w:t xml:space="preserve"> </w:t>
      </w:r>
      <w:r w:rsidR="00D016AF" w:rsidRPr="00D710BC">
        <w:rPr>
          <w:rFonts w:cstheme="minorHAnsi"/>
        </w:rPr>
        <w:t>cryptographic module and required FIPS 140-2 submittal documentation for the</w:t>
      </w:r>
      <w:r w:rsidR="004C5D8B">
        <w:rPr>
          <w:rFonts w:cstheme="minorHAnsi"/>
        </w:rPr>
        <w:t xml:space="preserve"> </w:t>
      </w:r>
      <w:r w:rsidR="00FD5AFF">
        <w:rPr>
          <w:rFonts w:cstheme="minorHAnsi"/>
        </w:rPr>
        <w:t>Software Product</w:t>
      </w:r>
      <w:r w:rsidR="004C5D8B" w:rsidRPr="004C5D8B">
        <w:rPr>
          <w:rFonts w:cstheme="minorHAnsi"/>
        </w:rPr>
        <w:t xml:space="preserve"> </w:t>
      </w:r>
      <w:r w:rsidR="00D016AF" w:rsidRPr="00D710BC">
        <w:rPr>
          <w:rFonts w:cstheme="minorHAnsi"/>
        </w:rPr>
        <w:t xml:space="preserve">cryptographic module. CMVP will validate the test results and if determined the </w:t>
      </w:r>
      <w:r w:rsidR="00FD5AFF">
        <w:rPr>
          <w:rFonts w:cstheme="minorHAnsi"/>
        </w:rPr>
        <w:t>Software Product</w:t>
      </w:r>
      <w:r w:rsidR="00FF615C">
        <w:rPr>
          <w:rFonts w:cstheme="minorHAnsi"/>
        </w:rPr>
        <w:t xml:space="preserve"> </w:t>
      </w:r>
      <w:r w:rsidR="00D016AF" w:rsidRPr="00D710BC">
        <w:rPr>
          <w:rFonts w:cstheme="minorHAnsi"/>
        </w:rPr>
        <w:t>cryptographic module meets appropriate FIPS 140-2 assertions provide a validation certificate to</w:t>
      </w:r>
      <w:r>
        <w:rPr>
          <w:rFonts w:cstheme="minorHAnsi"/>
        </w:rPr>
        <w:t xml:space="preserve"> </w:t>
      </w:r>
      <w:r w:rsidR="00D016AF" w:rsidRPr="00D710BC">
        <w:rPr>
          <w:rFonts w:cstheme="minorHAnsi"/>
        </w:rPr>
        <w:t>COE.</w:t>
      </w:r>
    </w:p>
    <w:bookmarkEnd w:id="0"/>
    <w:p w:rsidR="00D016AF" w:rsidRPr="00615451" w:rsidRDefault="00D710BC" w:rsidP="00D016AF">
      <w:pPr>
        <w:autoSpaceDE w:val="0"/>
        <w:autoSpaceDN w:val="0"/>
        <w:adjustRightInd w:val="0"/>
        <w:spacing w:after="0" w:line="240" w:lineRule="auto"/>
        <w:rPr>
          <w:rFonts w:asciiTheme="majorHAnsi" w:hAnsiTheme="majorHAnsi" w:cstheme="minorHAnsi"/>
          <w:b/>
          <w:bCs/>
        </w:rPr>
      </w:pPr>
      <w:r w:rsidRPr="00615451">
        <w:rPr>
          <w:rFonts w:asciiTheme="majorHAnsi" w:hAnsiTheme="majorHAnsi" w:cstheme="minorHAnsi"/>
          <w:b/>
          <w:bCs/>
        </w:rPr>
        <w:t>Statement of Work</w:t>
      </w:r>
    </w:p>
    <w:p w:rsidR="00D016AF" w:rsidRPr="00D710BC" w:rsidRDefault="00D016AF" w:rsidP="004C5D8B">
      <w:pPr>
        <w:pStyle w:val="ListParagraph"/>
        <w:numPr>
          <w:ilvl w:val="0"/>
          <w:numId w:val="1"/>
        </w:numPr>
        <w:autoSpaceDE w:val="0"/>
        <w:autoSpaceDN w:val="0"/>
        <w:adjustRightInd w:val="0"/>
        <w:spacing w:after="0" w:line="240" w:lineRule="auto"/>
        <w:rPr>
          <w:rFonts w:cstheme="minorHAnsi"/>
        </w:rPr>
      </w:pPr>
      <w:r w:rsidRPr="00D710BC">
        <w:rPr>
          <w:rFonts w:cstheme="minorHAnsi"/>
          <w:b/>
          <w:bCs/>
        </w:rPr>
        <w:t xml:space="preserve">COE </w:t>
      </w:r>
      <w:r w:rsidRPr="00D710BC">
        <w:rPr>
          <w:rFonts w:cstheme="minorHAnsi"/>
        </w:rPr>
        <w:t xml:space="preserve">will submit to </w:t>
      </w:r>
      <w:r w:rsidR="00D710BC" w:rsidRPr="00D710BC">
        <w:rPr>
          <w:rFonts w:cstheme="minorHAnsi"/>
        </w:rPr>
        <w:t>the Contractor</w:t>
      </w:r>
      <w:r w:rsidRPr="00D710BC">
        <w:rPr>
          <w:rFonts w:cstheme="minorHAnsi"/>
        </w:rPr>
        <w:t xml:space="preserve"> an instance of the</w:t>
      </w:r>
      <w:r w:rsidR="004C5D8B">
        <w:rPr>
          <w:rFonts w:cstheme="minorHAnsi"/>
        </w:rPr>
        <w:t xml:space="preserve"> </w:t>
      </w:r>
      <w:r w:rsidR="00FD5AFF">
        <w:rPr>
          <w:rFonts w:cstheme="minorHAnsi"/>
        </w:rPr>
        <w:t>Software Product</w:t>
      </w:r>
      <w:r w:rsidR="004C5D8B" w:rsidRPr="004C5D8B">
        <w:rPr>
          <w:rFonts w:cstheme="minorHAnsi"/>
        </w:rPr>
        <w:t xml:space="preserve"> </w:t>
      </w:r>
      <w:r w:rsidRPr="00D710BC">
        <w:rPr>
          <w:rFonts w:cstheme="minorHAnsi"/>
        </w:rPr>
        <w:t>cryptographic module for</w:t>
      </w:r>
      <w:r w:rsidR="00D710BC">
        <w:rPr>
          <w:rFonts w:cstheme="minorHAnsi"/>
        </w:rPr>
        <w:t xml:space="preserve"> </w:t>
      </w:r>
      <w:r w:rsidRPr="00D710BC">
        <w:rPr>
          <w:rFonts w:cstheme="minorHAnsi"/>
        </w:rPr>
        <w:t>testing.</w:t>
      </w:r>
    </w:p>
    <w:p w:rsidR="00D016AF" w:rsidRPr="00D710BC" w:rsidRDefault="00D016AF" w:rsidP="00D710BC">
      <w:pPr>
        <w:pStyle w:val="ListParagraph"/>
        <w:numPr>
          <w:ilvl w:val="0"/>
          <w:numId w:val="1"/>
        </w:numPr>
        <w:autoSpaceDE w:val="0"/>
        <w:autoSpaceDN w:val="0"/>
        <w:adjustRightInd w:val="0"/>
        <w:spacing w:after="0" w:line="240" w:lineRule="auto"/>
        <w:rPr>
          <w:rFonts w:cstheme="minorHAnsi"/>
        </w:rPr>
      </w:pPr>
      <w:r w:rsidRPr="00D710BC">
        <w:rPr>
          <w:rFonts w:cstheme="minorHAnsi"/>
          <w:b/>
          <w:bCs/>
        </w:rPr>
        <w:t xml:space="preserve">COE </w:t>
      </w:r>
      <w:r w:rsidRPr="00D710BC">
        <w:rPr>
          <w:rFonts w:cstheme="minorHAnsi"/>
        </w:rPr>
        <w:t xml:space="preserve">will submit to </w:t>
      </w:r>
      <w:r w:rsidR="00D710BC" w:rsidRPr="00D710BC">
        <w:rPr>
          <w:rFonts w:cstheme="minorHAnsi"/>
        </w:rPr>
        <w:t>the Contractor</w:t>
      </w:r>
      <w:r w:rsidRPr="00D710BC">
        <w:rPr>
          <w:rFonts w:cstheme="minorHAnsi"/>
        </w:rPr>
        <w:t xml:space="preserve"> a compliant FIPS 140-2 Security Policy, Vendor Evidence</w:t>
      </w:r>
      <w:r w:rsidR="00D710BC" w:rsidRPr="00D710BC">
        <w:rPr>
          <w:rFonts w:cstheme="minorHAnsi"/>
        </w:rPr>
        <w:t xml:space="preserve"> </w:t>
      </w:r>
      <w:r w:rsidRPr="00D710BC">
        <w:rPr>
          <w:rFonts w:cstheme="minorHAnsi"/>
        </w:rPr>
        <w:t>Document, Configuration Management Plan, High-Level Design Specification, and</w:t>
      </w:r>
      <w:r w:rsidR="00D710BC">
        <w:rPr>
          <w:rFonts w:cstheme="minorHAnsi"/>
        </w:rPr>
        <w:t xml:space="preserve"> </w:t>
      </w:r>
      <w:r w:rsidRPr="00D710BC">
        <w:rPr>
          <w:rFonts w:cstheme="minorHAnsi"/>
        </w:rPr>
        <w:t>Finite State Model.</w:t>
      </w:r>
    </w:p>
    <w:p w:rsidR="00D016AF" w:rsidRPr="00D710BC" w:rsidRDefault="00D710BC" w:rsidP="00D710BC">
      <w:pPr>
        <w:pStyle w:val="ListParagraph"/>
        <w:numPr>
          <w:ilvl w:val="0"/>
          <w:numId w:val="1"/>
        </w:numPr>
        <w:autoSpaceDE w:val="0"/>
        <w:autoSpaceDN w:val="0"/>
        <w:adjustRightInd w:val="0"/>
        <w:spacing w:after="0" w:line="240" w:lineRule="auto"/>
        <w:rPr>
          <w:rFonts w:cstheme="minorHAnsi"/>
        </w:rPr>
      </w:pPr>
      <w:r w:rsidRPr="00D710BC">
        <w:rPr>
          <w:rFonts w:cstheme="minorHAnsi"/>
          <w:b/>
          <w:bCs/>
        </w:rPr>
        <w:t>The Contractor</w:t>
      </w:r>
      <w:r w:rsidR="00D016AF" w:rsidRPr="00D710BC">
        <w:rPr>
          <w:rFonts w:cstheme="minorHAnsi"/>
          <w:b/>
          <w:bCs/>
        </w:rPr>
        <w:t xml:space="preserve"> </w:t>
      </w:r>
      <w:r w:rsidR="00D016AF" w:rsidRPr="00D710BC">
        <w:rPr>
          <w:rFonts w:cstheme="minorHAnsi"/>
        </w:rPr>
        <w:t>will review and test all submitted documentation for conformance to FIPS 140-2</w:t>
      </w:r>
      <w:r>
        <w:rPr>
          <w:rFonts w:cstheme="minorHAnsi"/>
        </w:rPr>
        <w:t xml:space="preserve"> </w:t>
      </w:r>
      <w:r w:rsidR="00D016AF" w:rsidRPr="00D710BC">
        <w:rPr>
          <w:rFonts w:cstheme="minorHAnsi"/>
        </w:rPr>
        <w:t>Standard.</w:t>
      </w:r>
    </w:p>
    <w:p w:rsidR="00D016AF" w:rsidRPr="00D710BC" w:rsidRDefault="00D710BC" w:rsidP="004C5D8B">
      <w:pPr>
        <w:pStyle w:val="ListParagraph"/>
        <w:numPr>
          <w:ilvl w:val="0"/>
          <w:numId w:val="1"/>
        </w:numPr>
        <w:autoSpaceDE w:val="0"/>
        <w:autoSpaceDN w:val="0"/>
        <w:adjustRightInd w:val="0"/>
        <w:spacing w:after="0" w:line="240" w:lineRule="auto"/>
        <w:rPr>
          <w:rFonts w:cstheme="minorHAnsi"/>
        </w:rPr>
      </w:pPr>
      <w:r w:rsidRPr="00D710BC">
        <w:rPr>
          <w:rFonts w:cstheme="minorHAnsi"/>
          <w:b/>
          <w:bCs/>
        </w:rPr>
        <w:t>The Contractor</w:t>
      </w:r>
      <w:r w:rsidR="00D016AF" w:rsidRPr="00D710BC">
        <w:rPr>
          <w:rFonts w:cstheme="minorHAnsi"/>
          <w:b/>
          <w:bCs/>
        </w:rPr>
        <w:t xml:space="preserve"> </w:t>
      </w:r>
      <w:r w:rsidR="00D016AF" w:rsidRPr="00D710BC">
        <w:rPr>
          <w:rFonts w:cstheme="minorHAnsi"/>
        </w:rPr>
        <w:t>will review the</w:t>
      </w:r>
      <w:r w:rsidR="00FD5AFF">
        <w:rPr>
          <w:rFonts w:cstheme="minorHAnsi"/>
        </w:rPr>
        <w:t xml:space="preserve"> Software Product</w:t>
      </w:r>
      <w:r w:rsidR="004C5D8B" w:rsidRPr="004C5D8B">
        <w:rPr>
          <w:rFonts w:cstheme="minorHAnsi"/>
        </w:rPr>
        <w:t xml:space="preserve"> </w:t>
      </w:r>
      <w:r w:rsidR="00D016AF" w:rsidRPr="00D710BC">
        <w:rPr>
          <w:rFonts w:cstheme="minorHAnsi"/>
        </w:rPr>
        <w:t>cryptographic module source code to demonstrate</w:t>
      </w:r>
      <w:r>
        <w:rPr>
          <w:rFonts w:cstheme="minorHAnsi"/>
        </w:rPr>
        <w:t xml:space="preserve"> </w:t>
      </w:r>
      <w:r w:rsidR="00D016AF" w:rsidRPr="00D710BC">
        <w:rPr>
          <w:rFonts w:cstheme="minorHAnsi"/>
        </w:rPr>
        <w:t>conformance to FIPS 140-2 Standard.</w:t>
      </w:r>
    </w:p>
    <w:p w:rsidR="00D016AF" w:rsidRPr="00D710BC" w:rsidRDefault="00D710BC" w:rsidP="00F34BD5">
      <w:pPr>
        <w:pStyle w:val="ListParagraph"/>
        <w:numPr>
          <w:ilvl w:val="0"/>
          <w:numId w:val="1"/>
        </w:numPr>
        <w:autoSpaceDE w:val="0"/>
        <w:autoSpaceDN w:val="0"/>
        <w:adjustRightInd w:val="0"/>
        <w:spacing w:after="0" w:line="240" w:lineRule="auto"/>
        <w:rPr>
          <w:rFonts w:cstheme="minorHAnsi"/>
        </w:rPr>
      </w:pPr>
      <w:r w:rsidRPr="00D710BC">
        <w:rPr>
          <w:rFonts w:cstheme="minorHAnsi"/>
          <w:b/>
          <w:bCs/>
        </w:rPr>
        <w:t>The Contractor</w:t>
      </w:r>
      <w:r w:rsidR="00D016AF" w:rsidRPr="00D710BC">
        <w:rPr>
          <w:rFonts w:cstheme="minorHAnsi"/>
          <w:b/>
          <w:bCs/>
        </w:rPr>
        <w:t xml:space="preserve"> </w:t>
      </w:r>
      <w:r w:rsidR="00D016AF" w:rsidRPr="00D710BC">
        <w:rPr>
          <w:rFonts w:cstheme="minorHAnsi"/>
        </w:rPr>
        <w:t>will provide algorithm test vectors to COE based on COE identified algorithms</w:t>
      </w:r>
      <w:r>
        <w:rPr>
          <w:rFonts w:cstheme="minorHAnsi"/>
        </w:rPr>
        <w:t xml:space="preserve"> </w:t>
      </w:r>
      <w:r w:rsidR="00D016AF" w:rsidRPr="00D710BC">
        <w:rPr>
          <w:rFonts w:cstheme="minorHAnsi"/>
        </w:rPr>
        <w:t>used by the</w:t>
      </w:r>
      <w:r w:rsidR="00F34BD5">
        <w:rPr>
          <w:rFonts w:cstheme="minorHAnsi"/>
        </w:rPr>
        <w:t xml:space="preserve"> </w:t>
      </w:r>
      <w:r w:rsidR="00FD5AFF">
        <w:rPr>
          <w:rFonts w:cstheme="minorHAnsi"/>
        </w:rPr>
        <w:t>Software Product</w:t>
      </w:r>
      <w:r w:rsidR="00F34BD5" w:rsidRPr="00F34BD5">
        <w:rPr>
          <w:rFonts w:cstheme="minorHAnsi"/>
        </w:rPr>
        <w:t xml:space="preserve"> </w:t>
      </w:r>
      <w:r w:rsidR="00D016AF" w:rsidRPr="00D710BC">
        <w:rPr>
          <w:rFonts w:cstheme="minorHAnsi"/>
        </w:rPr>
        <w:t>cryptographic module.</w:t>
      </w:r>
    </w:p>
    <w:p w:rsidR="00D016AF" w:rsidRPr="00D710BC" w:rsidRDefault="00D016AF" w:rsidP="00D710BC">
      <w:pPr>
        <w:pStyle w:val="ListParagraph"/>
        <w:numPr>
          <w:ilvl w:val="0"/>
          <w:numId w:val="1"/>
        </w:numPr>
        <w:autoSpaceDE w:val="0"/>
        <w:autoSpaceDN w:val="0"/>
        <w:adjustRightInd w:val="0"/>
        <w:spacing w:after="0" w:line="240" w:lineRule="auto"/>
        <w:rPr>
          <w:rFonts w:cstheme="minorHAnsi"/>
        </w:rPr>
      </w:pPr>
      <w:r w:rsidRPr="00D710BC">
        <w:rPr>
          <w:rFonts w:cstheme="minorHAnsi"/>
          <w:b/>
          <w:bCs/>
        </w:rPr>
        <w:t xml:space="preserve">COE </w:t>
      </w:r>
      <w:r w:rsidRPr="00D710BC">
        <w:rPr>
          <w:rFonts w:cstheme="minorHAnsi"/>
        </w:rPr>
        <w:t>will test and generate algorithm test vector response and send back the response to</w:t>
      </w:r>
      <w:r w:rsidR="00D710BC">
        <w:rPr>
          <w:rFonts w:cstheme="minorHAnsi"/>
        </w:rPr>
        <w:t xml:space="preserve"> the Contractor</w:t>
      </w:r>
      <w:r w:rsidRPr="00D710BC">
        <w:rPr>
          <w:rFonts w:cstheme="minorHAnsi"/>
        </w:rPr>
        <w:t>.</w:t>
      </w:r>
    </w:p>
    <w:p w:rsidR="00D016AF" w:rsidRPr="00D710BC" w:rsidRDefault="00D710BC" w:rsidP="00D710BC">
      <w:pPr>
        <w:pStyle w:val="ListParagraph"/>
        <w:numPr>
          <w:ilvl w:val="0"/>
          <w:numId w:val="1"/>
        </w:numPr>
        <w:autoSpaceDE w:val="0"/>
        <w:autoSpaceDN w:val="0"/>
        <w:adjustRightInd w:val="0"/>
        <w:spacing w:after="0" w:line="240" w:lineRule="auto"/>
        <w:rPr>
          <w:rFonts w:cstheme="minorHAnsi"/>
        </w:rPr>
      </w:pPr>
      <w:r w:rsidRPr="00D710BC">
        <w:rPr>
          <w:rFonts w:cstheme="minorHAnsi"/>
          <w:b/>
          <w:bCs/>
        </w:rPr>
        <w:t>The Contractor</w:t>
      </w:r>
      <w:r w:rsidR="00D016AF" w:rsidRPr="00D710BC">
        <w:rPr>
          <w:rFonts w:cstheme="minorHAnsi"/>
          <w:b/>
          <w:bCs/>
        </w:rPr>
        <w:t xml:space="preserve"> </w:t>
      </w:r>
      <w:r w:rsidR="00D016AF" w:rsidRPr="00D710BC">
        <w:rPr>
          <w:rFonts w:cstheme="minorHAnsi"/>
        </w:rPr>
        <w:t>will input algorithm test vector response into the NIST Cryptographic</w:t>
      </w:r>
      <w:r w:rsidRPr="00D710BC">
        <w:rPr>
          <w:rFonts w:cstheme="minorHAnsi"/>
        </w:rPr>
        <w:t xml:space="preserve"> </w:t>
      </w:r>
      <w:r w:rsidR="00D016AF" w:rsidRPr="00D710BC">
        <w:rPr>
          <w:rFonts w:cstheme="minorHAnsi"/>
        </w:rPr>
        <w:t>Algorithm Validation Program (CAVP) supplied test tool and submit the algorithms test</w:t>
      </w:r>
      <w:r>
        <w:rPr>
          <w:rFonts w:cstheme="minorHAnsi"/>
        </w:rPr>
        <w:t xml:space="preserve"> </w:t>
      </w:r>
      <w:r w:rsidR="00D016AF" w:rsidRPr="00D710BC">
        <w:rPr>
          <w:rFonts w:cstheme="minorHAnsi"/>
        </w:rPr>
        <w:t>letter and data to CAVP.</w:t>
      </w:r>
    </w:p>
    <w:p w:rsidR="00D016AF" w:rsidRPr="00D710BC" w:rsidRDefault="00D016AF" w:rsidP="00D710BC">
      <w:pPr>
        <w:pStyle w:val="ListParagraph"/>
        <w:numPr>
          <w:ilvl w:val="0"/>
          <w:numId w:val="1"/>
        </w:numPr>
        <w:autoSpaceDE w:val="0"/>
        <w:autoSpaceDN w:val="0"/>
        <w:adjustRightInd w:val="0"/>
        <w:spacing w:after="0" w:line="240" w:lineRule="auto"/>
        <w:rPr>
          <w:rFonts w:cstheme="minorHAnsi"/>
        </w:rPr>
      </w:pPr>
      <w:r w:rsidRPr="00D710BC">
        <w:rPr>
          <w:rFonts w:cstheme="minorHAnsi"/>
          <w:b/>
          <w:bCs/>
        </w:rPr>
        <w:t xml:space="preserve">CAVP </w:t>
      </w:r>
      <w:r w:rsidRPr="00D710BC">
        <w:rPr>
          <w:rFonts w:cstheme="minorHAnsi"/>
        </w:rPr>
        <w:t>will produce algorithm certificate numbers for the specified algorithms.</w:t>
      </w:r>
    </w:p>
    <w:p w:rsidR="00D016AF" w:rsidRPr="00D710BC" w:rsidRDefault="00D710BC" w:rsidP="004C5D8B">
      <w:pPr>
        <w:pStyle w:val="ListParagraph"/>
        <w:numPr>
          <w:ilvl w:val="0"/>
          <w:numId w:val="1"/>
        </w:numPr>
        <w:autoSpaceDE w:val="0"/>
        <w:autoSpaceDN w:val="0"/>
        <w:adjustRightInd w:val="0"/>
        <w:spacing w:after="0" w:line="240" w:lineRule="auto"/>
        <w:rPr>
          <w:rFonts w:cstheme="minorHAnsi"/>
        </w:rPr>
      </w:pPr>
      <w:r w:rsidRPr="00D710BC">
        <w:rPr>
          <w:rFonts w:cstheme="minorHAnsi"/>
          <w:b/>
          <w:bCs/>
        </w:rPr>
        <w:t>The Contractor</w:t>
      </w:r>
      <w:r w:rsidR="00D016AF" w:rsidRPr="00D710BC">
        <w:rPr>
          <w:rFonts w:cstheme="minorHAnsi"/>
          <w:b/>
          <w:bCs/>
        </w:rPr>
        <w:t xml:space="preserve"> </w:t>
      </w:r>
      <w:r w:rsidR="00D016AF" w:rsidRPr="00D710BC">
        <w:rPr>
          <w:rFonts w:cstheme="minorHAnsi"/>
        </w:rPr>
        <w:t>will submit to CMVP one (1) FIPS 140-2 validation test report for the</w:t>
      </w:r>
      <w:r w:rsidR="004C5D8B">
        <w:rPr>
          <w:rFonts w:cstheme="minorHAnsi"/>
        </w:rPr>
        <w:t xml:space="preserve"> </w:t>
      </w:r>
      <w:r w:rsidR="00FD5AFF">
        <w:rPr>
          <w:rFonts w:cstheme="minorHAnsi"/>
        </w:rPr>
        <w:t>Software Product</w:t>
      </w:r>
      <w:r w:rsidR="004C5D8B" w:rsidRPr="004C5D8B">
        <w:rPr>
          <w:rFonts w:cstheme="minorHAnsi"/>
        </w:rPr>
        <w:t xml:space="preserve"> </w:t>
      </w:r>
      <w:r w:rsidR="00D016AF" w:rsidRPr="00D710BC">
        <w:rPr>
          <w:rFonts w:cstheme="minorHAnsi"/>
        </w:rPr>
        <w:t>cryptographic module.</w:t>
      </w:r>
    </w:p>
    <w:p w:rsidR="00D016AF" w:rsidRPr="00D710BC" w:rsidRDefault="00D016AF" w:rsidP="00D710BC">
      <w:pPr>
        <w:pStyle w:val="ListParagraph"/>
        <w:numPr>
          <w:ilvl w:val="0"/>
          <w:numId w:val="1"/>
        </w:numPr>
        <w:autoSpaceDE w:val="0"/>
        <w:autoSpaceDN w:val="0"/>
        <w:adjustRightInd w:val="0"/>
        <w:spacing w:after="0" w:line="240" w:lineRule="auto"/>
        <w:rPr>
          <w:rFonts w:cstheme="minorHAnsi"/>
        </w:rPr>
      </w:pPr>
      <w:r w:rsidRPr="00D710BC">
        <w:rPr>
          <w:rFonts w:cstheme="minorHAnsi"/>
          <w:b/>
          <w:bCs/>
        </w:rPr>
        <w:t xml:space="preserve">CMVP </w:t>
      </w:r>
      <w:r w:rsidRPr="00D710BC">
        <w:rPr>
          <w:rFonts w:cstheme="minorHAnsi"/>
        </w:rPr>
        <w:t>will review FIPS 140-2 validation test report and if necessary produce comments</w:t>
      </w:r>
      <w:r w:rsidR="00D710BC">
        <w:rPr>
          <w:rFonts w:cstheme="minorHAnsi"/>
        </w:rPr>
        <w:t xml:space="preserve"> </w:t>
      </w:r>
      <w:r w:rsidRPr="00D710BC">
        <w:rPr>
          <w:rFonts w:cstheme="minorHAnsi"/>
        </w:rPr>
        <w:t>regarding the test report.</w:t>
      </w:r>
    </w:p>
    <w:p w:rsidR="00D016AF" w:rsidRPr="00D710BC" w:rsidRDefault="00D710BC" w:rsidP="00D710BC">
      <w:pPr>
        <w:pStyle w:val="ListParagraph"/>
        <w:numPr>
          <w:ilvl w:val="0"/>
          <w:numId w:val="1"/>
        </w:numPr>
        <w:autoSpaceDE w:val="0"/>
        <w:autoSpaceDN w:val="0"/>
        <w:adjustRightInd w:val="0"/>
        <w:spacing w:after="0" w:line="240" w:lineRule="auto"/>
        <w:rPr>
          <w:rFonts w:cstheme="minorHAnsi"/>
        </w:rPr>
      </w:pPr>
      <w:r w:rsidRPr="00D710BC">
        <w:rPr>
          <w:rFonts w:cstheme="minorHAnsi"/>
          <w:b/>
          <w:bCs/>
        </w:rPr>
        <w:t>The Contractor</w:t>
      </w:r>
      <w:r w:rsidR="00D016AF" w:rsidRPr="00D710BC">
        <w:rPr>
          <w:rFonts w:cstheme="minorHAnsi"/>
          <w:b/>
          <w:bCs/>
        </w:rPr>
        <w:t xml:space="preserve"> </w:t>
      </w:r>
      <w:r w:rsidR="00D016AF" w:rsidRPr="00D710BC">
        <w:rPr>
          <w:rFonts w:cstheme="minorHAnsi"/>
        </w:rPr>
        <w:t>and COE will update appropriate documentation based on CMVP</w:t>
      </w:r>
      <w:r>
        <w:rPr>
          <w:rFonts w:cstheme="minorHAnsi"/>
        </w:rPr>
        <w:t xml:space="preserve"> </w:t>
      </w:r>
      <w:r w:rsidR="00D016AF" w:rsidRPr="00D710BC">
        <w:rPr>
          <w:rFonts w:cstheme="minorHAnsi"/>
        </w:rPr>
        <w:t>comments.</w:t>
      </w:r>
    </w:p>
    <w:p w:rsidR="00D016AF" w:rsidRPr="00D710BC" w:rsidRDefault="00D710BC" w:rsidP="004C5D8B">
      <w:pPr>
        <w:pStyle w:val="ListParagraph"/>
        <w:numPr>
          <w:ilvl w:val="0"/>
          <w:numId w:val="1"/>
        </w:numPr>
        <w:autoSpaceDE w:val="0"/>
        <w:autoSpaceDN w:val="0"/>
        <w:adjustRightInd w:val="0"/>
        <w:spacing w:after="0" w:line="240" w:lineRule="auto"/>
        <w:rPr>
          <w:rFonts w:cstheme="minorHAnsi"/>
        </w:rPr>
      </w:pPr>
      <w:r w:rsidRPr="00D710BC">
        <w:rPr>
          <w:rFonts w:cstheme="minorHAnsi"/>
          <w:b/>
          <w:bCs/>
        </w:rPr>
        <w:t>The Contractor</w:t>
      </w:r>
      <w:r w:rsidR="00D016AF" w:rsidRPr="00D710BC">
        <w:rPr>
          <w:rFonts w:cstheme="minorHAnsi"/>
          <w:b/>
          <w:bCs/>
        </w:rPr>
        <w:t xml:space="preserve"> </w:t>
      </w:r>
      <w:r w:rsidR="00D016AF" w:rsidRPr="00D710BC">
        <w:rPr>
          <w:rFonts w:cstheme="minorHAnsi"/>
        </w:rPr>
        <w:t>will resubmit to CMVP the FIPS 140-2 validation test report for the</w:t>
      </w:r>
      <w:r w:rsidR="004C5D8B">
        <w:rPr>
          <w:rFonts w:cstheme="minorHAnsi"/>
        </w:rPr>
        <w:t xml:space="preserve"> </w:t>
      </w:r>
      <w:r w:rsidR="00FD5AFF">
        <w:rPr>
          <w:rFonts w:cstheme="minorHAnsi"/>
        </w:rPr>
        <w:t>Software Product</w:t>
      </w:r>
      <w:r w:rsidR="004C5D8B" w:rsidRPr="004C5D8B">
        <w:rPr>
          <w:rFonts w:cstheme="minorHAnsi"/>
        </w:rPr>
        <w:t xml:space="preserve"> </w:t>
      </w:r>
      <w:r w:rsidR="00D016AF" w:rsidRPr="00D710BC">
        <w:rPr>
          <w:rFonts w:cstheme="minorHAnsi"/>
        </w:rPr>
        <w:t>cryptographic module.</w:t>
      </w:r>
    </w:p>
    <w:p w:rsidR="00D016AF" w:rsidRPr="00D710BC" w:rsidRDefault="00D016AF" w:rsidP="004C5D8B">
      <w:pPr>
        <w:pStyle w:val="ListParagraph"/>
        <w:numPr>
          <w:ilvl w:val="0"/>
          <w:numId w:val="1"/>
        </w:numPr>
        <w:autoSpaceDE w:val="0"/>
        <w:autoSpaceDN w:val="0"/>
        <w:adjustRightInd w:val="0"/>
        <w:spacing w:after="0" w:line="240" w:lineRule="auto"/>
        <w:rPr>
          <w:rFonts w:cstheme="minorHAnsi"/>
        </w:rPr>
      </w:pPr>
      <w:r w:rsidRPr="00D710BC">
        <w:rPr>
          <w:rFonts w:cstheme="minorHAnsi"/>
          <w:b/>
          <w:bCs/>
        </w:rPr>
        <w:t xml:space="preserve">CMVP </w:t>
      </w:r>
      <w:r w:rsidRPr="00D710BC">
        <w:rPr>
          <w:rFonts w:cstheme="minorHAnsi"/>
        </w:rPr>
        <w:t>will upon successful review produce a validation certificate for the</w:t>
      </w:r>
      <w:r w:rsidR="004C5D8B">
        <w:rPr>
          <w:rFonts w:cstheme="minorHAnsi"/>
        </w:rPr>
        <w:t xml:space="preserve"> </w:t>
      </w:r>
      <w:r w:rsidR="00FD5AFF">
        <w:rPr>
          <w:rFonts w:cstheme="minorHAnsi"/>
        </w:rPr>
        <w:t>Software Product</w:t>
      </w:r>
      <w:r w:rsidR="004C5D8B" w:rsidRPr="004C5D8B">
        <w:rPr>
          <w:rFonts w:cstheme="minorHAnsi"/>
        </w:rPr>
        <w:t xml:space="preserve"> </w:t>
      </w:r>
      <w:r w:rsidRPr="00D710BC">
        <w:rPr>
          <w:rFonts w:cstheme="minorHAnsi"/>
        </w:rPr>
        <w:t>cryptographic module</w:t>
      </w:r>
    </w:p>
    <w:p w:rsidR="00D016AF" w:rsidRPr="00615451" w:rsidRDefault="00D016AF" w:rsidP="00D016AF">
      <w:pPr>
        <w:autoSpaceDE w:val="0"/>
        <w:autoSpaceDN w:val="0"/>
        <w:adjustRightInd w:val="0"/>
        <w:spacing w:after="0" w:line="240" w:lineRule="auto"/>
        <w:rPr>
          <w:rFonts w:asciiTheme="majorHAnsi" w:hAnsiTheme="majorHAnsi" w:cstheme="minorHAnsi"/>
          <w:b/>
          <w:bCs/>
        </w:rPr>
      </w:pPr>
      <w:r w:rsidRPr="00615451">
        <w:rPr>
          <w:rFonts w:asciiTheme="majorHAnsi" w:hAnsiTheme="majorHAnsi" w:cstheme="minorHAnsi"/>
          <w:b/>
          <w:bCs/>
        </w:rPr>
        <w:t>Deliverables</w:t>
      </w:r>
    </w:p>
    <w:p w:rsidR="00D016AF" w:rsidRPr="00D710BC" w:rsidRDefault="00D016AF" w:rsidP="00D016AF">
      <w:pPr>
        <w:autoSpaceDE w:val="0"/>
        <w:autoSpaceDN w:val="0"/>
        <w:adjustRightInd w:val="0"/>
        <w:spacing w:after="0" w:line="240" w:lineRule="auto"/>
        <w:rPr>
          <w:rFonts w:cstheme="minorHAnsi"/>
          <w:b/>
          <w:bCs/>
        </w:rPr>
      </w:pPr>
      <w:r w:rsidRPr="00D710BC">
        <w:rPr>
          <w:rFonts w:cstheme="minorHAnsi"/>
          <w:b/>
          <w:bCs/>
        </w:rPr>
        <w:t>COE</w:t>
      </w:r>
    </w:p>
    <w:p w:rsidR="00D016AF" w:rsidRPr="00615451" w:rsidRDefault="004C5D8B" w:rsidP="004C5D8B">
      <w:pPr>
        <w:pStyle w:val="ListParagraph"/>
        <w:numPr>
          <w:ilvl w:val="0"/>
          <w:numId w:val="1"/>
        </w:numPr>
        <w:autoSpaceDE w:val="0"/>
        <w:autoSpaceDN w:val="0"/>
        <w:adjustRightInd w:val="0"/>
        <w:spacing w:after="0" w:line="240" w:lineRule="auto"/>
        <w:rPr>
          <w:rFonts w:cstheme="minorHAnsi"/>
        </w:rPr>
      </w:pPr>
      <w:r>
        <w:rPr>
          <w:rFonts w:cstheme="minorHAnsi"/>
          <w:b/>
          <w:bCs/>
        </w:rPr>
        <w:t>T</w:t>
      </w:r>
      <w:r w:rsidRPr="004C5D8B">
        <w:rPr>
          <w:rFonts w:cstheme="minorHAnsi"/>
          <w:b/>
          <w:bCs/>
        </w:rPr>
        <w:t xml:space="preserve">he </w:t>
      </w:r>
      <w:r w:rsidR="00FD5AFF">
        <w:rPr>
          <w:rFonts w:cstheme="minorHAnsi"/>
          <w:b/>
          <w:bCs/>
        </w:rPr>
        <w:t>Software Product</w:t>
      </w:r>
      <w:r w:rsidRPr="004C5D8B">
        <w:rPr>
          <w:rFonts w:cstheme="minorHAnsi"/>
          <w:b/>
          <w:bCs/>
        </w:rPr>
        <w:t xml:space="preserve"> </w:t>
      </w:r>
      <w:r w:rsidR="00D016AF" w:rsidRPr="00615451">
        <w:rPr>
          <w:rFonts w:cstheme="minorHAnsi"/>
        </w:rPr>
        <w:t xml:space="preserve">either at COE facilities or </w:t>
      </w:r>
      <w:r w:rsidR="00615451">
        <w:rPr>
          <w:rFonts w:cstheme="minorHAnsi"/>
        </w:rPr>
        <w:t>the Contractor’s</w:t>
      </w:r>
      <w:r w:rsidR="00D016AF" w:rsidRPr="00615451">
        <w:rPr>
          <w:rFonts w:cstheme="minorHAnsi"/>
        </w:rPr>
        <w:t xml:space="preserve"> facilities.</w:t>
      </w:r>
    </w:p>
    <w:p w:rsidR="00D016AF" w:rsidRPr="00615451" w:rsidRDefault="004C5D8B" w:rsidP="004C5D8B">
      <w:pPr>
        <w:pStyle w:val="ListParagraph"/>
        <w:numPr>
          <w:ilvl w:val="0"/>
          <w:numId w:val="1"/>
        </w:numPr>
        <w:autoSpaceDE w:val="0"/>
        <w:autoSpaceDN w:val="0"/>
        <w:adjustRightInd w:val="0"/>
        <w:spacing w:after="0" w:line="240" w:lineRule="auto"/>
        <w:rPr>
          <w:rFonts w:cstheme="minorHAnsi"/>
        </w:rPr>
      </w:pPr>
      <w:r>
        <w:rPr>
          <w:rFonts w:cstheme="minorHAnsi"/>
          <w:b/>
          <w:bCs/>
        </w:rPr>
        <w:t>T</w:t>
      </w:r>
      <w:r w:rsidRPr="004C5D8B">
        <w:rPr>
          <w:rFonts w:cstheme="minorHAnsi"/>
          <w:b/>
          <w:bCs/>
        </w:rPr>
        <w:t xml:space="preserve">he </w:t>
      </w:r>
      <w:r w:rsidR="00FD5AFF">
        <w:rPr>
          <w:rFonts w:cstheme="minorHAnsi"/>
          <w:b/>
          <w:bCs/>
        </w:rPr>
        <w:t>Software Product</w:t>
      </w:r>
      <w:r w:rsidRPr="004C5D8B">
        <w:rPr>
          <w:rFonts w:cstheme="minorHAnsi"/>
          <w:b/>
          <w:bCs/>
        </w:rPr>
        <w:t xml:space="preserve"> </w:t>
      </w:r>
      <w:r w:rsidR="00D016AF" w:rsidRPr="00615451">
        <w:rPr>
          <w:rFonts w:cstheme="minorHAnsi"/>
          <w:b/>
          <w:bCs/>
        </w:rPr>
        <w:t xml:space="preserve">source code </w:t>
      </w:r>
      <w:r w:rsidR="00D016AF" w:rsidRPr="00615451">
        <w:rPr>
          <w:rFonts w:cstheme="minorHAnsi"/>
        </w:rPr>
        <w:t xml:space="preserve">either </w:t>
      </w:r>
      <w:r w:rsidR="00615451">
        <w:rPr>
          <w:rFonts w:cstheme="minorHAnsi"/>
        </w:rPr>
        <w:t>at COE facilities or the Contractor’s</w:t>
      </w:r>
      <w:r w:rsidR="00D016AF" w:rsidRPr="00615451">
        <w:rPr>
          <w:rFonts w:cstheme="minorHAnsi"/>
        </w:rPr>
        <w:t xml:space="preserve"> facilities.</w:t>
      </w:r>
    </w:p>
    <w:p w:rsidR="00D016AF" w:rsidRPr="00615451" w:rsidRDefault="00D016AF" w:rsidP="00615451">
      <w:pPr>
        <w:pStyle w:val="ListParagraph"/>
        <w:numPr>
          <w:ilvl w:val="0"/>
          <w:numId w:val="5"/>
        </w:numPr>
        <w:autoSpaceDE w:val="0"/>
        <w:autoSpaceDN w:val="0"/>
        <w:adjustRightInd w:val="0"/>
        <w:spacing w:after="0" w:line="240" w:lineRule="auto"/>
        <w:rPr>
          <w:rFonts w:cstheme="minorHAnsi"/>
        </w:rPr>
      </w:pPr>
      <w:r w:rsidRPr="00615451">
        <w:rPr>
          <w:rFonts w:cstheme="minorHAnsi"/>
          <w:b/>
          <w:bCs/>
        </w:rPr>
        <w:t xml:space="preserve">Security Policy </w:t>
      </w:r>
      <w:r w:rsidRPr="00615451">
        <w:rPr>
          <w:rFonts w:cstheme="minorHAnsi"/>
        </w:rPr>
        <w:t>for the product, which is a public document that contains a</w:t>
      </w:r>
      <w:r w:rsidR="00615451">
        <w:rPr>
          <w:rFonts w:cstheme="minorHAnsi"/>
        </w:rPr>
        <w:t xml:space="preserve"> </w:t>
      </w:r>
      <w:r w:rsidRPr="00615451">
        <w:rPr>
          <w:rFonts w:cstheme="minorHAnsi"/>
        </w:rPr>
        <w:t>description of the security functionality of the cryptographic module under test.</w:t>
      </w:r>
    </w:p>
    <w:p w:rsidR="00D016AF" w:rsidRPr="00615451" w:rsidRDefault="00D016AF" w:rsidP="00615451">
      <w:pPr>
        <w:pStyle w:val="ListParagraph"/>
        <w:numPr>
          <w:ilvl w:val="0"/>
          <w:numId w:val="5"/>
        </w:numPr>
        <w:autoSpaceDE w:val="0"/>
        <w:autoSpaceDN w:val="0"/>
        <w:adjustRightInd w:val="0"/>
        <w:spacing w:after="0" w:line="240" w:lineRule="auto"/>
        <w:rPr>
          <w:rFonts w:cstheme="minorHAnsi"/>
        </w:rPr>
      </w:pPr>
      <w:r w:rsidRPr="00615451">
        <w:rPr>
          <w:rFonts w:cstheme="minorHAnsi"/>
          <w:b/>
          <w:bCs/>
        </w:rPr>
        <w:t>Vendor Evidence Document</w:t>
      </w:r>
      <w:r w:rsidRPr="00615451">
        <w:rPr>
          <w:rFonts w:cstheme="minorHAnsi"/>
        </w:rPr>
        <w:t>, which enables the vendor to answer all related DTR</w:t>
      </w:r>
      <w:r w:rsidR="00615451" w:rsidRPr="00615451">
        <w:rPr>
          <w:rFonts w:cstheme="minorHAnsi"/>
        </w:rPr>
        <w:t xml:space="preserve"> </w:t>
      </w:r>
      <w:r w:rsidRPr="00615451">
        <w:rPr>
          <w:rFonts w:cstheme="minorHAnsi"/>
        </w:rPr>
        <w:t>assertions required by FIPS 140-2 testing. This document provides the best means to</w:t>
      </w:r>
      <w:r w:rsidR="00615451">
        <w:rPr>
          <w:rFonts w:cstheme="minorHAnsi"/>
        </w:rPr>
        <w:t xml:space="preserve"> </w:t>
      </w:r>
      <w:r w:rsidRPr="00615451">
        <w:rPr>
          <w:rFonts w:cstheme="minorHAnsi"/>
        </w:rPr>
        <w:t>facilitate testing and link all supporting documentation together.</w:t>
      </w:r>
    </w:p>
    <w:p w:rsidR="00D016AF" w:rsidRPr="00615451" w:rsidRDefault="00D016AF" w:rsidP="00615451">
      <w:pPr>
        <w:pStyle w:val="ListParagraph"/>
        <w:numPr>
          <w:ilvl w:val="0"/>
          <w:numId w:val="5"/>
        </w:numPr>
        <w:autoSpaceDE w:val="0"/>
        <w:autoSpaceDN w:val="0"/>
        <w:adjustRightInd w:val="0"/>
        <w:spacing w:after="0" w:line="240" w:lineRule="auto"/>
        <w:rPr>
          <w:rFonts w:cstheme="minorHAnsi"/>
        </w:rPr>
      </w:pPr>
      <w:r w:rsidRPr="00615451">
        <w:rPr>
          <w:rFonts w:cstheme="minorHAnsi"/>
          <w:b/>
          <w:bCs/>
        </w:rPr>
        <w:t>Configuration Management Plan</w:t>
      </w:r>
      <w:r w:rsidRPr="00615451">
        <w:rPr>
          <w:rFonts w:cstheme="minorHAnsi"/>
        </w:rPr>
        <w:t>, which includes a description of the control</w:t>
      </w:r>
      <w:r w:rsidR="00615451" w:rsidRPr="00615451">
        <w:rPr>
          <w:rFonts w:cstheme="minorHAnsi"/>
        </w:rPr>
        <w:t xml:space="preserve"> </w:t>
      </w:r>
      <w:r w:rsidRPr="00615451">
        <w:rPr>
          <w:rFonts w:cstheme="minorHAnsi"/>
        </w:rPr>
        <w:t>mechanisms in place to ensure that the documents and modules are version</w:t>
      </w:r>
      <w:r w:rsidR="00615451">
        <w:rPr>
          <w:rFonts w:cstheme="minorHAnsi"/>
        </w:rPr>
        <w:t xml:space="preserve"> </w:t>
      </w:r>
      <w:r w:rsidRPr="00615451">
        <w:rPr>
          <w:rFonts w:cstheme="minorHAnsi"/>
        </w:rPr>
        <w:t>controlled.</w:t>
      </w:r>
    </w:p>
    <w:p w:rsidR="00D016AF" w:rsidRPr="00615451" w:rsidRDefault="00D016AF" w:rsidP="00615451">
      <w:pPr>
        <w:pStyle w:val="ListParagraph"/>
        <w:numPr>
          <w:ilvl w:val="0"/>
          <w:numId w:val="5"/>
        </w:numPr>
        <w:autoSpaceDE w:val="0"/>
        <w:autoSpaceDN w:val="0"/>
        <w:adjustRightInd w:val="0"/>
        <w:spacing w:after="0" w:line="240" w:lineRule="auto"/>
        <w:rPr>
          <w:rFonts w:cstheme="minorHAnsi"/>
        </w:rPr>
      </w:pPr>
      <w:r w:rsidRPr="00615451">
        <w:rPr>
          <w:rFonts w:cstheme="minorHAnsi"/>
          <w:b/>
          <w:bCs/>
        </w:rPr>
        <w:lastRenderedPageBreak/>
        <w:t>High Level Design Specification</w:t>
      </w:r>
      <w:r w:rsidRPr="00615451">
        <w:rPr>
          <w:rFonts w:cstheme="minorHAnsi"/>
        </w:rPr>
        <w:t>, which is a diagram that shows the relationships</w:t>
      </w:r>
      <w:r w:rsidR="00615451">
        <w:rPr>
          <w:rFonts w:cstheme="minorHAnsi"/>
        </w:rPr>
        <w:t xml:space="preserve"> </w:t>
      </w:r>
      <w:r w:rsidRPr="00615451">
        <w:rPr>
          <w:rFonts w:cstheme="minorHAnsi"/>
        </w:rPr>
        <w:t>and information flow between subcomponents of the cryptographic module.</w:t>
      </w:r>
    </w:p>
    <w:p w:rsidR="00D016AF" w:rsidRPr="00615451" w:rsidRDefault="00D016AF" w:rsidP="00615451">
      <w:pPr>
        <w:pStyle w:val="ListParagraph"/>
        <w:numPr>
          <w:ilvl w:val="0"/>
          <w:numId w:val="5"/>
        </w:numPr>
        <w:autoSpaceDE w:val="0"/>
        <w:autoSpaceDN w:val="0"/>
        <w:adjustRightInd w:val="0"/>
        <w:spacing w:after="0" w:line="240" w:lineRule="auto"/>
        <w:rPr>
          <w:rFonts w:cstheme="minorHAnsi"/>
        </w:rPr>
      </w:pPr>
      <w:r w:rsidRPr="00615451">
        <w:rPr>
          <w:rFonts w:cstheme="minorHAnsi"/>
          <w:b/>
          <w:bCs/>
        </w:rPr>
        <w:t>Finite State Model</w:t>
      </w:r>
      <w:r w:rsidRPr="00615451">
        <w:rPr>
          <w:rFonts w:cstheme="minorHAnsi"/>
        </w:rPr>
        <w:t>, which is a diagram that shows the relationships between the</w:t>
      </w:r>
      <w:r w:rsidR="00615451">
        <w:rPr>
          <w:rFonts w:cstheme="minorHAnsi"/>
        </w:rPr>
        <w:t xml:space="preserve"> </w:t>
      </w:r>
      <w:r w:rsidRPr="00615451">
        <w:rPr>
          <w:rFonts w:cstheme="minorHAnsi"/>
        </w:rPr>
        <w:t>major states of the cryptographic module.</w:t>
      </w:r>
    </w:p>
    <w:p w:rsidR="00D016AF" w:rsidRPr="00D710BC" w:rsidRDefault="00615451" w:rsidP="00D016AF">
      <w:pPr>
        <w:autoSpaceDE w:val="0"/>
        <w:autoSpaceDN w:val="0"/>
        <w:adjustRightInd w:val="0"/>
        <w:spacing w:after="0" w:line="240" w:lineRule="auto"/>
        <w:rPr>
          <w:rFonts w:cstheme="minorHAnsi"/>
          <w:b/>
          <w:bCs/>
        </w:rPr>
      </w:pPr>
      <w:r>
        <w:rPr>
          <w:rFonts w:cstheme="minorHAnsi"/>
          <w:b/>
          <w:bCs/>
        </w:rPr>
        <w:t>Contractor</w:t>
      </w:r>
    </w:p>
    <w:p w:rsidR="00D016AF" w:rsidRPr="00615451" w:rsidRDefault="00D016AF" w:rsidP="00615451">
      <w:pPr>
        <w:pStyle w:val="ListParagraph"/>
        <w:numPr>
          <w:ilvl w:val="0"/>
          <w:numId w:val="6"/>
        </w:numPr>
        <w:autoSpaceDE w:val="0"/>
        <w:autoSpaceDN w:val="0"/>
        <w:adjustRightInd w:val="0"/>
        <w:spacing w:after="0" w:line="240" w:lineRule="auto"/>
        <w:rPr>
          <w:rFonts w:cstheme="minorHAnsi"/>
        </w:rPr>
      </w:pPr>
      <w:r w:rsidRPr="00615451">
        <w:rPr>
          <w:rFonts w:cstheme="minorHAnsi"/>
          <w:b/>
          <w:bCs/>
        </w:rPr>
        <w:t xml:space="preserve">Comments and deficiency reports </w:t>
      </w:r>
      <w:r w:rsidRPr="00615451">
        <w:rPr>
          <w:rFonts w:cstheme="minorHAnsi"/>
        </w:rPr>
        <w:t>on the Security Policy, Source Code, Vendor</w:t>
      </w:r>
      <w:r w:rsidR="00615451">
        <w:rPr>
          <w:rFonts w:cstheme="minorHAnsi"/>
        </w:rPr>
        <w:t xml:space="preserve"> </w:t>
      </w:r>
      <w:r w:rsidRPr="00615451">
        <w:rPr>
          <w:rFonts w:cstheme="minorHAnsi"/>
        </w:rPr>
        <w:t>Evidence Document, High-Level Design Specification, and Finite State Model.</w:t>
      </w:r>
    </w:p>
    <w:p w:rsidR="00D016AF" w:rsidRPr="00615451" w:rsidRDefault="00D016AF" w:rsidP="00615451">
      <w:pPr>
        <w:pStyle w:val="ListParagraph"/>
        <w:numPr>
          <w:ilvl w:val="0"/>
          <w:numId w:val="6"/>
        </w:numPr>
        <w:autoSpaceDE w:val="0"/>
        <w:autoSpaceDN w:val="0"/>
        <w:adjustRightInd w:val="0"/>
        <w:spacing w:after="0" w:line="240" w:lineRule="auto"/>
        <w:rPr>
          <w:rFonts w:cstheme="minorHAnsi"/>
        </w:rPr>
      </w:pPr>
      <w:r w:rsidRPr="00615451">
        <w:rPr>
          <w:rFonts w:cstheme="minorHAnsi"/>
          <w:b/>
          <w:bCs/>
        </w:rPr>
        <w:t xml:space="preserve">Algorithm Test Letter </w:t>
      </w:r>
      <w:r w:rsidRPr="00615451">
        <w:rPr>
          <w:rFonts w:cstheme="minorHAnsi"/>
        </w:rPr>
        <w:t>to CAVP specifying successful algorithm testing</w:t>
      </w:r>
    </w:p>
    <w:p w:rsidR="00D016AF" w:rsidRPr="00615451" w:rsidRDefault="00D016AF" w:rsidP="00F34BD5">
      <w:pPr>
        <w:pStyle w:val="ListParagraph"/>
        <w:numPr>
          <w:ilvl w:val="0"/>
          <w:numId w:val="6"/>
        </w:numPr>
        <w:autoSpaceDE w:val="0"/>
        <w:autoSpaceDN w:val="0"/>
        <w:adjustRightInd w:val="0"/>
        <w:spacing w:after="0" w:line="240" w:lineRule="auto"/>
        <w:rPr>
          <w:rFonts w:cstheme="minorHAnsi"/>
        </w:rPr>
      </w:pPr>
      <w:r w:rsidRPr="00615451">
        <w:rPr>
          <w:rFonts w:cstheme="minorHAnsi"/>
          <w:b/>
          <w:bCs/>
        </w:rPr>
        <w:t xml:space="preserve">FIPS 140-2 validation test report </w:t>
      </w:r>
      <w:r w:rsidRPr="00615451">
        <w:rPr>
          <w:rFonts w:cstheme="minorHAnsi"/>
        </w:rPr>
        <w:t>to CMVP specifying successful</w:t>
      </w:r>
      <w:r w:rsidR="00FD5AFF">
        <w:rPr>
          <w:rFonts w:cstheme="minorHAnsi"/>
        </w:rPr>
        <w:t xml:space="preserve"> S</w:t>
      </w:r>
      <w:r w:rsidR="00F34BD5" w:rsidRPr="00F34BD5">
        <w:rPr>
          <w:rFonts w:cstheme="minorHAnsi"/>
        </w:rPr>
        <w:t xml:space="preserve">oftware </w:t>
      </w:r>
      <w:r w:rsidR="00FD5AFF">
        <w:rPr>
          <w:rFonts w:cstheme="minorHAnsi"/>
        </w:rPr>
        <w:t>P</w:t>
      </w:r>
      <w:r w:rsidR="00F34BD5" w:rsidRPr="00F34BD5">
        <w:rPr>
          <w:rFonts w:cstheme="minorHAnsi"/>
        </w:rPr>
        <w:t xml:space="preserve">roduct </w:t>
      </w:r>
      <w:r w:rsidRPr="00615451">
        <w:rPr>
          <w:rFonts w:cstheme="minorHAnsi"/>
        </w:rPr>
        <w:t>cryptographic module testing</w:t>
      </w:r>
    </w:p>
    <w:p w:rsidR="00615451" w:rsidRDefault="00615451" w:rsidP="00D016AF">
      <w:pPr>
        <w:autoSpaceDE w:val="0"/>
        <w:autoSpaceDN w:val="0"/>
        <w:adjustRightInd w:val="0"/>
        <w:spacing w:after="0" w:line="240" w:lineRule="auto"/>
        <w:rPr>
          <w:rFonts w:cstheme="minorHAnsi"/>
          <w:b/>
          <w:bCs/>
        </w:rPr>
      </w:pPr>
    </w:p>
    <w:p w:rsidR="00D016AF" w:rsidRPr="00615451" w:rsidRDefault="00D016AF" w:rsidP="00D016AF">
      <w:pPr>
        <w:autoSpaceDE w:val="0"/>
        <w:autoSpaceDN w:val="0"/>
        <w:adjustRightInd w:val="0"/>
        <w:spacing w:after="0" w:line="240" w:lineRule="auto"/>
        <w:rPr>
          <w:rFonts w:asciiTheme="majorHAnsi" w:hAnsiTheme="majorHAnsi" w:cstheme="minorHAnsi"/>
          <w:b/>
          <w:bCs/>
        </w:rPr>
      </w:pPr>
      <w:r w:rsidRPr="00615451">
        <w:rPr>
          <w:rFonts w:asciiTheme="majorHAnsi" w:hAnsiTheme="majorHAnsi" w:cstheme="minorHAnsi"/>
          <w:b/>
          <w:bCs/>
        </w:rPr>
        <w:t>Cost Estimate</w:t>
      </w:r>
    </w:p>
    <w:p w:rsidR="00D016AF" w:rsidRDefault="00D016AF" w:rsidP="00D016AF">
      <w:pPr>
        <w:autoSpaceDE w:val="0"/>
        <w:autoSpaceDN w:val="0"/>
        <w:adjustRightInd w:val="0"/>
        <w:spacing w:after="0" w:line="240" w:lineRule="auto"/>
        <w:rPr>
          <w:rFonts w:cstheme="minorHAnsi"/>
          <w:b/>
          <w:bCs/>
        </w:rPr>
      </w:pPr>
      <w:r w:rsidRPr="00D710BC">
        <w:rPr>
          <w:rFonts w:cstheme="minorHAnsi"/>
          <w:b/>
          <w:bCs/>
        </w:rPr>
        <w:t>Milestone Projected Completion Cost</w:t>
      </w:r>
    </w:p>
    <w:tbl>
      <w:tblPr>
        <w:tblW w:w="8205" w:type="dxa"/>
        <w:tblInd w:w="93" w:type="dxa"/>
        <w:tblLook w:val="04A0" w:firstRow="1" w:lastRow="0" w:firstColumn="1" w:lastColumn="0" w:noHBand="0" w:noVBand="1"/>
      </w:tblPr>
      <w:tblGrid>
        <w:gridCol w:w="3345"/>
        <w:gridCol w:w="1170"/>
        <w:gridCol w:w="1800"/>
        <w:gridCol w:w="1890"/>
      </w:tblGrid>
      <w:tr w:rsidR="00615451" w:rsidRPr="00615451" w:rsidTr="00615451">
        <w:trPr>
          <w:trHeight w:val="300"/>
        </w:trPr>
        <w:tc>
          <w:tcPr>
            <w:tcW w:w="334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15451" w:rsidRPr="00615451" w:rsidRDefault="00615451" w:rsidP="00615451">
            <w:pPr>
              <w:spacing w:after="0" w:line="240" w:lineRule="auto"/>
              <w:jc w:val="center"/>
              <w:rPr>
                <w:rFonts w:ascii="Calibri" w:eastAsia="Times New Roman" w:hAnsi="Calibri" w:cs="Calibri"/>
                <w:b/>
                <w:bCs/>
                <w:color w:val="000000"/>
              </w:rPr>
            </w:pPr>
            <w:r w:rsidRPr="00615451">
              <w:rPr>
                <w:rFonts w:ascii="Calibri" w:eastAsia="Times New Roman" w:hAnsi="Calibri" w:cs="Calibri"/>
                <w:b/>
                <w:bCs/>
                <w:color w:val="000000"/>
              </w:rPr>
              <w:t>Task</w:t>
            </w:r>
          </w:p>
        </w:tc>
        <w:tc>
          <w:tcPr>
            <w:tcW w:w="1170" w:type="dxa"/>
            <w:tcBorders>
              <w:top w:val="single" w:sz="4" w:space="0" w:color="auto"/>
              <w:left w:val="nil"/>
              <w:bottom w:val="single" w:sz="4" w:space="0" w:color="auto"/>
              <w:right w:val="single" w:sz="4" w:space="0" w:color="auto"/>
            </w:tcBorders>
            <w:shd w:val="clear" w:color="auto" w:fill="auto"/>
            <w:noWrap/>
            <w:vAlign w:val="bottom"/>
            <w:hideMark/>
          </w:tcPr>
          <w:p w:rsidR="00615451" w:rsidRPr="00615451" w:rsidRDefault="00615451" w:rsidP="00615451">
            <w:pPr>
              <w:spacing w:after="0" w:line="240" w:lineRule="auto"/>
              <w:jc w:val="center"/>
              <w:rPr>
                <w:rFonts w:ascii="Calibri" w:eastAsia="Times New Roman" w:hAnsi="Calibri" w:cs="Calibri"/>
                <w:b/>
                <w:bCs/>
                <w:color w:val="000000"/>
              </w:rPr>
            </w:pPr>
            <w:r w:rsidRPr="00615451">
              <w:rPr>
                <w:rFonts w:ascii="Calibri" w:eastAsia="Times New Roman" w:hAnsi="Calibri" w:cs="Calibri"/>
                <w:b/>
                <w:bCs/>
                <w:color w:val="000000"/>
              </w:rPr>
              <w:t>Hours</w:t>
            </w:r>
          </w:p>
        </w:tc>
        <w:tc>
          <w:tcPr>
            <w:tcW w:w="1800" w:type="dxa"/>
            <w:tcBorders>
              <w:top w:val="single" w:sz="4" w:space="0" w:color="auto"/>
              <w:left w:val="nil"/>
              <w:bottom w:val="single" w:sz="4" w:space="0" w:color="auto"/>
              <w:right w:val="single" w:sz="4" w:space="0" w:color="auto"/>
            </w:tcBorders>
            <w:shd w:val="clear" w:color="auto" w:fill="auto"/>
            <w:noWrap/>
            <w:vAlign w:val="bottom"/>
            <w:hideMark/>
          </w:tcPr>
          <w:p w:rsidR="00615451" w:rsidRDefault="00615451" w:rsidP="00615451">
            <w:pPr>
              <w:spacing w:after="0" w:line="240" w:lineRule="auto"/>
              <w:jc w:val="center"/>
              <w:rPr>
                <w:rFonts w:ascii="Calibri" w:eastAsia="Times New Roman" w:hAnsi="Calibri" w:cs="Calibri"/>
                <w:b/>
                <w:bCs/>
                <w:color w:val="000000"/>
              </w:rPr>
            </w:pPr>
            <w:r w:rsidRPr="00615451">
              <w:rPr>
                <w:rFonts w:ascii="Calibri" w:eastAsia="Times New Roman" w:hAnsi="Calibri" w:cs="Calibri"/>
                <w:b/>
                <w:bCs/>
                <w:color w:val="000000"/>
              </w:rPr>
              <w:t>Duration</w:t>
            </w:r>
          </w:p>
          <w:p w:rsidR="00615451" w:rsidRPr="00615451" w:rsidRDefault="00615451" w:rsidP="00615451">
            <w:pPr>
              <w:spacing w:after="0" w:line="240" w:lineRule="auto"/>
              <w:jc w:val="center"/>
              <w:rPr>
                <w:rFonts w:ascii="Calibri" w:eastAsia="Times New Roman" w:hAnsi="Calibri" w:cs="Calibri"/>
                <w:b/>
                <w:bCs/>
                <w:color w:val="000000"/>
              </w:rPr>
            </w:pPr>
            <w:r w:rsidRPr="00615451">
              <w:rPr>
                <w:rFonts w:ascii="Calibri" w:eastAsia="Times New Roman" w:hAnsi="Calibri" w:cs="Calibri"/>
                <w:b/>
                <w:bCs/>
                <w:color w:val="000000"/>
              </w:rPr>
              <w:t xml:space="preserve"> (in Weeks)</w:t>
            </w:r>
          </w:p>
        </w:tc>
        <w:tc>
          <w:tcPr>
            <w:tcW w:w="1890" w:type="dxa"/>
            <w:tcBorders>
              <w:top w:val="single" w:sz="4" w:space="0" w:color="auto"/>
              <w:left w:val="nil"/>
              <w:bottom w:val="single" w:sz="4" w:space="0" w:color="auto"/>
              <w:right w:val="single" w:sz="4" w:space="0" w:color="auto"/>
            </w:tcBorders>
            <w:shd w:val="clear" w:color="auto" w:fill="auto"/>
            <w:noWrap/>
            <w:vAlign w:val="bottom"/>
            <w:hideMark/>
          </w:tcPr>
          <w:p w:rsidR="00615451" w:rsidRPr="00615451" w:rsidRDefault="00615451" w:rsidP="00615451">
            <w:pPr>
              <w:spacing w:after="0" w:line="240" w:lineRule="auto"/>
              <w:jc w:val="center"/>
              <w:rPr>
                <w:rFonts w:ascii="Calibri" w:eastAsia="Times New Roman" w:hAnsi="Calibri" w:cs="Calibri"/>
                <w:b/>
                <w:bCs/>
                <w:color w:val="000000"/>
              </w:rPr>
            </w:pPr>
            <w:r w:rsidRPr="00615451">
              <w:rPr>
                <w:rFonts w:ascii="Calibri" w:eastAsia="Times New Roman" w:hAnsi="Calibri" w:cs="Calibri"/>
                <w:b/>
                <w:bCs/>
                <w:color w:val="000000"/>
              </w:rPr>
              <w:t>Cost</w:t>
            </w:r>
          </w:p>
        </w:tc>
      </w:tr>
      <w:tr w:rsidR="00615451" w:rsidRPr="00615451" w:rsidTr="00615451">
        <w:trPr>
          <w:trHeight w:val="300"/>
        </w:trPr>
        <w:tc>
          <w:tcPr>
            <w:tcW w:w="3345" w:type="dxa"/>
            <w:tcBorders>
              <w:top w:val="nil"/>
              <w:left w:val="single" w:sz="4" w:space="0" w:color="auto"/>
              <w:bottom w:val="single" w:sz="4" w:space="0" w:color="auto"/>
              <w:right w:val="single" w:sz="4" w:space="0" w:color="auto"/>
            </w:tcBorders>
            <w:shd w:val="clear" w:color="auto" w:fill="auto"/>
            <w:vAlign w:val="center"/>
            <w:hideMark/>
          </w:tcPr>
          <w:p w:rsidR="00615451" w:rsidRPr="00615451" w:rsidRDefault="00615451" w:rsidP="00615451">
            <w:pPr>
              <w:spacing w:after="0" w:line="240" w:lineRule="auto"/>
              <w:jc w:val="right"/>
              <w:rPr>
                <w:rFonts w:ascii="Calibri" w:eastAsia="Times New Roman" w:hAnsi="Calibri" w:cs="Calibri"/>
                <w:color w:val="000000"/>
              </w:rPr>
            </w:pPr>
            <w:r w:rsidRPr="00615451">
              <w:rPr>
                <w:rFonts w:ascii="Calibri" w:eastAsia="Times New Roman" w:hAnsi="Calibri" w:cs="Calibri"/>
                <w:color w:val="000000"/>
              </w:rPr>
              <w:t>Initial Documentation Review</w:t>
            </w:r>
          </w:p>
        </w:tc>
        <w:tc>
          <w:tcPr>
            <w:tcW w:w="1170" w:type="dxa"/>
            <w:tcBorders>
              <w:top w:val="nil"/>
              <w:left w:val="nil"/>
              <w:bottom w:val="single" w:sz="4" w:space="0" w:color="auto"/>
              <w:right w:val="single" w:sz="4" w:space="0" w:color="auto"/>
            </w:tcBorders>
            <w:shd w:val="clear" w:color="auto" w:fill="auto"/>
            <w:noWrap/>
            <w:vAlign w:val="bottom"/>
            <w:hideMark/>
          </w:tcPr>
          <w:p w:rsidR="00615451" w:rsidRPr="00615451" w:rsidRDefault="00615451" w:rsidP="00615451">
            <w:pPr>
              <w:spacing w:after="0" w:line="240" w:lineRule="auto"/>
              <w:rPr>
                <w:rFonts w:ascii="Calibri" w:eastAsia="Times New Roman" w:hAnsi="Calibri" w:cs="Calibri"/>
                <w:color w:val="000000"/>
              </w:rPr>
            </w:pPr>
            <w:r w:rsidRPr="00615451">
              <w:rPr>
                <w:rFonts w:ascii="Calibri" w:eastAsia="Times New Roman" w:hAnsi="Calibri" w:cs="Calibri"/>
                <w:color w:val="000000"/>
              </w:rPr>
              <w:t> </w:t>
            </w:r>
          </w:p>
        </w:tc>
        <w:tc>
          <w:tcPr>
            <w:tcW w:w="1800" w:type="dxa"/>
            <w:tcBorders>
              <w:top w:val="nil"/>
              <w:left w:val="nil"/>
              <w:bottom w:val="single" w:sz="4" w:space="0" w:color="auto"/>
              <w:right w:val="single" w:sz="4" w:space="0" w:color="auto"/>
            </w:tcBorders>
            <w:shd w:val="clear" w:color="auto" w:fill="auto"/>
            <w:noWrap/>
            <w:vAlign w:val="bottom"/>
            <w:hideMark/>
          </w:tcPr>
          <w:p w:rsidR="00615451" w:rsidRPr="00615451" w:rsidRDefault="00615451" w:rsidP="00615451">
            <w:pPr>
              <w:spacing w:after="0" w:line="240" w:lineRule="auto"/>
              <w:rPr>
                <w:rFonts w:ascii="Calibri" w:eastAsia="Times New Roman" w:hAnsi="Calibri" w:cs="Calibri"/>
                <w:color w:val="000000"/>
              </w:rPr>
            </w:pPr>
            <w:r w:rsidRPr="00615451">
              <w:rPr>
                <w:rFonts w:ascii="Calibri" w:eastAsia="Times New Roman" w:hAnsi="Calibri" w:cs="Calibri"/>
                <w:color w:val="000000"/>
              </w:rPr>
              <w:t> </w:t>
            </w:r>
          </w:p>
        </w:tc>
        <w:tc>
          <w:tcPr>
            <w:tcW w:w="1890" w:type="dxa"/>
            <w:tcBorders>
              <w:top w:val="nil"/>
              <w:left w:val="nil"/>
              <w:bottom w:val="single" w:sz="4" w:space="0" w:color="auto"/>
              <w:right w:val="single" w:sz="4" w:space="0" w:color="auto"/>
            </w:tcBorders>
            <w:shd w:val="clear" w:color="auto" w:fill="auto"/>
            <w:noWrap/>
            <w:vAlign w:val="bottom"/>
            <w:hideMark/>
          </w:tcPr>
          <w:p w:rsidR="00615451" w:rsidRPr="00615451" w:rsidRDefault="00615451" w:rsidP="00615451">
            <w:pPr>
              <w:spacing w:after="0" w:line="240" w:lineRule="auto"/>
              <w:rPr>
                <w:rFonts w:ascii="Calibri" w:eastAsia="Times New Roman" w:hAnsi="Calibri" w:cs="Calibri"/>
                <w:color w:val="000000"/>
              </w:rPr>
            </w:pPr>
            <w:r w:rsidRPr="00615451">
              <w:rPr>
                <w:rFonts w:ascii="Calibri" w:eastAsia="Times New Roman" w:hAnsi="Calibri" w:cs="Calibri"/>
                <w:color w:val="000000"/>
              </w:rPr>
              <w:t> </w:t>
            </w:r>
          </w:p>
        </w:tc>
      </w:tr>
      <w:tr w:rsidR="00615451" w:rsidRPr="00615451" w:rsidTr="00615451">
        <w:trPr>
          <w:trHeight w:val="300"/>
        </w:trPr>
        <w:tc>
          <w:tcPr>
            <w:tcW w:w="3345" w:type="dxa"/>
            <w:tcBorders>
              <w:top w:val="nil"/>
              <w:left w:val="single" w:sz="4" w:space="0" w:color="auto"/>
              <w:bottom w:val="single" w:sz="4" w:space="0" w:color="auto"/>
              <w:right w:val="single" w:sz="4" w:space="0" w:color="auto"/>
            </w:tcBorders>
            <w:shd w:val="clear" w:color="auto" w:fill="auto"/>
            <w:vAlign w:val="center"/>
            <w:hideMark/>
          </w:tcPr>
          <w:p w:rsidR="00615451" w:rsidRPr="00615451" w:rsidRDefault="00615451" w:rsidP="00615451">
            <w:pPr>
              <w:spacing w:after="0" w:line="240" w:lineRule="auto"/>
              <w:jc w:val="right"/>
              <w:rPr>
                <w:rFonts w:ascii="Calibri" w:eastAsia="Times New Roman" w:hAnsi="Calibri" w:cs="Calibri"/>
                <w:color w:val="000000"/>
              </w:rPr>
            </w:pPr>
            <w:r w:rsidRPr="00615451">
              <w:rPr>
                <w:rFonts w:ascii="Calibri" w:eastAsia="Times New Roman" w:hAnsi="Calibri" w:cs="Calibri"/>
                <w:color w:val="000000"/>
              </w:rPr>
              <w:t>Algorithm Testing</w:t>
            </w:r>
          </w:p>
        </w:tc>
        <w:tc>
          <w:tcPr>
            <w:tcW w:w="1170" w:type="dxa"/>
            <w:tcBorders>
              <w:top w:val="nil"/>
              <w:left w:val="nil"/>
              <w:bottom w:val="single" w:sz="4" w:space="0" w:color="auto"/>
              <w:right w:val="single" w:sz="4" w:space="0" w:color="auto"/>
            </w:tcBorders>
            <w:shd w:val="clear" w:color="auto" w:fill="auto"/>
            <w:noWrap/>
            <w:vAlign w:val="bottom"/>
            <w:hideMark/>
          </w:tcPr>
          <w:p w:rsidR="00615451" w:rsidRPr="00615451" w:rsidRDefault="00615451" w:rsidP="00615451">
            <w:pPr>
              <w:spacing w:after="0" w:line="240" w:lineRule="auto"/>
              <w:rPr>
                <w:rFonts w:ascii="Calibri" w:eastAsia="Times New Roman" w:hAnsi="Calibri" w:cs="Calibri"/>
                <w:color w:val="000000"/>
              </w:rPr>
            </w:pPr>
            <w:r w:rsidRPr="00615451">
              <w:rPr>
                <w:rFonts w:ascii="Calibri" w:eastAsia="Times New Roman" w:hAnsi="Calibri" w:cs="Calibri"/>
                <w:color w:val="000000"/>
              </w:rPr>
              <w:t> </w:t>
            </w:r>
          </w:p>
        </w:tc>
        <w:tc>
          <w:tcPr>
            <w:tcW w:w="1800" w:type="dxa"/>
            <w:tcBorders>
              <w:top w:val="nil"/>
              <w:left w:val="nil"/>
              <w:bottom w:val="single" w:sz="4" w:space="0" w:color="auto"/>
              <w:right w:val="single" w:sz="4" w:space="0" w:color="auto"/>
            </w:tcBorders>
            <w:shd w:val="clear" w:color="auto" w:fill="auto"/>
            <w:noWrap/>
            <w:vAlign w:val="bottom"/>
            <w:hideMark/>
          </w:tcPr>
          <w:p w:rsidR="00615451" w:rsidRPr="00615451" w:rsidRDefault="00615451" w:rsidP="00615451">
            <w:pPr>
              <w:spacing w:after="0" w:line="240" w:lineRule="auto"/>
              <w:rPr>
                <w:rFonts w:ascii="Calibri" w:eastAsia="Times New Roman" w:hAnsi="Calibri" w:cs="Calibri"/>
                <w:color w:val="000000"/>
              </w:rPr>
            </w:pPr>
            <w:r w:rsidRPr="00615451">
              <w:rPr>
                <w:rFonts w:ascii="Calibri" w:eastAsia="Times New Roman" w:hAnsi="Calibri" w:cs="Calibri"/>
                <w:color w:val="000000"/>
              </w:rPr>
              <w:t> </w:t>
            </w:r>
          </w:p>
        </w:tc>
        <w:tc>
          <w:tcPr>
            <w:tcW w:w="1890" w:type="dxa"/>
            <w:tcBorders>
              <w:top w:val="nil"/>
              <w:left w:val="nil"/>
              <w:bottom w:val="single" w:sz="4" w:space="0" w:color="auto"/>
              <w:right w:val="single" w:sz="4" w:space="0" w:color="auto"/>
            </w:tcBorders>
            <w:shd w:val="clear" w:color="auto" w:fill="auto"/>
            <w:noWrap/>
            <w:vAlign w:val="bottom"/>
            <w:hideMark/>
          </w:tcPr>
          <w:p w:rsidR="00615451" w:rsidRPr="00615451" w:rsidRDefault="00615451" w:rsidP="00615451">
            <w:pPr>
              <w:spacing w:after="0" w:line="240" w:lineRule="auto"/>
              <w:rPr>
                <w:rFonts w:ascii="Calibri" w:eastAsia="Times New Roman" w:hAnsi="Calibri" w:cs="Calibri"/>
                <w:color w:val="000000"/>
              </w:rPr>
            </w:pPr>
            <w:r w:rsidRPr="00615451">
              <w:rPr>
                <w:rFonts w:ascii="Calibri" w:eastAsia="Times New Roman" w:hAnsi="Calibri" w:cs="Calibri"/>
                <w:color w:val="000000"/>
              </w:rPr>
              <w:t> </w:t>
            </w:r>
          </w:p>
        </w:tc>
      </w:tr>
      <w:tr w:rsidR="00615451" w:rsidRPr="00615451" w:rsidTr="00615451">
        <w:trPr>
          <w:trHeight w:val="300"/>
        </w:trPr>
        <w:tc>
          <w:tcPr>
            <w:tcW w:w="3345" w:type="dxa"/>
            <w:tcBorders>
              <w:top w:val="nil"/>
              <w:left w:val="single" w:sz="4" w:space="0" w:color="auto"/>
              <w:bottom w:val="single" w:sz="4" w:space="0" w:color="auto"/>
              <w:right w:val="single" w:sz="4" w:space="0" w:color="auto"/>
            </w:tcBorders>
            <w:shd w:val="clear" w:color="auto" w:fill="auto"/>
            <w:vAlign w:val="bottom"/>
            <w:hideMark/>
          </w:tcPr>
          <w:p w:rsidR="00615451" w:rsidRPr="00615451" w:rsidRDefault="00615451" w:rsidP="00615451">
            <w:pPr>
              <w:spacing w:after="0" w:line="240" w:lineRule="auto"/>
              <w:jc w:val="right"/>
              <w:rPr>
                <w:rFonts w:ascii="Calibri" w:eastAsia="Times New Roman" w:hAnsi="Calibri" w:cs="Calibri"/>
                <w:color w:val="000000"/>
              </w:rPr>
            </w:pPr>
            <w:r w:rsidRPr="00615451">
              <w:rPr>
                <w:rFonts w:ascii="Calibri" w:eastAsia="Times New Roman" w:hAnsi="Calibri" w:cs="Calibri"/>
                <w:color w:val="000000"/>
              </w:rPr>
              <w:t>Initial Source Code Review</w:t>
            </w:r>
          </w:p>
        </w:tc>
        <w:tc>
          <w:tcPr>
            <w:tcW w:w="1170" w:type="dxa"/>
            <w:tcBorders>
              <w:top w:val="nil"/>
              <w:left w:val="nil"/>
              <w:bottom w:val="single" w:sz="4" w:space="0" w:color="auto"/>
              <w:right w:val="single" w:sz="4" w:space="0" w:color="auto"/>
            </w:tcBorders>
            <w:shd w:val="clear" w:color="auto" w:fill="auto"/>
            <w:noWrap/>
            <w:vAlign w:val="bottom"/>
            <w:hideMark/>
          </w:tcPr>
          <w:p w:rsidR="00615451" w:rsidRPr="00615451" w:rsidRDefault="00615451" w:rsidP="00615451">
            <w:pPr>
              <w:spacing w:after="0" w:line="240" w:lineRule="auto"/>
              <w:rPr>
                <w:rFonts w:ascii="Calibri" w:eastAsia="Times New Roman" w:hAnsi="Calibri" w:cs="Calibri"/>
                <w:color w:val="000000"/>
              </w:rPr>
            </w:pPr>
            <w:r w:rsidRPr="00615451">
              <w:rPr>
                <w:rFonts w:ascii="Calibri" w:eastAsia="Times New Roman" w:hAnsi="Calibri" w:cs="Calibri"/>
                <w:color w:val="000000"/>
              </w:rPr>
              <w:t> </w:t>
            </w:r>
          </w:p>
        </w:tc>
        <w:tc>
          <w:tcPr>
            <w:tcW w:w="1800" w:type="dxa"/>
            <w:tcBorders>
              <w:top w:val="nil"/>
              <w:left w:val="nil"/>
              <w:bottom w:val="single" w:sz="4" w:space="0" w:color="auto"/>
              <w:right w:val="single" w:sz="4" w:space="0" w:color="auto"/>
            </w:tcBorders>
            <w:shd w:val="clear" w:color="auto" w:fill="auto"/>
            <w:noWrap/>
            <w:vAlign w:val="bottom"/>
            <w:hideMark/>
          </w:tcPr>
          <w:p w:rsidR="00615451" w:rsidRPr="00615451" w:rsidRDefault="00615451" w:rsidP="00615451">
            <w:pPr>
              <w:spacing w:after="0" w:line="240" w:lineRule="auto"/>
              <w:rPr>
                <w:rFonts w:ascii="Calibri" w:eastAsia="Times New Roman" w:hAnsi="Calibri" w:cs="Calibri"/>
                <w:color w:val="000000"/>
              </w:rPr>
            </w:pPr>
            <w:r w:rsidRPr="00615451">
              <w:rPr>
                <w:rFonts w:ascii="Calibri" w:eastAsia="Times New Roman" w:hAnsi="Calibri" w:cs="Calibri"/>
                <w:color w:val="000000"/>
              </w:rPr>
              <w:t> </w:t>
            </w:r>
          </w:p>
        </w:tc>
        <w:tc>
          <w:tcPr>
            <w:tcW w:w="1890" w:type="dxa"/>
            <w:tcBorders>
              <w:top w:val="nil"/>
              <w:left w:val="nil"/>
              <w:bottom w:val="single" w:sz="4" w:space="0" w:color="auto"/>
              <w:right w:val="single" w:sz="4" w:space="0" w:color="auto"/>
            </w:tcBorders>
            <w:shd w:val="clear" w:color="auto" w:fill="auto"/>
            <w:noWrap/>
            <w:vAlign w:val="bottom"/>
            <w:hideMark/>
          </w:tcPr>
          <w:p w:rsidR="00615451" w:rsidRPr="00615451" w:rsidRDefault="00615451" w:rsidP="00615451">
            <w:pPr>
              <w:spacing w:after="0" w:line="240" w:lineRule="auto"/>
              <w:rPr>
                <w:rFonts w:ascii="Calibri" w:eastAsia="Times New Roman" w:hAnsi="Calibri" w:cs="Calibri"/>
                <w:color w:val="000000"/>
              </w:rPr>
            </w:pPr>
            <w:r w:rsidRPr="00615451">
              <w:rPr>
                <w:rFonts w:ascii="Calibri" w:eastAsia="Times New Roman" w:hAnsi="Calibri" w:cs="Calibri"/>
                <w:color w:val="000000"/>
              </w:rPr>
              <w:t> </w:t>
            </w:r>
          </w:p>
        </w:tc>
      </w:tr>
      <w:tr w:rsidR="00615451" w:rsidRPr="00615451" w:rsidTr="00615451">
        <w:trPr>
          <w:trHeight w:val="300"/>
        </w:trPr>
        <w:tc>
          <w:tcPr>
            <w:tcW w:w="3345" w:type="dxa"/>
            <w:tcBorders>
              <w:top w:val="nil"/>
              <w:left w:val="single" w:sz="4" w:space="0" w:color="auto"/>
              <w:bottom w:val="single" w:sz="4" w:space="0" w:color="auto"/>
              <w:right w:val="single" w:sz="4" w:space="0" w:color="auto"/>
            </w:tcBorders>
            <w:shd w:val="clear" w:color="auto" w:fill="auto"/>
            <w:vAlign w:val="center"/>
            <w:hideMark/>
          </w:tcPr>
          <w:p w:rsidR="00615451" w:rsidRPr="00615451" w:rsidRDefault="00615451" w:rsidP="00615451">
            <w:pPr>
              <w:spacing w:after="0" w:line="240" w:lineRule="auto"/>
              <w:jc w:val="right"/>
              <w:rPr>
                <w:rFonts w:ascii="Calibri" w:eastAsia="Times New Roman" w:hAnsi="Calibri" w:cs="Calibri"/>
                <w:color w:val="000000"/>
              </w:rPr>
            </w:pPr>
            <w:r w:rsidRPr="00615451">
              <w:rPr>
                <w:rFonts w:ascii="Calibri" w:eastAsia="Times New Roman" w:hAnsi="Calibri" w:cs="Calibri"/>
                <w:color w:val="000000"/>
              </w:rPr>
              <w:t>Initial Physical Testing</w:t>
            </w:r>
          </w:p>
        </w:tc>
        <w:tc>
          <w:tcPr>
            <w:tcW w:w="1170" w:type="dxa"/>
            <w:tcBorders>
              <w:top w:val="nil"/>
              <w:left w:val="nil"/>
              <w:bottom w:val="single" w:sz="4" w:space="0" w:color="auto"/>
              <w:right w:val="single" w:sz="4" w:space="0" w:color="auto"/>
            </w:tcBorders>
            <w:shd w:val="clear" w:color="auto" w:fill="auto"/>
            <w:noWrap/>
            <w:vAlign w:val="bottom"/>
            <w:hideMark/>
          </w:tcPr>
          <w:p w:rsidR="00615451" w:rsidRPr="00615451" w:rsidRDefault="00615451" w:rsidP="00615451">
            <w:pPr>
              <w:spacing w:after="0" w:line="240" w:lineRule="auto"/>
              <w:rPr>
                <w:rFonts w:ascii="Calibri" w:eastAsia="Times New Roman" w:hAnsi="Calibri" w:cs="Calibri"/>
                <w:color w:val="000000"/>
              </w:rPr>
            </w:pPr>
            <w:r w:rsidRPr="00615451">
              <w:rPr>
                <w:rFonts w:ascii="Calibri" w:eastAsia="Times New Roman" w:hAnsi="Calibri" w:cs="Calibri"/>
                <w:color w:val="000000"/>
              </w:rPr>
              <w:t> </w:t>
            </w:r>
          </w:p>
        </w:tc>
        <w:tc>
          <w:tcPr>
            <w:tcW w:w="1800" w:type="dxa"/>
            <w:tcBorders>
              <w:top w:val="nil"/>
              <w:left w:val="nil"/>
              <w:bottom w:val="single" w:sz="4" w:space="0" w:color="auto"/>
              <w:right w:val="single" w:sz="4" w:space="0" w:color="auto"/>
            </w:tcBorders>
            <w:shd w:val="clear" w:color="auto" w:fill="auto"/>
            <w:noWrap/>
            <w:vAlign w:val="bottom"/>
            <w:hideMark/>
          </w:tcPr>
          <w:p w:rsidR="00615451" w:rsidRPr="00615451" w:rsidRDefault="00615451" w:rsidP="00615451">
            <w:pPr>
              <w:spacing w:after="0" w:line="240" w:lineRule="auto"/>
              <w:rPr>
                <w:rFonts w:ascii="Calibri" w:eastAsia="Times New Roman" w:hAnsi="Calibri" w:cs="Calibri"/>
                <w:color w:val="000000"/>
              </w:rPr>
            </w:pPr>
            <w:r w:rsidRPr="00615451">
              <w:rPr>
                <w:rFonts w:ascii="Calibri" w:eastAsia="Times New Roman" w:hAnsi="Calibri" w:cs="Calibri"/>
                <w:color w:val="000000"/>
              </w:rPr>
              <w:t> </w:t>
            </w:r>
          </w:p>
        </w:tc>
        <w:tc>
          <w:tcPr>
            <w:tcW w:w="1890" w:type="dxa"/>
            <w:tcBorders>
              <w:top w:val="nil"/>
              <w:left w:val="nil"/>
              <w:bottom w:val="single" w:sz="4" w:space="0" w:color="auto"/>
              <w:right w:val="single" w:sz="4" w:space="0" w:color="auto"/>
            </w:tcBorders>
            <w:shd w:val="clear" w:color="auto" w:fill="auto"/>
            <w:noWrap/>
            <w:vAlign w:val="bottom"/>
            <w:hideMark/>
          </w:tcPr>
          <w:p w:rsidR="00615451" w:rsidRPr="00615451" w:rsidRDefault="00615451" w:rsidP="00615451">
            <w:pPr>
              <w:spacing w:after="0" w:line="240" w:lineRule="auto"/>
              <w:rPr>
                <w:rFonts w:ascii="Calibri" w:eastAsia="Times New Roman" w:hAnsi="Calibri" w:cs="Calibri"/>
                <w:color w:val="000000"/>
              </w:rPr>
            </w:pPr>
            <w:r w:rsidRPr="00615451">
              <w:rPr>
                <w:rFonts w:ascii="Calibri" w:eastAsia="Times New Roman" w:hAnsi="Calibri" w:cs="Calibri"/>
                <w:color w:val="000000"/>
              </w:rPr>
              <w:t> </w:t>
            </w:r>
          </w:p>
        </w:tc>
      </w:tr>
      <w:tr w:rsidR="00615451" w:rsidRPr="00615451" w:rsidTr="00615451">
        <w:trPr>
          <w:trHeight w:val="600"/>
        </w:trPr>
        <w:tc>
          <w:tcPr>
            <w:tcW w:w="3345" w:type="dxa"/>
            <w:tcBorders>
              <w:top w:val="nil"/>
              <w:left w:val="single" w:sz="4" w:space="0" w:color="auto"/>
              <w:bottom w:val="single" w:sz="4" w:space="0" w:color="auto"/>
              <w:right w:val="single" w:sz="4" w:space="0" w:color="auto"/>
            </w:tcBorders>
            <w:shd w:val="clear" w:color="auto" w:fill="auto"/>
            <w:vAlign w:val="center"/>
            <w:hideMark/>
          </w:tcPr>
          <w:p w:rsidR="00615451" w:rsidRPr="00615451" w:rsidRDefault="00615451" w:rsidP="00615451">
            <w:pPr>
              <w:spacing w:after="0" w:line="240" w:lineRule="auto"/>
              <w:jc w:val="right"/>
              <w:rPr>
                <w:rFonts w:ascii="Calibri" w:eastAsia="Times New Roman" w:hAnsi="Calibri" w:cs="Calibri"/>
                <w:color w:val="000000"/>
              </w:rPr>
            </w:pPr>
            <w:r w:rsidRPr="00615451">
              <w:rPr>
                <w:rFonts w:ascii="Calibri" w:eastAsia="Times New Roman" w:hAnsi="Calibri" w:cs="Calibri"/>
                <w:color w:val="000000"/>
              </w:rPr>
              <w:t>FIPS 140-2 Validation Test Report submission to CMVP</w:t>
            </w:r>
          </w:p>
        </w:tc>
        <w:tc>
          <w:tcPr>
            <w:tcW w:w="1170" w:type="dxa"/>
            <w:tcBorders>
              <w:top w:val="nil"/>
              <w:left w:val="nil"/>
              <w:bottom w:val="single" w:sz="4" w:space="0" w:color="auto"/>
              <w:right w:val="single" w:sz="4" w:space="0" w:color="auto"/>
            </w:tcBorders>
            <w:shd w:val="clear" w:color="auto" w:fill="auto"/>
            <w:noWrap/>
            <w:vAlign w:val="bottom"/>
            <w:hideMark/>
          </w:tcPr>
          <w:p w:rsidR="00615451" w:rsidRPr="00615451" w:rsidRDefault="00615451" w:rsidP="00615451">
            <w:pPr>
              <w:spacing w:after="0" w:line="240" w:lineRule="auto"/>
              <w:rPr>
                <w:rFonts w:ascii="Calibri" w:eastAsia="Times New Roman" w:hAnsi="Calibri" w:cs="Calibri"/>
                <w:color w:val="000000"/>
              </w:rPr>
            </w:pPr>
            <w:r w:rsidRPr="00615451">
              <w:rPr>
                <w:rFonts w:ascii="Calibri" w:eastAsia="Times New Roman" w:hAnsi="Calibri" w:cs="Calibri"/>
                <w:color w:val="000000"/>
              </w:rPr>
              <w:t> </w:t>
            </w:r>
          </w:p>
        </w:tc>
        <w:tc>
          <w:tcPr>
            <w:tcW w:w="1800" w:type="dxa"/>
            <w:tcBorders>
              <w:top w:val="nil"/>
              <w:left w:val="nil"/>
              <w:bottom w:val="single" w:sz="4" w:space="0" w:color="auto"/>
              <w:right w:val="single" w:sz="4" w:space="0" w:color="auto"/>
            </w:tcBorders>
            <w:shd w:val="clear" w:color="auto" w:fill="auto"/>
            <w:noWrap/>
            <w:vAlign w:val="bottom"/>
            <w:hideMark/>
          </w:tcPr>
          <w:p w:rsidR="00615451" w:rsidRPr="00615451" w:rsidRDefault="00615451" w:rsidP="00615451">
            <w:pPr>
              <w:spacing w:after="0" w:line="240" w:lineRule="auto"/>
              <w:rPr>
                <w:rFonts w:ascii="Calibri" w:eastAsia="Times New Roman" w:hAnsi="Calibri" w:cs="Calibri"/>
                <w:color w:val="000000"/>
              </w:rPr>
            </w:pPr>
            <w:r w:rsidRPr="00615451">
              <w:rPr>
                <w:rFonts w:ascii="Calibri" w:eastAsia="Times New Roman" w:hAnsi="Calibri" w:cs="Calibri"/>
                <w:color w:val="000000"/>
              </w:rPr>
              <w:t> </w:t>
            </w:r>
          </w:p>
        </w:tc>
        <w:tc>
          <w:tcPr>
            <w:tcW w:w="1890" w:type="dxa"/>
            <w:tcBorders>
              <w:top w:val="nil"/>
              <w:left w:val="nil"/>
              <w:bottom w:val="single" w:sz="4" w:space="0" w:color="auto"/>
              <w:right w:val="single" w:sz="4" w:space="0" w:color="auto"/>
            </w:tcBorders>
            <w:shd w:val="clear" w:color="auto" w:fill="auto"/>
            <w:noWrap/>
            <w:vAlign w:val="bottom"/>
            <w:hideMark/>
          </w:tcPr>
          <w:p w:rsidR="00615451" w:rsidRPr="00615451" w:rsidRDefault="00615451" w:rsidP="00615451">
            <w:pPr>
              <w:spacing w:after="0" w:line="240" w:lineRule="auto"/>
              <w:rPr>
                <w:rFonts w:ascii="Calibri" w:eastAsia="Times New Roman" w:hAnsi="Calibri" w:cs="Calibri"/>
                <w:color w:val="000000"/>
              </w:rPr>
            </w:pPr>
            <w:r w:rsidRPr="00615451">
              <w:rPr>
                <w:rFonts w:ascii="Calibri" w:eastAsia="Times New Roman" w:hAnsi="Calibri" w:cs="Calibri"/>
                <w:color w:val="000000"/>
              </w:rPr>
              <w:t> </w:t>
            </w:r>
          </w:p>
        </w:tc>
      </w:tr>
      <w:tr w:rsidR="00615451" w:rsidRPr="00615451" w:rsidTr="00615451">
        <w:trPr>
          <w:trHeight w:val="300"/>
        </w:trPr>
        <w:tc>
          <w:tcPr>
            <w:tcW w:w="3345" w:type="dxa"/>
            <w:tcBorders>
              <w:top w:val="nil"/>
              <w:left w:val="single" w:sz="4" w:space="0" w:color="auto"/>
              <w:bottom w:val="single" w:sz="4" w:space="0" w:color="auto"/>
              <w:right w:val="single" w:sz="4" w:space="0" w:color="auto"/>
            </w:tcBorders>
            <w:shd w:val="clear" w:color="auto" w:fill="auto"/>
            <w:vAlign w:val="center"/>
            <w:hideMark/>
          </w:tcPr>
          <w:p w:rsidR="00615451" w:rsidRPr="00615451" w:rsidRDefault="00615451" w:rsidP="00615451">
            <w:pPr>
              <w:spacing w:after="0" w:line="240" w:lineRule="auto"/>
              <w:jc w:val="right"/>
              <w:rPr>
                <w:rFonts w:ascii="Calibri" w:eastAsia="Times New Roman" w:hAnsi="Calibri" w:cs="Calibri"/>
                <w:b/>
                <w:bCs/>
                <w:color w:val="000000"/>
              </w:rPr>
            </w:pPr>
            <w:r w:rsidRPr="00615451">
              <w:rPr>
                <w:rFonts w:ascii="Calibri" w:eastAsia="Times New Roman" w:hAnsi="Calibri" w:cs="Calibri"/>
                <w:b/>
                <w:bCs/>
                <w:color w:val="000000"/>
              </w:rPr>
              <w:t>Total cost estimate:</w:t>
            </w:r>
          </w:p>
        </w:tc>
        <w:tc>
          <w:tcPr>
            <w:tcW w:w="1170" w:type="dxa"/>
            <w:tcBorders>
              <w:top w:val="nil"/>
              <w:left w:val="nil"/>
              <w:bottom w:val="single" w:sz="4" w:space="0" w:color="auto"/>
              <w:right w:val="single" w:sz="4" w:space="0" w:color="auto"/>
            </w:tcBorders>
            <w:shd w:val="clear" w:color="auto" w:fill="auto"/>
            <w:noWrap/>
            <w:vAlign w:val="bottom"/>
            <w:hideMark/>
          </w:tcPr>
          <w:p w:rsidR="00615451" w:rsidRPr="00615451" w:rsidRDefault="00615451" w:rsidP="00615451">
            <w:pPr>
              <w:spacing w:after="0" w:line="240" w:lineRule="auto"/>
              <w:rPr>
                <w:rFonts w:ascii="Calibri" w:eastAsia="Times New Roman" w:hAnsi="Calibri" w:cs="Calibri"/>
                <w:color w:val="000000"/>
              </w:rPr>
            </w:pPr>
            <w:r w:rsidRPr="00615451">
              <w:rPr>
                <w:rFonts w:ascii="Calibri" w:eastAsia="Times New Roman" w:hAnsi="Calibri" w:cs="Calibri"/>
                <w:color w:val="000000"/>
              </w:rPr>
              <w:t> </w:t>
            </w:r>
          </w:p>
        </w:tc>
        <w:tc>
          <w:tcPr>
            <w:tcW w:w="1800" w:type="dxa"/>
            <w:tcBorders>
              <w:top w:val="nil"/>
              <w:left w:val="nil"/>
              <w:bottom w:val="single" w:sz="4" w:space="0" w:color="auto"/>
              <w:right w:val="single" w:sz="4" w:space="0" w:color="auto"/>
            </w:tcBorders>
            <w:shd w:val="clear" w:color="auto" w:fill="auto"/>
            <w:noWrap/>
            <w:vAlign w:val="bottom"/>
            <w:hideMark/>
          </w:tcPr>
          <w:p w:rsidR="00615451" w:rsidRPr="00615451" w:rsidRDefault="00615451" w:rsidP="00615451">
            <w:pPr>
              <w:spacing w:after="0" w:line="240" w:lineRule="auto"/>
              <w:rPr>
                <w:rFonts w:ascii="Calibri" w:eastAsia="Times New Roman" w:hAnsi="Calibri" w:cs="Calibri"/>
                <w:color w:val="000000"/>
              </w:rPr>
            </w:pPr>
            <w:r w:rsidRPr="00615451">
              <w:rPr>
                <w:rFonts w:ascii="Calibri" w:eastAsia="Times New Roman" w:hAnsi="Calibri" w:cs="Calibri"/>
                <w:color w:val="000000"/>
              </w:rPr>
              <w:t> </w:t>
            </w:r>
          </w:p>
        </w:tc>
        <w:tc>
          <w:tcPr>
            <w:tcW w:w="1890" w:type="dxa"/>
            <w:tcBorders>
              <w:top w:val="nil"/>
              <w:left w:val="nil"/>
              <w:bottom w:val="single" w:sz="4" w:space="0" w:color="auto"/>
              <w:right w:val="single" w:sz="4" w:space="0" w:color="auto"/>
            </w:tcBorders>
            <w:shd w:val="clear" w:color="auto" w:fill="auto"/>
            <w:noWrap/>
            <w:vAlign w:val="bottom"/>
            <w:hideMark/>
          </w:tcPr>
          <w:p w:rsidR="00615451" w:rsidRPr="00615451" w:rsidRDefault="00615451" w:rsidP="00615451">
            <w:pPr>
              <w:spacing w:after="0" w:line="240" w:lineRule="auto"/>
              <w:rPr>
                <w:rFonts w:ascii="Calibri" w:eastAsia="Times New Roman" w:hAnsi="Calibri" w:cs="Calibri"/>
                <w:color w:val="000000"/>
              </w:rPr>
            </w:pPr>
            <w:r w:rsidRPr="00615451">
              <w:rPr>
                <w:rFonts w:ascii="Calibri" w:eastAsia="Times New Roman" w:hAnsi="Calibri" w:cs="Calibri"/>
                <w:color w:val="000000"/>
              </w:rPr>
              <w:t> </w:t>
            </w:r>
          </w:p>
        </w:tc>
      </w:tr>
    </w:tbl>
    <w:p w:rsidR="00615451" w:rsidRDefault="00615451" w:rsidP="00D016AF">
      <w:pPr>
        <w:autoSpaceDE w:val="0"/>
        <w:autoSpaceDN w:val="0"/>
        <w:adjustRightInd w:val="0"/>
        <w:spacing w:after="0" w:line="240" w:lineRule="auto"/>
        <w:rPr>
          <w:rFonts w:cstheme="minorHAnsi"/>
          <w:b/>
          <w:bCs/>
        </w:rPr>
      </w:pPr>
    </w:p>
    <w:tbl>
      <w:tblPr>
        <w:tblW w:w="8205" w:type="dxa"/>
        <w:tblInd w:w="93" w:type="dxa"/>
        <w:tblLook w:val="04A0" w:firstRow="1" w:lastRow="0" w:firstColumn="1" w:lastColumn="0" w:noHBand="0" w:noVBand="1"/>
      </w:tblPr>
      <w:tblGrid>
        <w:gridCol w:w="3345"/>
        <w:gridCol w:w="1170"/>
        <w:gridCol w:w="1800"/>
        <w:gridCol w:w="1890"/>
      </w:tblGrid>
      <w:tr w:rsidR="00615451" w:rsidRPr="00615451" w:rsidTr="006F02AA">
        <w:trPr>
          <w:trHeight w:val="300"/>
        </w:trPr>
        <w:tc>
          <w:tcPr>
            <w:tcW w:w="334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15451" w:rsidRPr="00615451" w:rsidRDefault="00615451" w:rsidP="006F02AA">
            <w:pPr>
              <w:spacing w:after="0" w:line="240" w:lineRule="auto"/>
              <w:jc w:val="center"/>
              <w:rPr>
                <w:rFonts w:ascii="Calibri" w:eastAsia="Times New Roman" w:hAnsi="Calibri" w:cs="Calibri"/>
                <w:b/>
                <w:bCs/>
                <w:color w:val="000000"/>
              </w:rPr>
            </w:pPr>
            <w:r w:rsidRPr="00615451">
              <w:rPr>
                <w:rFonts w:ascii="Calibri" w:eastAsia="Times New Roman" w:hAnsi="Calibri" w:cs="Calibri"/>
                <w:b/>
                <w:bCs/>
                <w:color w:val="000000"/>
              </w:rPr>
              <w:t>Task</w:t>
            </w:r>
          </w:p>
        </w:tc>
        <w:tc>
          <w:tcPr>
            <w:tcW w:w="1170" w:type="dxa"/>
            <w:tcBorders>
              <w:top w:val="single" w:sz="4" w:space="0" w:color="auto"/>
              <w:left w:val="nil"/>
              <w:bottom w:val="single" w:sz="4" w:space="0" w:color="auto"/>
              <w:right w:val="single" w:sz="4" w:space="0" w:color="auto"/>
            </w:tcBorders>
            <w:shd w:val="clear" w:color="auto" w:fill="auto"/>
            <w:noWrap/>
            <w:vAlign w:val="bottom"/>
            <w:hideMark/>
          </w:tcPr>
          <w:p w:rsidR="00615451" w:rsidRPr="00615451" w:rsidRDefault="00615451" w:rsidP="006F02AA">
            <w:pPr>
              <w:spacing w:after="0" w:line="240" w:lineRule="auto"/>
              <w:jc w:val="center"/>
              <w:rPr>
                <w:rFonts w:ascii="Calibri" w:eastAsia="Times New Roman" w:hAnsi="Calibri" w:cs="Calibri"/>
                <w:b/>
                <w:bCs/>
                <w:color w:val="000000"/>
              </w:rPr>
            </w:pPr>
            <w:r w:rsidRPr="00615451">
              <w:rPr>
                <w:rFonts w:ascii="Calibri" w:eastAsia="Times New Roman" w:hAnsi="Calibri" w:cs="Calibri"/>
                <w:b/>
                <w:bCs/>
                <w:color w:val="000000"/>
              </w:rPr>
              <w:t>Hours</w:t>
            </w:r>
          </w:p>
        </w:tc>
        <w:tc>
          <w:tcPr>
            <w:tcW w:w="1800" w:type="dxa"/>
            <w:tcBorders>
              <w:top w:val="single" w:sz="4" w:space="0" w:color="auto"/>
              <w:left w:val="nil"/>
              <w:bottom w:val="single" w:sz="4" w:space="0" w:color="auto"/>
              <w:right w:val="single" w:sz="4" w:space="0" w:color="auto"/>
            </w:tcBorders>
            <w:shd w:val="clear" w:color="auto" w:fill="auto"/>
            <w:noWrap/>
            <w:vAlign w:val="bottom"/>
            <w:hideMark/>
          </w:tcPr>
          <w:p w:rsidR="00615451" w:rsidRDefault="00615451" w:rsidP="006F02AA">
            <w:pPr>
              <w:spacing w:after="0" w:line="240" w:lineRule="auto"/>
              <w:jc w:val="center"/>
              <w:rPr>
                <w:rFonts w:ascii="Calibri" w:eastAsia="Times New Roman" w:hAnsi="Calibri" w:cs="Calibri"/>
                <w:b/>
                <w:bCs/>
                <w:color w:val="000000"/>
              </w:rPr>
            </w:pPr>
            <w:r w:rsidRPr="00615451">
              <w:rPr>
                <w:rFonts w:ascii="Calibri" w:eastAsia="Times New Roman" w:hAnsi="Calibri" w:cs="Calibri"/>
                <w:b/>
                <w:bCs/>
                <w:color w:val="000000"/>
              </w:rPr>
              <w:t>Duration</w:t>
            </w:r>
          </w:p>
          <w:p w:rsidR="00615451" w:rsidRPr="00615451" w:rsidRDefault="00615451" w:rsidP="006F02AA">
            <w:pPr>
              <w:spacing w:after="0" w:line="240" w:lineRule="auto"/>
              <w:jc w:val="center"/>
              <w:rPr>
                <w:rFonts w:ascii="Calibri" w:eastAsia="Times New Roman" w:hAnsi="Calibri" w:cs="Calibri"/>
                <w:b/>
                <w:bCs/>
                <w:color w:val="000000"/>
              </w:rPr>
            </w:pPr>
            <w:r w:rsidRPr="00615451">
              <w:rPr>
                <w:rFonts w:ascii="Calibri" w:eastAsia="Times New Roman" w:hAnsi="Calibri" w:cs="Calibri"/>
                <w:b/>
                <w:bCs/>
                <w:color w:val="000000"/>
              </w:rPr>
              <w:t xml:space="preserve"> (in Weeks)</w:t>
            </w:r>
          </w:p>
        </w:tc>
        <w:tc>
          <w:tcPr>
            <w:tcW w:w="1890" w:type="dxa"/>
            <w:tcBorders>
              <w:top w:val="single" w:sz="4" w:space="0" w:color="auto"/>
              <w:left w:val="nil"/>
              <w:bottom w:val="single" w:sz="4" w:space="0" w:color="auto"/>
              <w:right w:val="single" w:sz="4" w:space="0" w:color="auto"/>
            </w:tcBorders>
            <w:shd w:val="clear" w:color="auto" w:fill="auto"/>
            <w:noWrap/>
            <w:vAlign w:val="bottom"/>
            <w:hideMark/>
          </w:tcPr>
          <w:p w:rsidR="00615451" w:rsidRPr="00615451" w:rsidRDefault="00615451" w:rsidP="006F02AA">
            <w:pPr>
              <w:spacing w:after="0" w:line="240" w:lineRule="auto"/>
              <w:jc w:val="center"/>
              <w:rPr>
                <w:rFonts w:ascii="Calibri" w:eastAsia="Times New Roman" w:hAnsi="Calibri" w:cs="Calibri"/>
                <w:b/>
                <w:bCs/>
                <w:color w:val="000000"/>
              </w:rPr>
            </w:pPr>
            <w:r w:rsidRPr="00615451">
              <w:rPr>
                <w:rFonts w:ascii="Calibri" w:eastAsia="Times New Roman" w:hAnsi="Calibri" w:cs="Calibri"/>
                <w:b/>
                <w:bCs/>
                <w:color w:val="000000"/>
              </w:rPr>
              <w:t>Cost</w:t>
            </w:r>
          </w:p>
        </w:tc>
      </w:tr>
      <w:tr w:rsidR="00615451" w:rsidRPr="00615451" w:rsidTr="006F02AA">
        <w:trPr>
          <w:trHeight w:val="300"/>
        </w:trPr>
        <w:tc>
          <w:tcPr>
            <w:tcW w:w="3345" w:type="dxa"/>
            <w:tcBorders>
              <w:top w:val="nil"/>
              <w:left w:val="single" w:sz="4" w:space="0" w:color="auto"/>
              <w:bottom w:val="single" w:sz="4" w:space="0" w:color="auto"/>
              <w:right w:val="single" w:sz="4" w:space="0" w:color="auto"/>
            </w:tcBorders>
            <w:shd w:val="clear" w:color="auto" w:fill="auto"/>
            <w:vAlign w:val="center"/>
            <w:hideMark/>
          </w:tcPr>
          <w:p w:rsidR="00615451" w:rsidRPr="00615451" w:rsidRDefault="00615451" w:rsidP="00615451">
            <w:pPr>
              <w:spacing w:after="0" w:line="240" w:lineRule="auto"/>
              <w:jc w:val="right"/>
              <w:rPr>
                <w:rFonts w:ascii="Calibri" w:eastAsia="Times New Roman" w:hAnsi="Calibri" w:cs="Calibri"/>
                <w:b/>
                <w:color w:val="000000"/>
              </w:rPr>
            </w:pPr>
            <w:r w:rsidRPr="00615451">
              <w:rPr>
                <w:rFonts w:ascii="Calibri" w:eastAsia="Times New Roman" w:hAnsi="Calibri" w:cs="Calibri"/>
                <w:b/>
                <w:color w:val="000000"/>
              </w:rPr>
              <w:t>FIPS 140-2 Analysis Total</w:t>
            </w:r>
          </w:p>
        </w:tc>
        <w:tc>
          <w:tcPr>
            <w:tcW w:w="1170" w:type="dxa"/>
            <w:tcBorders>
              <w:top w:val="nil"/>
              <w:left w:val="nil"/>
              <w:bottom w:val="single" w:sz="4" w:space="0" w:color="auto"/>
              <w:right w:val="single" w:sz="4" w:space="0" w:color="auto"/>
            </w:tcBorders>
            <w:shd w:val="clear" w:color="auto" w:fill="auto"/>
            <w:noWrap/>
            <w:vAlign w:val="bottom"/>
            <w:hideMark/>
          </w:tcPr>
          <w:p w:rsidR="00615451" w:rsidRPr="00615451" w:rsidRDefault="00615451" w:rsidP="006F02AA">
            <w:pPr>
              <w:spacing w:after="0" w:line="240" w:lineRule="auto"/>
              <w:rPr>
                <w:rFonts w:ascii="Calibri" w:eastAsia="Times New Roman" w:hAnsi="Calibri" w:cs="Calibri"/>
                <w:b/>
                <w:color w:val="000000"/>
              </w:rPr>
            </w:pPr>
            <w:r w:rsidRPr="00615451">
              <w:rPr>
                <w:rFonts w:ascii="Calibri" w:eastAsia="Times New Roman" w:hAnsi="Calibri" w:cs="Calibri"/>
                <w:b/>
                <w:color w:val="000000"/>
              </w:rPr>
              <w:t> </w:t>
            </w:r>
          </w:p>
        </w:tc>
        <w:tc>
          <w:tcPr>
            <w:tcW w:w="1800" w:type="dxa"/>
            <w:tcBorders>
              <w:top w:val="nil"/>
              <w:left w:val="nil"/>
              <w:bottom w:val="single" w:sz="4" w:space="0" w:color="auto"/>
              <w:right w:val="single" w:sz="4" w:space="0" w:color="auto"/>
            </w:tcBorders>
            <w:shd w:val="clear" w:color="auto" w:fill="auto"/>
            <w:noWrap/>
            <w:vAlign w:val="bottom"/>
            <w:hideMark/>
          </w:tcPr>
          <w:p w:rsidR="00615451" w:rsidRPr="00615451" w:rsidRDefault="00615451" w:rsidP="006F02AA">
            <w:pPr>
              <w:spacing w:after="0" w:line="240" w:lineRule="auto"/>
              <w:rPr>
                <w:rFonts w:ascii="Calibri" w:eastAsia="Times New Roman" w:hAnsi="Calibri" w:cs="Calibri"/>
                <w:b/>
                <w:color w:val="000000"/>
              </w:rPr>
            </w:pPr>
            <w:r w:rsidRPr="00615451">
              <w:rPr>
                <w:rFonts w:ascii="Calibri" w:eastAsia="Times New Roman" w:hAnsi="Calibri" w:cs="Calibri"/>
                <w:b/>
                <w:color w:val="000000"/>
              </w:rPr>
              <w:t> </w:t>
            </w:r>
          </w:p>
        </w:tc>
        <w:tc>
          <w:tcPr>
            <w:tcW w:w="1890" w:type="dxa"/>
            <w:tcBorders>
              <w:top w:val="nil"/>
              <w:left w:val="nil"/>
              <w:bottom w:val="single" w:sz="4" w:space="0" w:color="auto"/>
              <w:right w:val="single" w:sz="4" w:space="0" w:color="auto"/>
            </w:tcBorders>
            <w:shd w:val="clear" w:color="auto" w:fill="auto"/>
            <w:noWrap/>
            <w:vAlign w:val="bottom"/>
            <w:hideMark/>
          </w:tcPr>
          <w:p w:rsidR="00615451" w:rsidRPr="00615451" w:rsidRDefault="00615451" w:rsidP="006F02AA">
            <w:pPr>
              <w:spacing w:after="0" w:line="240" w:lineRule="auto"/>
              <w:rPr>
                <w:rFonts w:ascii="Calibri" w:eastAsia="Times New Roman" w:hAnsi="Calibri" w:cs="Calibri"/>
                <w:b/>
                <w:color w:val="000000"/>
              </w:rPr>
            </w:pPr>
            <w:r w:rsidRPr="00615451">
              <w:rPr>
                <w:rFonts w:ascii="Calibri" w:eastAsia="Times New Roman" w:hAnsi="Calibri" w:cs="Calibri"/>
                <w:b/>
                <w:color w:val="000000"/>
              </w:rPr>
              <w:t> </w:t>
            </w:r>
          </w:p>
        </w:tc>
      </w:tr>
      <w:tr w:rsidR="00615451" w:rsidRPr="00615451" w:rsidTr="006F02AA">
        <w:trPr>
          <w:trHeight w:val="300"/>
        </w:trPr>
        <w:tc>
          <w:tcPr>
            <w:tcW w:w="3345" w:type="dxa"/>
            <w:tcBorders>
              <w:top w:val="nil"/>
              <w:left w:val="single" w:sz="4" w:space="0" w:color="auto"/>
              <w:bottom w:val="single" w:sz="4" w:space="0" w:color="auto"/>
              <w:right w:val="single" w:sz="4" w:space="0" w:color="auto"/>
            </w:tcBorders>
            <w:shd w:val="clear" w:color="auto" w:fill="auto"/>
            <w:vAlign w:val="center"/>
            <w:hideMark/>
          </w:tcPr>
          <w:p w:rsidR="00615451" w:rsidRPr="00615451" w:rsidRDefault="00615451" w:rsidP="00615451">
            <w:pPr>
              <w:spacing w:after="0" w:line="240" w:lineRule="auto"/>
              <w:jc w:val="right"/>
              <w:rPr>
                <w:rFonts w:ascii="Calibri" w:eastAsia="Times New Roman" w:hAnsi="Calibri" w:cs="Calibri"/>
                <w:b/>
                <w:color w:val="000000"/>
              </w:rPr>
            </w:pPr>
            <w:r w:rsidRPr="00615451">
              <w:rPr>
                <w:rFonts w:ascii="Calibri" w:eastAsia="Times New Roman" w:hAnsi="Calibri" w:cs="Calibri"/>
                <w:b/>
                <w:color w:val="000000"/>
              </w:rPr>
              <w:t>FIPS 140-2 Testing Total</w:t>
            </w:r>
          </w:p>
        </w:tc>
        <w:tc>
          <w:tcPr>
            <w:tcW w:w="1170" w:type="dxa"/>
            <w:tcBorders>
              <w:top w:val="nil"/>
              <w:left w:val="nil"/>
              <w:bottom w:val="single" w:sz="4" w:space="0" w:color="auto"/>
              <w:right w:val="single" w:sz="4" w:space="0" w:color="auto"/>
            </w:tcBorders>
            <w:shd w:val="clear" w:color="auto" w:fill="auto"/>
            <w:noWrap/>
            <w:vAlign w:val="bottom"/>
            <w:hideMark/>
          </w:tcPr>
          <w:p w:rsidR="00615451" w:rsidRPr="00615451" w:rsidRDefault="00615451" w:rsidP="006F02AA">
            <w:pPr>
              <w:spacing w:after="0" w:line="240" w:lineRule="auto"/>
              <w:rPr>
                <w:rFonts w:ascii="Calibri" w:eastAsia="Times New Roman" w:hAnsi="Calibri" w:cs="Calibri"/>
                <w:b/>
                <w:color w:val="000000"/>
              </w:rPr>
            </w:pPr>
            <w:r w:rsidRPr="00615451">
              <w:rPr>
                <w:rFonts w:ascii="Calibri" w:eastAsia="Times New Roman" w:hAnsi="Calibri" w:cs="Calibri"/>
                <w:b/>
                <w:color w:val="000000"/>
              </w:rPr>
              <w:t> </w:t>
            </w:r>
          </w:p>
        </w:tc>
        <w:tc>
          <w:tcPr>
            <w:tcW w:w="1800" w:type="dxa"/>
            <w:tcBorders>
              <w:top w:val="nil"/>
              <w:left w:val="nil"/>
              <w:bottom w:val="single" w:sz="4" w:space="0" w:color="auto"/>
              <w:right w:val="single" w:sz="4" w:space="0" w:color="auto"/>
            </w:tcBorders>
            <w:shd w:val="clear" w:color="auto" w:fill="auto"/>
            <w:noWrap/>
            <w:vAlign w:val="bottom"/>
            <w:hideMark/>
          </w:tcPr>
          <w:p w:rsidR="00615451" w:rsidRPr="00615451" w:rsidRDefault="00615451" w:rsidP="006F02AA">
            <w:pPr>
              <w:spacing w:after="0" w:line="240" w:lineRule="auto"/>
              <w:rPr>
                <w:rFonts w:ascii="Calibri" w:eastAsia="Times New Roman" w:hAnsi="Calibri" w:cs="Calibri"/>
                <w:b/>
                <w:color w:val="000000"/>
              </w:rPr>
            </w:pPr>
            <w:r w:rsidRPr="00615451">
              <w:rPr>
                <w:rFonts w:ascii="Calibri" w:eastAsia="Times New Roman" w:hAnsi="Calibri" w:cs="Calibri"/>
                <w:b/>
                <w:color w:val="000000"/>
              </w:rPr>
              <w:t> </w:t>
            </w:r>
          </w:p>
        </w:tc>
        <w:tc>
          <w:tcPr>
            <w:tcW w:w="1890" w:type="dxa"/>
            <w:tcBorders>
              <w:top w:val="nil"/>
              <w:left w:val="nil"/>
              <w:bottom w:val="single" w:sz="4" w:space="0" w:color="auto"/>
              <w:right w:val="single" w:sz="4" w:space="0" w:color="auto"/>
            </w:tcBorders>
            <w:shd w:val="clear" w:color="auto" w:fill="auto"/>
            <w:noWrap/>
            <w:vAlign w:val="bottom"/>
            <w:hideMark/>
          </w:tcPr>
          <w:p w:rsidR="00615451" w:rsidRPr="00615451" w:rsidRDefault="00615451" w:rsidP="006F02AA">
            <w:pPr>
              <w:spacing w:after="0" w:line="240" w:lineRule="auto"/>
              <w:rPr>
                <w:rFonts w:ascii="Calibri" w:eastAsia="Times New Roman" w:hAnsi="Calibri" w:cs="Calibri"/>
                <w:b/>
                <w:color w:val="000000"/>
              </w:rPr>
            </w:pPr>
            <w:r w:rsidRPr="00615451">
              <w:rPr>
                <w:rFonts w:ascii="Calibri" w:eastAsia="Times New Roman" w:hAnsi="Calibri" w:cs="Calibri"/>
                <w:b/>
                <w:color w:val="000000"/>
              </w:rPr>
              <w:t> </w:t>
            </w:r>
          </w:p>
        </w:tc>
      </w:tr>
    </w:tbl>
    <w:p w:rsidR="00615451" w:rsidRDefault="00615451" w:rsidP="00D016AF">
      <w:pPr>
        <w:autoSpaceDE w:val="0"/>
        <w:autoSpaceDN w:val="0"/>
        <w:adjustRightInd w:val="0"/>
        <w:spacing w:after="0" w:line="240" w:lineRule="auto"/>
        <w:rPr>
          <w:rFonts w:cstheme="minorHAnsi"/>
          <w:b/>
          <w:bCs/>
        </w:rPr>
      </w:pPr>
    </w:p>
    <w:p w:rsidR="00EC75C1" w:rsidRPr="003B77F4" w:rsidRDefault="00EC75C1" w:rsidP="00EC75C1">
      <w:pPr>
        <w:autoSpaceDE w:val="0"/>
        <w:autoSpaceDN w:val="0"/>
        <w:adjustRightInd w:val="0"/>
        <w:spacing w:after="0" w:line="240" w:lineRule="auto"/>
        <w:rPr>
          <w:rFonts w:cstheme="minorHAnsi"/>
          <w:b/>
          <w:bCs/>
        </w:rPr>
      </w:pPr>
      <w:r w:rsidRPr="003B77F4">
        <w:rPr>
          <w:rFonts w:cstheme="minorHAnsi"/>
          <w:b/>
          <w:bCs/>
        </w:rPr>
        <w:t>General Information</w:t>
      </w:r>
    </w:p>
    <w:p w:rsidR="00EC75C1" w:rsidRPr="003B77F4" w:rsidRDefault="00EC75C1" w:rsidP="00EC75C1">
      <w:pPr>
        <w:pStyle w:val="ListParagraph"/>
        <w:numPr>
          <w:ilvl w:val="0"/>
          <w:numId w:val="8"/>
        </w:numPr>
        <w:autoSpaceDE w:val="0"/>
        <w:autoSpaceDN w:val="0"/>
        <w:adjustRightInd w:val="0"/>
        <w:spacing w:after="0" w:line="240" w:lineRule="auto"/>
        <w:rPr>
          <w:rFonts w:cstheme="minorHAnsi"/>
        </w:rPr>
      </w:pPr>
      <w:r w:rsidRPr="003B77F4">
        <w:rPr>
          <w:rFonts w:cstheme="minorHAnsi"/>
        </w:rPr>
        <w:t>Any documentation needed for document creation, update, and testing will be made available to the Contractor Lab Team in a timely fashion and that the Point of Contact (POC) for COE and other COE personnel will be available for the requisite interviews and for transfer of knowledge concerning the system’s function and security features.</w:t>
      </w:r>
    </w:p>
    <w:p w:rsidR="00EC75C1" w:rsidRPr="00EC75C1" w:rsidRDefault="00EC75C1" w:rsidP="00EC75C1">
      <w:pPr>
        <w:pStyle w:val="ListParagraph"/>
        <w:numPr>
          <w:ilvl w:val="0"/>
          <w:numId w:val="8"/>
        </w:numPr>
        <w:autoSpaceDE w:val="0"/>
        <w:autoSpaceDN w:val="0"/>
        <w:adjustRightInd w:val="0"/>
        <w:spacing w:after="0" w:line="240" w:lineRule="auto"/>
        <w:rPr>
          <w:rFonts w:cstheme="minorHAnsi"/>
          <w:b/>
          <w:bCs/>
        </w:rPr>
      </w:pPr>
      <w:r w:rsidRPr="00EC75C1">
        <w:rPr>
          <w:rFonts w:cstheme="minorHAnsi"/>
        </w:rPr>
        <w:t>The response to this proposal does not constitute a contract. Depending on testing options chosen an appropriate contract will be generated with the options included in the contract.</w:t>
      </w:r>
    </w:p>
    <w:sectPr w:rsidR="00EC75C1" w:rsidRPr="00EC75C1" w:rsidSect="00715A3D">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158C0" w:rsidRDefault="006158C0" w:rsidP="00D710BC">
      <w:pPr>
        <w:spacing w:after="0" w:line="240" w:lineRule="auto"/>
      </w:pPr>
      <w:r>
        <w:separator/>
      </w:r>
    </w:p>
  </w:endnote>
  <w:endnote w:type="continuationSeparator" w:id="0">
    <w:p w:rsidR="006158C0" w:rsidRDefault="006158C0" w:rsidP="00D710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158C0" w:rsidRDefault="006158C0" w:rsidP="00D710BC">
      <w:pPr>
        <w:spacing w:after="0" w:line="240" w:lineRule="auto"/>
      </w:pPr>
      <w:r>
        <w:separator/>
      </w:r>
    </w:p>
  </w:footnote>
  <w:footnote w:type="continuationSeparator" w:id="0">
    <w:p w:rsidR="006158C0" w:rsidRDefault="006158C0" w:rsidP="00D710B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10BC" w:rsidRPr="00D710BC" w:rsidRDefault="00D710BC" w:rsidP="00D710BC">
    <w:pPr>
      <w:autoSpaceDE w:val="0"/>
      <w:autoSpaceDN w:val="0"/>
      <w:adjustRightInd w:val="0"/>
      <w:spacing w:after="0" w:line="240" w:lineRule="auto"/>
      <w:rPr>
        <w:rFonts w:asciiTheme="majorHAnsi" w:hAnsiTheme="majorHAnsi" w:cstheme="minorHAnsi"/>
        <w:b/>
        <w:bCs/>
      </w:rPr>
    </w:pPr>
    <w:r w:rsidRPr="00D710BC">
      <w:rPr>
        <w:rFonts w:asciiTheme="majorHAnsi" w:hAnsiTheme="majorHAnsi" w:cstheme="minorHAnsi"/>
        <w:b/>
        <w:bCs/>
      </w:rPr>
      <w:t>FIPS 140-2 Analysis</w:t>
    </w:r>
    <w:r>
      <w:rPr>
        <w:rFonts w:asciiTheme="majorHAnsi" w:hAnsiTheme="majorHAnsi" w:cstheme="minorHAnsi"/>
        <w:b/>
        <w:bCs/>
      </w:rPr>
      <w:t>/Testing</w:t>
    </w:r>
  </w:p>
  <w:p w:rsidR="00D710BC" w:rsidRDefault="00D710B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4E03A2"/>
    <w:multiLevelType w:val="hybridMultilevel"/>
    <w:tmpl w:val="5F1C2BB6"/>
    <w:lvl w:ilvl="0" w:tplc="01C8D184">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83B4742"/>
    <w:multiLevelType w:val="hybridMultilevel"/>
    <w:tmpl w:val="D8363A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05D3A90"/>
    <w:multiLevelType w:val="hybridMultilevel"/>
    <w:tmpl w:val="2F1C92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5AE7845"/>
    <w:multiLevelType w:val="hybridMultilevel"/>
    <w:tmpl w:val="987A26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8966BEF"/>
    <w:multiLevelType w:val="hybridMultilevel"/>
    <w:tmpl w:val="087A95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47004CB"/>
    <w:multiLevelType w:val="hybridMultilevel"/>
    <w:tmpl w:val="0EF4E3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6095043"/>
    <w:multiLevelType w:val="hybridMultilevel"/>
    <w:tmpl w:val="B14ADE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794106C1"/>
    <w:multiLevelType w:val="hybridMultilevel"/>
    <w:tmpl w:val="9F5402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6"/>
  </w:num>
  <w:num w:numId="5">
    <w:abstractNumId w:val="1"/>
  </w:num>
  <w:num w:numId="6">
    <w:abstractNumId w:val="4"/>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D016AF"/>
    <w:rsid w:val="0007502A"/>
    <w:rsid w:val="003F67D7"/>
    <w:rsid w:val="004C5D8B"/>
    <w:rsid w:val="00615451"/>
    <w:rsid w:val="006158C0"/>
    <w:rsid w:val="00715A3D"/>
    <w:rsid w:val="008A2313"/>
    <w:rsid w:val="008F09BB"/>
    <w:rsid w:val="00B64AE1"/>
    <w:rsid w:val="00C46CAF"/>
    <w:rsid w:val="00C713E8"/>
    <w:rsid w:val="00D016AF"/>
    <w:rsid w:val="00D710BC"/>
    <w:rsid w:val="00E51C2C"/>
    <w:rsid w:val="00E8204C"/>
    <w:rsid w:val="00EC75C1"/>
    <w:rsid w:val="00F34BD5"/>
    <w:rsid w:val="00FD5AFF"/>
    <w:rsid w:val="00FF61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15A3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710BC"/>
    <w:pPr>
      <w:ind w:left="720"/>
      <w:contextualSpacing/>
    </w:pPr>
  </w:style>
  <w:style w:type="paragraph" w:styleId="Header">
    <w:name w:val="header"/>
    <w:basedOn w:val="Normal"/>
    <w:link w:val="HeaderChar"/>
    <w:uiPriority w:val="99"/>
    <w:unhideWhenUsed/>
    <w:rsid w:val="00D710BC"/>
    <w:pPr>
      <w:tabs>
        <w:tab w:val="center" w:pos="4680"/>
        <w:tab w:val="right" w:pos="9360"/>
      </w:tabs>
      <w:spacing w:after="0" w:line="240" w:lineRule="auto"/>
    </w:pPr>
  </w:style>
  <w:style w:type="character" w:customStyle="1" w:styleId="HeaderChar">
    <w:name w:val="Header Char"/>
    <w:basedOn w:val="DefaultParagraphFont"/>
    <w:link w:val="Header"/>
    <w:uiPriority w:val="99"/>
    <w:rsid w:val="00D710BC"/>
  </w:style>
  <w:style w:type="paragraph" w:styleId="Footer">
    <w:name w:val="footer"/>
    <w:basedOn w:val="Normal"/>
    <w:link w:val="FooterChar"/>
    <w:uiPriority w:val="99"/>
    <w:unhideWhenUsed/>
    <w:rsid w:val="00D710BC"/>
    <w:pPr>
      <w:tabs>
        <w:tab w:val="center" w:pos="4680"/>
        <w:tab w:val="right" w:pos="9360"/>
      </w:tabs>
      <w:spacing w:after="0" w:line="240" w:lineRule="auto"/>
    </w:pPr>
  </w:style>
  <w:style w:type="character" w:customStyle="1" w:styleId="FooterChar">
    <w:name w:val="Footer Char"/>
    <w:basedOn w:val="DefaultParagraphFont"/>
    <w:link w:val="Footer"/>
    <w:uiPriority w:val="99"/>
    <w:rsid w:val="00D710BC"/>
  </w:style>
  <w:style w:type="character" w:styleId="CommentReference">
    <w:name w:val="annotation reference"/>
    <w:basedOn w:val="DefaultParagraphFont"/>
    <w:uiPriority w:val="99"/>
    <w:semiHidden/>
    <w:unhideWhenUsed/>
    <w:rsid w:val="008A2313"/>
    <w:rPr>
      <w:sz w:val="16"/>
      <w:szCs w:val="16"/>
    </w:rPr>
  </w:style>
  <w:style w:type="paragraph" w:styleId="CommentText">
    <w:name w:val="annotation text"/>
    <w:basedOn w:val="Normal"/>
    <w:link w:val="CommentTextChar"/>
    <w:uiPriority w:val="99"/>
    <w:semiHidden/>
    <w:unhideWhenUsed/>
    <w:rsid w:val="008A2313"/>
    <w:pPr>
      <w:spacing w:line="240" w:lineRule="auto"/>
    </w:pPr>
    <w:rPr>
      <w:sz w:val="20"/>
      <w:szCs w:val="20"/>
    </w:rPr>
  </w:style>
  <w:style w:type="character" w:customStyle="1" w:styleId="CommentTextChar">
    <w:name w:val="Comment Text Char"/>
    <w:basedOn w:val="DefaultParagraphFont"/>
    <w:link w:val="CommentText"/>
    <w:uiPriority w:val="99"/>
    <w:semiHidden/>
    <w:rsid w:val="008A2313"/>
    <w:rPr>
      <w:sz w:val="20"/>
      <w:szCs w:val="20"/>
    </w:rPr>
  </w:style>
  <w:style w:type="paragraph" w:styleId="CommentSubject">
    <w:name w:val="annotation subject"/>
    <w:basedOn w:val="CommentText"/>
    <w:next w:val="CommentText"/>
    <w:link w:val="CommentSubjectChar"/>
    <w:uiPriority w:val="99"/>
    <w:semiHidden/>
    <w:unhideWhenUsed/>
    <w:rsid w:val="008A2313"/>
    <w:rPr>
      <w:b/>
      <w:bCs/>
    </w:rPr>
  </w:style>
  <w:style w:type="character" w:customStyle="1" w:styleId="CommentSubjectChar">
    <w:name w:val="Comment Subject Char"/>
    <w:basedOn w:val="CommentTextChar"/>
    <w:link w:val="CommentSubject"/>
    <w:uiPriority w:val="99"/>
    <w:semiHidden/>
    <w:rsid w:val="008A2313"/>
    <w:rPr>
      <w:b/>
      <w:bCs/>
      <w:sz w:val="20"/>
      <w:szCs w:val="20"/>
    </w:rPr>
  </w:style>
  <w:style w:type="paragraph" w:styleId="BalloonText">
    <w:name w:val="Balloon Text"/>
    <w:basedOn w:val="Normal"/>
    <w:link w:val="BalloonTextChar"/>
    <w:uiPriority w:val="99"/>
    <w:semiHidden/>
    <w:unhideWhenUsed/>
    <w:rsid w:val="008A231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A231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710BC"/>
    <w:pPr>
      <w:ind w:left="720"/>
      <w:contextualSpacing/>
    </w:pPr>
  </w:style>
  <w:style w:type="paragraph" w:styleId="Header">
    <w:name w:val="header"/>
    <w:basedOn w:val="Normal"/>
    <w:link w:val="HeaderChar"/>
    <w:uiPriority w:val="99"/>
    <w:unhideWhenUsed/>
    <w:rsid w:val="00D710BC"/>
    <w:pPr>
      <w:tabs>
        <w:tab w:val="center" w:pos="4680"/>
        <w:tab w:val="right" w:pos="9360"/>
      </w:tabs>
      <w:spacing w:after="0" w:line="240" w:lineRule="auto"/>
    </w:pPr>
  </w:style>
  <w:style w:type="character" w:customStyle="1" w:styleId="HeaderChar">
    <w:name w:val="Header Char"/>
    <w:basedOn w:val="DefaultParagraphFont"/>
    <w:link w:val="Header"/>
    <w:uiPriority w:val="99"/>
    <w:rsid w:val="00D710BC"/>
  </w:style>
  <w:style w:type="paragraph" w:styleId="Footer">
    <w:name w:val="footer"/>
    <w:basedOn w:val="Normal"/>
    <w:link w:val="FooterChar"/>
    <w:uiPriority w:val="99"/>
    <w:unhideWhenUsed/>
    <w:rsid w:val="00D710BC"/>
    <w:pPr>
      <w:tabs>
        <w:tab w:val="center" w:pos="4680"/>
        <w:tab w:val="right" w:pos="9360"/>
      </w:tabs>
      <w:spacing w:after="0" w:line="240" w:lineRule="auto"/>
    </w:pPr>
  </w:style>
  <w:style w:type="character" w:customStyle="1" w:styleId="FooterChar">
    <w:name w:val="Footer Char"/>
    <w:basedOn w:val="DefaultParagraphFont"/>
    <w:link w:val="Footer"/>
    <w:uiPriority w:val="99"/>
    <w:rsid w:val="00D710B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26923676">
      <w:bodyDiv w:val="1"/>
      <w:marLeft w:val="0"/>
      <w:marRight w:val="0"/>
      <w:marTop w:val="0"/>
      <w:marBottom w:val="0"/>
      <w:divBdr>
        <w:top w:val="none" w:sz="0" w:space="0" w:color="auto"/>
        <w:left w:val="none" w:sz="0" w:space="0" w:color="auto"/>
        <w:bottom w:val="none" w:sz="0" w:space="0" w:color="auto"/>
        <w:right w:val="none" w:sz="0" w:space="0" w:color="auto"/>
      </w:divBdr>
    </w:div>
    <w:div w:id="15005422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Pages>
  <Words>879</Words>
  <Characters>5011</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Eric J. Johnson</dc:creator>
  <cp:lastModifiedBy>Eric J. Johnson</cp:lastModifiedBy>
  <cp:revision>8</cp:revision>
  <dcterms:created xsi:type="dcterms:W3CDTF">2011-08-29T14:48:00Z</dcterms:created>
  <dcterms:modified xsi:type="dcterms:W3CDTF">2011-09-02T18:10:00Z</dcterms:modified>
</cp:coreProperties>
</file>