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055" w:rsidRDefault="00C10055" w:rsidP="00C10055">
      <w:pPr>
        <w:jc w:val="center"/>
        <w:rPr>
          <w:szCs w:val="22"/>
        </w:rPr>
      </w:pPr>
    </w:p>
    <w:p w:rsidR="00C10055" w:rsidRDefault="00C10055" w:rsidP="00C10055">
      <w:pPr>
        <w:jc w:val="center"/>
        <w:rPr>
          <w:b/>
          <w:bCs/>
          <w:caps/>
          <w:szCs w:val="22"/>
        </w:rPr>
      </w:pPr>
      <w:r>
        <w:rPr>
          <w:b/>
          <w:bCs/>
          <w:caps/>
          <w:szCs w:val="22"/>
        </w:rPr>
        <w:t>State Of North dakotA</w:t>
      </w:r>
    </w:p>
    <w:p w:rsidR="00C10055" w:rsidRDefault="00C10055" w:rsidP="00C10055">
      <w:pPr>
        <w:jc w:val="center"/>
        <w:rPr>
          <w:b/>
          <w:bCs/>
          <w:caps/>
          <w:szCs w:val="22"/>
        </w:rPr>
      </w:pPr>
    </w:p>
    <w:p w:rsidR="00C10055" w:rsidRDefault="00C10055" w:rsidP="00C10055">
      <w:pPr>
        <w:jc w:val="center"/>
        <w:rPr>
          <w:b/>
          <w:bCs/>
          <w:color w:val="000000"/>
          <w:szCs w:val="22"/>
        </w:rPr>
      </w:pPr>
      <w:r>
        <w:rPr>
          <w:b/>
          <w:bCs/>
          <w:color w:val="000000"/>
          <w:szCs w:val="22"/>
        </w:rPr>
        <w:t>NORTH DAKOTA DEPARTMENT OF TRANSPORTATION</w:t>
      </w:r>
    </w:p>
    <w:p w:rsidR="00C10055" w:rsidRDefault="00C10055" w:rsidP="00C10055">
      <w:pPr>
        <w:jc w:val="center"/>
        <w:rPr>
          <w:b/>
          <w:bCs/>
          <w:color w:val="000000"/>
          <w:szCs w:val="22"/>
        </w:rPr>
      </w:pPr>
      <w:r>
        <w:rPr>
          <w:b/>
          <w:bCs/>
          <w:color w:val="000000"/>
          <w:szCs w:val="22"/>
        </w:rPr>
        <w:t>DRIVER’S LICENSE DIVISION</w:t>
      </w:r>
    </w:p>
    <w:p w:rsidR="00C10055" w:rsidRDefault="00C10055" w:rsidP="00C10055">
      <w:pPr>
        <w:jc w:val="center"/>
        <w:rPr>
          <w:b/>
          <w:bCs/>
          <w:color w:val="000000"/>
          <w:szCs w:val="22"/>
        </w:rPr>
      </w:pPr>
      <w:r>
        <w:rPr>
          <w:b/>
          <w:bCs/>
          <w:color w:val="000000"/>
          <w:szCs w:val="22"/>
        </w:rPr>
        <w:t>608 E. BOULEVARD AVENUE, BISMARCK, ND 58505-0700</w:t>
      </w:r>
    </w:p>
    <w:p w:rsidR="00C10055" w:rsidRDefault="00C10055" w:rsidP="00C10055">
      <w:pPr>
        <w:rPr>
          <w:b/>
          <w:bCs/>
          <w:caps/>
          <w:szCs w:val="22"/>
        </w:rPr>
      </w:pPr>
    </w:p>
    <w:p w:rsidR="00C10055" w:rsidRDefault="00C10055" w:rsidP="00C10055">
      <w:pPr>
        <w:jc w:val="center"/>
        <w:rPr>
          <w:b/>
          <w:bCs/>
          <w:szCs w:val="22"/>
        </w:rPr>
      </w:pPr>
    </w:p>
    <w:p w:rsidR="00C10055" w:rsidRDefault="00C10055" w:rsidP="00C10055">
      <w:pPr>
        <w:jc w:val="center"/>
        <w:rPr>
          <w:szCs w:val="22"/>
        </w:rPr>
      </w:pPr>
      <w:r>
        <w:rPr>
          <w:szCs w:val="22"/>
        </w:rPr>
        <w:t>Request For Proposal (RFP)</w:t>
      </w:r>
    </w:p>
    <w:p w:rsidR="00C10055" w:rsidRDefault="00C10055" w:rsidP="00C10055">
      <w:pPr>
        <w:jc w:val="center"/>
        <w:rPr>
          <w:color w:val="FF0000"/>
          <w:szCs w:val="22"/>
        </w:rPr>
      </w:pPr>
    </w:p>
    <w:p w:rsidR="00C10055" w:rsidRDefault="00C10055" w:rsidP="00C10055">
      <w:pPr>
        <w:jc w:val="center"/>
        <w:rPr>
          <w:b/>
          <w:bCs/>
          <w:szCs w:val="22"/>
        </w:rPr>
      </w:pPr>
    </w:p>
    <w:p w:rsidR="00C10055" w:rsidRDefault="00C10055" w:rsidP="00C10055">
      <w:pPr>
        <w:jc w:val="center"/>
        <w:rPr>
          <w:b/>
          <w:bCs/>
          <w:color w:val="000000"/>
          <w:szCs w:val="22"/>
        </w:rPr>
      </w:pPr>
      <w:r>
        <w:rPr>
          <w:szCs w:val="22"/>
        </w:rPr>
        <w:t xml:space="preserve">RFP Title: </w:t>
      </w:r>
      <w:r w:rsidR="00100A42">
        <w:rPr>
          <w:b/>
          <w:bCs/>
          <w:color w:val="000000"/>
          <w:szCs w:val="22"/>
        </w:rPr>
        <w:t>Digital Driver License</w:t>
      </w:r>
      <w:r>
        <w:rPr>
          <w:b/>
          <w:bCs/>
          <w:color w:val="000000"/>
          <w:szCs w:val="22"/>
        </w:rPr>
        <w:t xml:space="preserve"> System</w:t>
      </w:r>
      <w:r w:rsidR="008805DB">
        <w:rPr>
          <w:b/>
          <w:bCs/>
          <w:color w:val="000000"/>
          <w:szCs w:val="22"/>
        </w:rPr>
        <w:t xml:space="preserve"> </w:t>
      </w:r>
    </w:p>
    <w:p w:rsidR="00C10055" w:rsidRDefault="001A49B4" w:rsidP="001A49B4">
      <w:pPr>
        <w:tabs>
          <w:tab w:val="center" w:pos="4680"/>
          <w:tab w:val="left" w:pos="8097"/>
        </w:tabs>
        <w:rPr>
          <w:b/>
          <w:bCs/>
          <w:i/>
          <w:iCs/>
          <w:color w:val="0000FF"/>
          <w:szCs w:val="22"/>
        </w:rPr>
      </w:pPr>
      <w:r>
        <w:rPr>
          <w:szCs w:val="22"/>
        </w:rPr>
        <w:tab/>
      </w:r>
      <w:r w:rsidR="00C10055">
        <w:rPr>
          <w:szCs w:val="22"/>
        </w:rPr>
        <w:t xml:space="preserve">RFP Number: </w:t>
      </w:r>
      <w:r w:rsidR="00C10055">
        <w:rPr>
          <w:b/>
          <w:bCs/>
          <w:szCs w:val="22"/>
        </w:rPr>
        <w:t>655-78-12-09</w:t>
      </w:r>
      <w:r>
        <w:rPr>
          <w:b/>
          <w:bCs/>
          <w:szCs w:val="22"/>
        </w:rPr>
        <w:tab/>
      </w:r>
    </w:p>
    <w:p w:rsidR="00C10055" w:rsidRDefault="00C10055" w:rsidP="00C10055">
      <w:pPr>
        <w:jc w:val="center"/>
        <w:rPr>
          <w:i/>
          <w:iCs/>
          <w:color w:val="0000FF"/>
          <w:szCs w:val="22"/>
        </w:rPr>
      </w:pPr>
      <w:r>
        <w:rPr>
          <w:szCs w:val="22"/>
        </w:rPr>
        <w:t xml:space="preserve">Date of Issue: </w:t>
      </w:r>
      <w:r w:rsidR="001A49B4">
        <w:rPr>
          <w:b/>
          <w:bCs/>
          <w:color w:val="000000"/>
          <w:szCs w:val="22"/>
        </w:rPr>
        <w:t>1</w:t>
      </w:r>
      <w:r w:rsidR="00A459A8">
        <w:rPr>
          <w:b/>
          <w:bCs/>
          <w:color w:val="000000"/>
          <w:szCs w:val="22"/>
        </w:rPr>
        <w:t>4</w:t>
      </w:r>
      <w:r>
        <w:rPr>
          <w:b/>
          <w:bCs/>
          <w:color w:val="000000"/>
          <w:szCs w:val="22"/>
        </w:rPr>
        <w:t xml:space="preserve"> September 2012</w:t>
      </w:r>
    </w:p>
    <w:p w:rsidR="00C10055" w:rsidRDefault="00C10055" w:rsidP="00C10055">
      <w:pPr>
        <w:rPr>
          <w:color w:val="FF0000"/>
          <w:szCs w:val="22"/>
        </w:rPr>
      </w:pPr>
    </w:p>
    <w:p w:rsidR="00C10055" w:rsidRDefault="00C10055" w:rsidP="00C10055">
      <w:pPr>
        <w:rPr>
          <w:color w:val="FF0000"/>
          <w:szCs w:val="22"/>
        </w:rPr>
      </w:pPr>
    </w:p>
    <w:p w:rsidR="00C10055" w:rsidRDefault="00C10055" w:rsidP="00C10055">
      <w:pPr>
        <w:jc w:val="center"/>
        <w:rPr>
          <w:b/>
          <w:bCs/>
          <w:i/>
          <w:iCs/>
          <w:color w:val="008000"/>
          <w:szCs w:val="22"/>
        </w:rPr>
      </w:pPr>
      <w:r>
        <w:rPr>
          <w:szCs w:val="22"/>
        </w:rPr>
        <w:t xml:space="preserve">Purpose of RFP: </w:t>
      </w:r>
      <w:r>
        <w:rPr>
          <w:b/>
          <w:bCs/>
          <w:color w:val="000000"/>
          <w:szCs w:val="22"/>
        </w:rPr>
        <w:t>The North Dakota Department of Transportation, Driver’s License Division, is soliciting proposals for a Digital Driver License and Identification Card System.</w:t>
      </w:r>
    </w:p>
    <w:p w:rsidR="00C10055" w:rsidRDefault="00C10055" w:rsidP="00C10055">
      <w:pPr>
        <w:jc w:val="center"/>
        <w:rPr>
          <w:b/>
          <w:bCs/>
          <w:i/>
          <w:iCs/>
          <w:color w:val="008000"/>
          <w:szCs w:val="22"/>
        </w:rPr>
      </w:pPr>
    </w:p>
    <w:p w:rsidR="00C10055" w:rsidRDefault="00C10055" w:rsidP="00C10055">
      <w:pPr>
        <w:jc w:val="center"/>
        <w:rPr>
          <w:szCs w:val="22"/>
        </w:rPr>
      </w:pPr>
      <w:r>
        <w:rPr>
          <w:szCs w:val="22"/>
        </w:rPr>
        <w:t xml:space="preserve">Offerors are not required to return this </w:t>
      </w:r>
      <w:r w:rsidR="00A52CE8">
        <w:rPr>
          <w:szCs w:val="22"/>
        </w:rPr>
        <w:t>document</w:t>
      </w:r>
      <w:r>
        <w:rPr>
          <w:szCs w:val="22"/>
        </w:rPr>
        <w:t>.</w:t>
      </w:r>
    </w:p>
    <w:p w:rsidR="00C10055" w:rsidRDefault="00C10055" w:rsidP="00C10055">
      <w:pPr>
        <w:rPr>
          <w:b/>
          <w:bCs/>
          <w:szCs w:val="22"/>
          <w:u w:val="single"/>
        </w:rPr>
      </w:pPr>
    </w:p>
    <w:p w:rsidR="00C10055" w:rsidRDefault="00C10055" w:rsidP="00C10055">
      <w:pPr>
        <w:tabs>
          <w:tab w:val="right" w:pos="9980"/>
        </w:tabs>
        <w:rPr>
          <w:b/>
          <w:bCs/>
          <w:szCs w:val="22"/>
        </w:rPr>
      </w:pPr>
    </w:p>
    <w:p w:rsidR="00C10055" w:rsidRDefault="00C10055" w:rsidP="00C10055">
      <w:pPr>
        <w:tabs>
          <w:tab w:val="right" w:pos="9980"/>
        </w:tabs>
        <w:rPr>
          <w:b/>
          <w:bCs/>
          <w:i/>
          <w:iCs/>
          <w:color w:val="0000FF"/>
          <w:szCs w:val="22"/>
        </w:rPr>
      </w:pPr>
      <w:r>
        <w:rPr>
          <w:b/>
          <w:bCs/>
          <w:szCs w:val="22"/>
        </w:rPr>
        <w:t xml:space="preserve">Procurement Officer: </w:t>
      </w:r>
      <w:r>
        <w:rPr>
          <w:b/>
          <w:bCs/>
          <w:color w:val="000000"/>
          <w:szCs w:val="22"/>
        </w:rPr>
        <w:t>Mike Becker</w:t>
      </w:r>
    </w:p>
    <w:p w:rsidR="00704B29" w:rsidRDefault="00C10055" w:rsidP="00C10055">
      <w:pPr>
        <w:jc w:val="center"/>
        <w:rPr>
          <w:b/>
          <w:bCs/>
          <w:szCs w:val="22"/>
        </w:rPr>
      </w:pPr>
      <w:r>
        <w:rPr>
          <w:b/>
          <w:bCs/>
          <w:i/>
          <w:iCs/>
          <w:color w:val="0000FF"/>
          <w:szCs w:val="22"/>
        </w:rPr>
        <w:br w:type="page"/>
      </w:r>
      <w:r w:rsidR="00704B29" w:rsidRPr="00E5510B">
        <w:rPr>
          <w:b/>
          <w:bCs/>
          <w:szCs w:val="22"/>
        </w:rPr>
        <w:lastRenderedPageBreak/>
        <w:t>TABLE OF CONTENTS</w:t>
      </w:r>
    </w:p>
    <w:p w:rsidR="00117571" w:rsidRDefault="00117571" w:rsidP="00C10055">
      <w:pPr>
        <w:jc w:val="center"/>
        <w:rPr>
          <w:b/>
          <w:bCs/>
          <w:szCs w:val="22"/>
        </w:rPr>
      </w:pPr>
    </w:p>
    <w:p w:rsidR="00117571" w:rsidRDefault="00117571" w:rsidP="00C10055">
      <w:pPr>
        <w:jc w:val="center"/>
        <w:rPr>
          <w:b/>
          <w:bCs/>
          <w:szCs w:val="22"/>
        </w:rPr>
      </w:pPr>
    </w:p>
    <w:p w:rsidR="00D117F8" w:rsidRDefault="00BA697C">
      <w:pPr>
        <w:pStyle w:val="TOC1"/>
        <w:tabs>
          <w:tab w:val="right" w:leader="dot" w:pos="9350"/>
        </w:tabs>
        <w:rPr>
          <w:rFonts w:asciiTheme="minorHAnsi" w:eastAsiaTheme="minorEastAsia" w:hAnsiTheme="minorHAnsi" w:cs="Times New Roman"/>
          <w:b w:val="0"/>
          <w:bCs w:val="0"/>
          <w:i w:val="0"/>
          <w:iCs w:val="0"/>
          <w:noProof/>
          <w:szCs w:val="22"/>
        </w:rPr>
      </w:pPr>
      <w:r w:rsidRPr="00BA697C">
        <w:rPr>
          <w:caps/>
          <w:szCs w:val="22"/>
        </w:rPr>
        <w:fldChar w:fldCharType="begin"/>
      </w:r>
      <w:r w:rsidR="00D777B4">
        <w:rPr>
          <w:caps/>
          <w:szCs w:val="22"/>
        </w:rPr>
        <w:instrText xml:space="preserve"> TOC \o "1-2" \h \z \u </w:instrText>
      </w:r>
      <w:r w:rsidRPr="00BA697C">
        <w:rPr>
          <w:caps/>
          <w:szCs w:val="22"/>
        </w:rPr>
        <w:fldChar w:fldCharType="separate"/>
      </w:r>
      <w:hyperlink w:anchor="_Toc316885417" w:history="1">
        <w:r w:rsidR="00D117F8" w:rsidRPr="00CA5B17">
          <w:rPr>
            <w:rStyle w:val="Hyperlink"/>
            <w:noProof/>
          </w:rPr>
          <w:t>SECTION ONE - INTRODUCTION AND INSTRUCTIONS</w:t>
        </w:r>
      </w:hyperlink>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18" w:history="1">
        <w:r w:rsidR="00D117F8" w:rsidRPr="00CA5B17">
          <w:rPr>
            <w:rStyle w:val="Hyperlink"/>
            <w:noProof/>
          </w:rPr>
          <w:t>1.01 Purpose of the RFP</w:t>
        </w:r>
        <w:r w:rsidR="00D117F8">
          <w:rPr>
            <w:noProof/>
            <w:webHidden/>
          </w:rPr>
          <w:tab/>
        </w:r>
      </w:hyperlink>
      <w:r w:rsidR="00AF4ECF" w:rsidRPr="00A84FFA">
        <w:rPr>
          <w:rStyle w:val="Hyperlink"/>
          <w:noProof/>
          <w:color w:val="auto"/>
          <w:u w:val="none"/>
        </w:rPr>
        <w:t>5</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19" w:history="1">
        <w:r w:rsidR="00D117F8" w:rsidRPr="00CA5B17">
          <w:rPr>
            <w:rStyle w:val="Hyperlink"/>
            <w:noProof/>
          </w:rPr>
          <w:t>1.02 Contact Person, Telephone, Fax, E-mail</w:t>
        </w:r>
        <w:r w:rsidR="00D117F8">
          <w:rPr>
            <w:noProof/>
            <w:webHidden/>
          </w:rPr>
          <w:tab/>
        </w:r>
      </w:hyperlink>
      <w:r w:rsidR="00AF4ECF" w:rsidRPr="00A84FFA">
        <w:rPr>
          <w:rStyle w:val="Hyperlink"/>
          <w:noProof/>
          <w:color w:val="auto"/>
          <w:u w:val="none"/>
        </w:rPr>
        <w:t>5</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0" w:history="1">
        <w:r w:rsidR="00D117F8" w:rsidRPr="00CA5B17">
          <w:rPr>
            <w:rStyle w:val="Hyperlink"/>
            <w:noProof/>
          </w:rPr>
          <w:t>1.03 RFP Schedule</w:t>
        </w:r>
        <w:r w:rsidR="00D117F8">
          <w:rPr>
            <w:noProof/>
            <w:webHidden/>
          </w:rPr>
          <w:tab/>
        </w:r>
      </w:hyperlink>
      <w:r w:rsidR="00AF4ECF" w:rsidRPr="00A84FFA">
        <w:rPr>
          <w:rStyle w:val="Hyperlink"/>
          <w:noProof/>
          <w:color w:val="auto"/>
          <w:u w:val="none"/>
        </w:rPr>
        <w:t>6</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1" w:history="1">
        <w:r w:rsidR="00D117F8" w:rsidRPr="00CA5B17">
          <w:rPr>
            <w:rStyle w:val="Hyperlink"/>
            <w:noProof/>
          </w:rPr>
          <w:t>1.04 Return Mailing Address and Deadline for Receipt of Proposals</w:t>
        </w:r>
        <w:r w:rsidR="00D117F8">
          <w:rPr>
            <w:noProof/>
            <w:webHidden/>
          </w:rPr>
          <w:tab/>
        </w:r>
      </w:hyperlink>
      <w:r w:rsidR="00AF4ECF" w:rsidRPr="00A84FFA">
        <w:rPr>
          <w:rStyle w:val="Hyperlink"/>
          <w:noProof/>
          <w:color w:val="auto"/>
          <w:u w:val="none"/>
        </w:rPr>
        <w:t>6</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2" w:history="1">
        <w:r w:rsidR="00D117F8" w:rsidRPr="00CA5B17">
          <w:rPr>
            <w:rStyle w:val="Hyperlink"/>
            <w:noProof/>
          </w:rPr>
          <w:t>1.05 Assistance to Offerors with a Disability</w:t>
        </w:r>
        <w:r w:rsidR="00D117F8">
          <w:rPr>
            <w:noProof/>
            <w:webHidden/>
          </w:rPr>
          <w:tab/>
        </w:r>
      </w:hyperlink>
      <w:r w:rsidR="00AF4ECF" w:rsidRPr="00A84FFA">
        <w:rPr>
          <w:rStyle w:val="Hyperlink"/>
          <w:noProof/>
          <w:color w:val="auto"/>
          <w:u w:val="none"/>
        </w:rPr>
        <w:t>7</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3" w:history="1">
        <w:r w:rsidR="00D117F8" w:rsidRPr="00CA5B17">
          <w:rPr>
            <w:rStyle w:val="Hyperlink"/>
            <w:noProof/>
          </w:rPr>
          <w:t>1.06 Deadline for Receipt of Questions and Objections</w:t>
        </w:r>
        <w:r w:rsidR="00D117F8">
          <w:rPr>
            <w:noProof/>
            <w:webHidden/>
          </w:rPr>
          <w:tab/>
        </w:r>
      </w:hyperlink>
      <w:r w:rsidR="00AF4ECF" w:rsidRPr="00A84FFA">
        <w:rPr>
          <w:rStyle w:val="Hyperlink"/>
          <w:noProof/>
          <w:color w:val="auto"/>
          <w:u w:val="none"/>
        </w:rPr>
        <w:t>7</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4" w:history="1">
        <w:r w:rsidR="00D117F8" w:rsidRPr="00CA5B17">
          <w:rPr>
            <w:rStyle w:val="Hyperlink"/>
            <w:noProof/>
          </w:rPr>
          <w:t>1.07 Bidders List Registration Requirements</w:t>
        </w:r>
        <w:r w:rsidR="00D117F8">
          <w:rPr>
            <w:noProof/>
            <w:webHidden/>
          </w:rPr>
          <w:tab/>
        </w:r>
      </w:hyperlink>
      <w:r w:rsidR="00A0502F">
        <w:rPr>
          <w:noProof/>
        </w:rPr>
        <w:t>8</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5" w:history="1">
        <w:r w:rsidR="00D117F8" w:rsidRPr="00CA5B17">
          <w:rPr>
            <w:rStyle w:val="Hyperlink"/>
            <w:noProof/>
          </w:rPr>
          <w:t>1.08 Pre-proposal Conference</w:t>
        </w:r>
        <w:r w:rsidR="00D117F8">
          <w:rPr>
            <w:noProof/>
            <w:webHidden/>
          </w:rPr>
          <w:tab/>
        </w:r>
      </w:hyperlink>
      <w:r w:rsidR="00AF4ECF" w:rsidRPr="00A84FFA">
        <w:rPr>
          <w:rStyle w:val="Hyperlink"/>
          <w:noProof/>
          <w:color w:val="auto"/>
          <w:u w:val="none"/>
        </w:rPr>
        <w:t>8</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6" w:history="1">
        <w:r w:rsidR="00D117F8" w:rsidRPr="00CA5B17">
          <w:rPr>
            <w:rStyle w:val="Hyperlink"/>
            <w:noProof/>
          </w:rPr>
          <w:t>1.09 Letter of Interest</w:t>
        </w:r>
        <w:r w:rsidR="00D117F8">
          <w:rPr>
            <w:noProof/>
            <w:webHidden/>
          </w:rPr>
          <w:tab/>
        </w:r>
      </w:hyperlink>
      <w:r w:rsidR="00AF4ECF" w:rsidRPr="00A84FFA">
        <w:rPr>
          <w:rStyle w:val="Hyperlink"/>
          <w:noProof/>
          <w:color w:val="auto"/>
          <w:u w:val="none"/>
        </w:rPr>
        <w:t>8</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7" w:history="1">
        <w:r w:rsidR="00D117F8" w:rsidRPr="00CA5B17">
          <w:rPr>
            <w:rStyle w:val="Hyperlink"/>
            <w:noProof/>
          </w:rPr>
          <w:t>1.10 Notice Provided</w:t>
        </w:r>
        <w:r w:rsidR="00D117F8">
          <w:rPr>
            <w:noProof/>
            <w:webHidden/>
          </w:rPr>
          <w:tab/>
        </w:r>
      </w:hyperlink>
      <w:r w:rsidR="00AF4ECF" w:rsidRPr="00A84FFA">
        <w:rPr>
          <w:rStyle w:val="Hyperlink"/>
          <w:noProof/>
          <w:color w:val="auto"/>
          <w:u w:val="none"/>
        </w:rPr>
        <w:t>8</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28" w:history="1">
        <w:r w:rsidR="00D117F8" w:rsidRPr="00CA5B17">
          <w:rPr>
            <w:rStyle w:val="Hyperlink"/>
            <w:noProof/>
          </w:rPr>
          <w:t>1.11 News Releases</w:t>
        </w:r>
        <w:r w:rsidR="00D117F8">
          <w:rPr>
            <w:noProof/>
            <w:webHidden/>
          </w:rPr>
          <w:tab/>
        </w:r>
      </w:hyperlink>
      <w:r w:rsidR="00AF4ECF" w:rsidRPr="00A84FFA">
        <w:rPr>
          <w:rStyle w:val="Hyperlink"/>
          <w:noProof/>
          <w:color w:val="auto"/>
          <w:u w:val="none"/>
        </w:rPr>
        <w:t>8</w:t>
      </w:r>
    </w:p>
    <w:p w:rsidR="00D117F8" w:rsidRDefault="00BA697C">
      <w:pPr>
        <w:pStyle w:val="TOC1"/>
        <w:tabs>
          <w:tab w:val="right" w:leader="dot" w:pos="9350"/>
        </w:tabs>
        <w:rPr>
          <w:rFonts w:asciiTheme="minorHAnsi" w:eastAsiaTheme="minorEastAsia" w:hAnsiTheme="minorHAnsi" w:cs="Times New Roman"/>
          <w:b w:val="0"/>
          <w:bCs w:val="0"/>
          <w:i w:val="0"/>
          <w:iCs w:val="0"/>
          <w:noProof/>
          <w:szCs w:val="22"/>
        </w:rPr>
      </w:pPr>
      <w:hyperlink w:anchor="_Toc316885429" w:history="1">
        <w:r w:rsidR="00D117F8" w:rsidRPr="00CA5B17">
          <w:rPr>
            <w:rStyle w:val="Hyperlink"/>
            <w:noProof/>
          </w:rPr>
          <w:t>SECTION TWO - BACKGROUND INFORMATION</w:t>
        </w:r>
      </w:hyperlink>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30" w:history="1">
        <w:r w:rsidR="00D117F8" w:rsidRPr="00CA5B17">
          <w:rPr>
            <w:rStyle w:val="Hyperlink"/>
            <w:noProof/>
          </w:rPr>
          <w:t>2.01 Background Information</w:t>
        </w:r>
        <w:r w:rsidR="00D117F8">
          <w:rPr>
            <w:noProof/>
            <w:webHidden/>
          </w:rPr>
          <w:tab/>
        </w:r>
      </w:hyperlink>
      <w:r w:rsidR="00AF4ECF" w:rsidRPr="00A84FFA">
        <w:rPr>
          <w:rStyle w:val="Hyperlink"/>
          <w:noProof/>
          <w:color w:val="auto"/>
          <w:u w:val="none"/>
        </w:rPr>
        <w:t>9</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31" w:history="1">
        <w:r w:rsidR="00D117F8" w:rsidRPr="00CA5B17">
          <w:rPr>
            <w:rStyle w:val="Hyperlink"/>
            <w:noProof/>
          </w:rPr>
          <w:t>2.02 Technical Overview</w:t>
        </w:r>
        <w:r w:rsidR="00D117F8">
          <w:rPr>
            <w:noProof/>
            <w:webHidden/>
          </w:rPr>
          <w:tab/>
        </w:r>
      </w:hyperlink>
      <w:r w:rsidR="00AF4ECF" w:rsidRPr="00A84FFA">
        <w:rPr>
          <w:rStyle w:val="Hyperlink"/>
          <w:noProof/>
          <w:color w:val="auto"/>
          <w:u w:val="none"/>
        </w:rPr>
        <w:t>9</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32" w:history="1">
        <w:r w:rsidR="00D117F8" w:rsidRPr="00CA5B17">
          <w:rPr>
            <w:rStyle w:val="Hyperlink"/>
            <w:noProof/>
          </w:rPr>
          <w:t>2.03 State Standards and Hosting Requirements</w:t>
        </w:r>
        <w:r w:rsidR="00D117F8">
          <w:rPr>
            <w:noProof/>
            <w:webHidden/>
          </w:rPr>
          <w:tab/>
        </w:r>
      </w:hyperlink>
      <w:r w:rsidR="00AF4ECF" w:rsidRPr="00A84FFA">
        <w:rPr>
          <w:rStyle w:val="Hyperlink"/>
          <w:noProof/>
          <w:color w:val="auto"/>
          <w:u w:val="none"/>
        </w:rPr>
        <w:t>1</w:t>
      </w:r>
      <w:r w:rsidR="00A0502F">
        <w:rPr>
          <w:rStyle w:val="Hyperlink"/>
          <w:noProof/>
          <w:color w:val="auto"/>
          <w:u w:val="none"/>
        </w:rPr>
        <w:t>1</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33" w:history="1">
        <w:r w:rsidR="00D117F8" w:rsidRPr="00CA5B17">
          <w:rPr>
            <w:rStyle w:val="Hyperlink"/>
            <w:noProof/>
          </w:rPr>
          <w:t>2.04 Budget</w:t>
        </w:r>
        <w:r w:rsidR="00D117F8">
          <w:rPr>
            <w:noProof/>
            <w:webHidden/>
          </w:rPr>
          <w:tab/>
        </w:r>
      </w:hyperlink>
      <w:r w:rsidR="00AF4ECF" w:rsidRPr="00A84FFA">
        <w:rPr>
          <w:rStyle w:val="Hyperlink"/>
          <w:noProof/>
          <w:color w:val="auto"/>
          <w:u w:val="none"/>
        </w:rPr>
        <w:t>1</w:t>
      </w:r>
      <w:r w:rsidR="00A0502F">
        <w:rPr>
          <w:rStyle w:val="Hyperlink"/>
          <w:noProof/>
          <w:color w:val="auto"/>
          <w:u w:val="none"/>
        </w:rPr>
        <w:t>1</w:t>
      </w:r>
    </w:p>
    <w:p w:rsidR="00100A42" w:rsidRDefault="00BA697C" w:rsidP="00100A42">
      <w:pPr>
        <w:pStyle w:val="TOC2"/>
        <w:framePr w:h="2161" w:hRule="exact" w:wrap="auto" w:hAnchor="page" w:x="1522" w:y="1873"/>
        <w:tabs>
          <w:tab w:val="right" w:leader="dot" w:pos="9350"/>
        </w:tabs>
        <w:rPr>
          <w:rFonts w:asciiTheme="minorHAnsi" w:eastAsiaTheme="minorEastAsia" w:hAnsiTheme="minorHAnsi" w:cs="Times New Roman"/>
          <w:b w:val="0"/>
          <w:bCs w:val="0"/>
          <w:noProof/>
        </w:rPr>
      </w:pPr>
      <w:hyperlink w:anchor="_Toc316885435" w:history="1">
        <w:r w:rsidR="00100A42" w:rsidRPr="00CA5B17">
          <w:rPr>
            <w:rStyle w:val="Hyperlink"/>
            <w:noProof/>
          </w:rPr>
          <w:t>3.01 Scope of Work</w:t>
        </w:r>
        <w:r w:rsidR="00100A42">
          <w:rPr>
            <w:noProof/>
            <w:webHidden/>
          </w:rPr>
          <w:tab/>
        </w:r>
      </w:hyperlink>
      <w:r w:rsidR="00100A42" w:rsidRPr="00A84FFA">
        <w:rPr>
          <w:rStyle w:val="Hyperlink"/>
          <w:noProof/>
          <w:color w:val="auto"/>
          <w:u w:val="none"/>
        </w:rPr>
        <w:t>1</w:t>
      </w:r>
      <w:r w:rsidR="00100A42">
        <w:rPr>
          <w:rStyle w:val="Hyperlink"/>
          <w:noProof/>
          <w:color w:val="auto"/>
          <w:u w:val="none"/>
        </w:rPr>
        <w:t>2</w:t>
      </w:r>
    </w:p>
    <w:p w:rsidR="00100A42" w:rsidRDefault="00BA697C" w:rsidP="00100A42">
      <w:pPr>
        <w:pStyle w:val="TOC2"/>
        <w:framePr w:h="2161" w:hRule="exact" w:wrap="auto" w:hAnchor="page" w:x="1522" w:y="1873"/>
        <w:tabs>
          <w:tab w:val="right" w:leader="dot" w:pos="9350"/>
        </w:tabs>
        <w:rPr>
          <w:rFonts w:asciiTheme="minorHAnsi" w:eastAsiaTheme="minorEastAsia" w:hAnsiTheme="minorHAnsi" w:cs="Times New Roman"/>
          <w:b w:val="0"/>
          <w:bCs w:val="0"/>
          <w:noProof/>
        </w:rPr>
      </w:pPr>
      <w:hyperlink w:anchor="_Toc316885436" w:history="1">
        <w:r w:rsidR="00100A42" w:rsidRPr="00CA5B17">
          <w:rPr>
            <w:rStyle w:val="Hyperlink"/>
            <w:noProof/>
          </w:rPr>
          <w:t>3.02 Definitions</w:t>
        </w:r>
        <w:r w:rsidR="00100A42">
          <w:rPr>
            <w:noProof/>
            <w:webHidden/>
          </w:rPr>
          <w:tab/>
        </w:r>
      </w:hyperlink>
      <w:r w:rsidR="00100A42" w:rsidRPr="00A84FFA">
        <w:rPr>
          <w:rStyle w:val="Hyperlink"/>
          <w:noProof/>
          <w:color w:val="auto"/>
          <w:u w:val="none"/>
        </w:rPr>
        <w:t>1</w:t>
      </w:r>
      <w:r w:rsidR="00100A42">
        <w:rPr>
          <w:rStyle w:val="Hyperlink"/>
          <w:noProof/>
          <w:color w:val="auto"/>
          <w:u w:val="none"/>
        </w:rPr>
        <w:t>3</w:t>
      </w:r>
    </w:p>
    <w:p w:rsidR="00100A42" w:rsidRDefault="00BA697C" w:rsidP="00100A42">
      <w:pPr>
        <w:pStyle w:val="TOC2"/>
        <w:framePr w:h="2161" w:hRule="exact" w:wrap="auto" w:hAnchor="page" w:x="1522" w:y="1873"/>
        <w:tabs>
          <w:tab w:val="right" w:leader="dot" w:pos="9350"/>
        </w:tabs>
        <w:rPr>
          <w:rFonts w:asciiTheme="minorHAnsi" w:eastAsiaTheme="minorEastAsia" w:hAnsiTheme="minorHAnsi" w:cs="Times New Roman"/>
          <w:b w:val="0"/>
          <w:bCs w:val="0"/>
          <w:noProof/>
        </w:rPr>
      </w:pPr>
      <w:hyperlink w:anchor="_Toc316885437" w:history="1">
        <w:r w:rsidR="00100A42" w:rsidRPr="00CA5B17">
          <w:rPr>
            <w:rStyle w:val="Hyperlink"/>
            <w:noProof/>
          </w:rPr>
          <w:t xml:space="preserve">3.03 </w:t>
        </w:r>
        <w:r w:rsidR="00100A42">
          <w:rPr>
            <w:rStyle w:val="Hyperlink"/>
            <w:noProof/>
          </w:rPr>
          <w:t>Prior Experience and Bidder Profile</w:t>
        </w:r>
        <w:r w:rsidR="00100A42">
          <w:rPr>
            <w:noProof/>
            <w:webHidden/>
          </w:rPr>
          <w:tab/>
        </w:r>
      </w:hyperlink>
      <w:r w:rsidR="00100A42" w:rsidRPr="00A84FFA">
        <w:rPr>
          <w:rStyle w:val="Hyperlink"/>
          <w:noProof/>
          <w:color w:val="auto"/>
          <w:u w:val="none"/>
        </w:rPr>
        <w:t>1</w:t>
      </w:r>
      <w:r w:rsidR="00100A42">
        <w:rPr>
          <w:rStyle w:val="Hyperlink"/>
          <w:noProof/>
          <w:color w:val="auto"/>
          <w:u w:val="none"/>
        </w:rPr>
        <w:t>3</w:t>
      </w:r>
    </w:p>
    <w:p w:rsidR="00100A42" w:rsidRDefault="00BA697C" w:rsidP="00100A42">
      <w:pPr>
        <w:pStyle w:val="TOC2"/>
        <w:framePr w:h="2161" w:hRule="exact" w:wrap="auto" w:hAnchor="page" w:x="1522" w:y="1873"/>
        <w:tabs>
          <w:tab w:val="right" w:leader="dot" w:pos="9350"/>
        </w:tabs>
        <w:rPr>
          <w:rFonts w:asciiTheme="minorHAnsi" w:eastAsiaTheme="minorEastAsia" w:hAnsiTheme="minorHAnsi" w:cs="Times New Roman"/>
          <w:b w:val="0"/>
          <w:bCs w:val="0"/>
          <w:noProof/>
        </w:rPr>
      </w:pPr>
      <w:hyperlink w:anchor="_Toc316885438" w:history="1">
        <w:r w:rsidR="00100A42" w:rsidRPr="00CA5B17">
          <w:rPr>
            <w:rStyle w:val="Hyperlink"/>
            <w:noProof/>
          </w:rPr>
          <w:t xml:space="preserve">3.04 </w:t>
        </w:r>
        <w:r w:rsidR="00100A42">
          <w:rPr>
            <w:rStyle w:val="Hyperlink"/>
            <w:noProof/>
          </w:rPr>
          <w:t>Information Technology Solution</w:t>
        </w:r>
        <w:r w:rsidR="00100A42">
          <w:rPr>
            <w:noProof/>
            <w:webHidden/>
          </w:rPr>
          <w:tab/>
        </w:r>
      </w:hyperlink>
      <w:r w:rsidR="00100A42" w:rsidRPr="00A84FFA">
        <w:rPr>
          <w:rStyle w:val="Hyperlink"/>
          <w:noProof/>
          <w:color w:val="auto"/>
          <w:u w:val="none"/>
        </w:rPr>
        <w:t>1</w:t>
      </w:r>
      <w:r w:rsidR="00100A42">
        <w:rPr>
          <w:rStyle w:val="Hyperlink"/>
          <w:noProof/>
          <w:color w:val="auto"/>
          <w:u w:val="none"/>
        </w:rPr>
        <w:t>4</w:t>
      </w:r>
    </w:p>
    <w:p w:rsidR="00100A42" w:rsidRDefault="00100A42" w:rsidP="00100A42">
      <w:pPr>
        <w:pStyle w:val="TOC2"/>
        <w:framePr w:h="2161" w:hRule="exact" w:wrap="auto" w:hAnchor="page" w:x="1522" w:y="1873"/>
        <w:tabs>
          <w:tab w:val="right" w:leader="dot" w:pos="9350"/>
        </w:tabs>
      </w:pPr>
      <w:r>
        <w:t>3.05 Product Support and Customer Service</w:t>
      </w:r>
      <w:r>
        <w:tab/>
        <w:t>1</w:t>
      </w:r>
      <w:r w:rsidR="00B26817">
        <w:t>7</w:t>
      </w:r>
    </w:p>
    <w:p w:rsidR="00100A42" w:rsidRDefault="00BA697C" w:rsidP="00100A42">
      <w:pPr>
        <w:pStyle w:val="TOC2"/>
        <w:framePr w:h="2161" w:hRule="exact" w:wrap="auto" w:hAnchor="page" w:x="1522" w:y="1873"/>
        <w:tabs>
          <w:tab w:val="right" w:leader="dot" w:pos="9350"/>
        </w:tabs>
        <w:rPr>
          <w:rStyle w:val="Hyperlink"/>
          <w:noProof/>
          <w:color w:val="auto"/>
          <w:u w:val="none"/>
        </w:rPr>
      </w:pPr>
      <w:hyperlink w:anchor="_Toc316885439" w:history="1">
        <w:r w:rsidR="00100A42">
          <w:rPr>
            <w:rStyle w:val="Hyperlink"/>
            <w:noProof/>
          </w:rPr>
          <w:t>3.06</w:t>
        </w:r>
        <w:r w:rsidR="00100A42" w:rsidRPr="00CA5B17">
          <w:rPr>
            <w:rStyle w:val="Hyperlink"/>
            <w:noProof/>
          </w:rPr>
          <w:t xml:space="preserve"> </w:t>
        </w:r>
        <w:r w:rsidR="00100A42">
          <w:rPr>
            <w:rStyle w:val="Hyperlink"/>
            <w:noProof/>
          </w:rPr>
          <w:t>Experience and Qualifications Requirements..</w:t>
        </w:r>
        <w:r w:rsidR="00100A42">
          <w:rPr>
            <w:noProof/>
            <w:webHidden/>
          </w:rPr>
          <w:tab/>
        </w:r>
      </w:hyperlink>
      <w:r w:rsidR="00100A42" w:rsidRPr="00A84FFA">
        <w:rPr>
          <w:rStyle w:val="Hyperlink"/>
          <w:noProof/>
          <w:color w:val="auto"/>
          <w:u w:val="none"/>
        </w:rPr>
        <w:t>1</w:t>
      </w:r>
      <w:r w:rsidR="00B26817">
        <w:rPr>
          <w:rStyle w:val="Hyperlink"/>
          <w:noProof/>
          <w:color w:val="auto"/>
          <w:u w:val="none"/>
        </w:rPr>
        <w:t>7</w:t>
      </w:r>
    </w:p>
    <w:p w:rsidR="00100A42" w:rsidRPr="00A0502F" w:rsidRDefault="00100A42" w:rsidP="00100A42">
      <w:pPr>
        <w:framePr w:h="2161" w:hRule="exact" w:wrap="auto" w:vAnchor="text" w:hAnchor="page" w:x="1522" w:y="1873"/>
        <w:ind w:left="270" w:hanging="270"/>
        <w:rPr>
          <w:rFonts w:asciiTheme="minorHAnsi" w:eastAsiaTheme="minorEastAsia" w:hAnsiTheme="minorHAnsi" w:cs="Times New Roman"/>
          <w:b/>
          <w:bCs/>
          <w:i/>
          <w:iCs/>
          <w:noProof/>
          <w:szCs w:val="22"/>
        </w:rPr>
      </w:pPr>
      <w:r>
        <w:rPr>
          <w:rFonts w:eastAsiaTheme="minorEastAsia"/>
          <w:b/>
        </w:rPr>
        <w:t xml:space="preserve">    </w:t>
      </w:r>
      <w:r w:rsidRPr="00A0502F">
        <w:rPr>
          <w:rFonts w:eastAsiaTheme="minorEastAsia"/>
          <w:b/>
        </w:rPr>
        <w:t>3.06 Experience and Qualifications</w:t>
      </w:r>
      <w:r>
        <w:rPr>
          <w:rFonts w:eastAsiaTheme="minorEastAsia"/>
          <w:b/>
        </w:rPr>
        <w:t xml:space="preserve"> </w:t>
      </w:r>
      <w:r w:rsidRPr="00A0502F">
        <w:rPr>
          <w:rFonts w:eastAsiaTheme="minorEastAsia"/>
          <w:b/>
        </w:rPr>
        <w:t>Requirements</w:t>
      </w:r>
      <w:r>
        <w:rPr>
          <w:rFonts w:eastAsiaTheme="minorEastAsia"/>
          <w:b/>
        </w:rPr>
        <w:t xml:space="preserve"> ....</w:t>
      </w:r>
      <w:r w:rsidRPr="00A0502F">
        <w:rPr>
          <w:rFonts w:eastAsiaTheme="minorEastAsia"/>
          <w:b/>
        </w:rPr>
        <w:t>…</w:t>
      </w:r>
      <w:r>
        <w:rPr>
          <w:rFonts w:eastAsiaTheme="minorEastAsia"/>
          <w:b/>
        </w:rPr>
        <w:t>…....</w:t>
      </w:r>
      <w:r w:rsidRPr="00A0502F">
        <w:rPr>
          <w:rFonts w:eastAsiaTheme="minorEastAsia"/>
          <w:b/>
        </w:rPr>
        <w:t>………………………………</w:t>
      </w:r>
      <w:r>
        <w:rPr>
          <w:rFonts w:eastAsiaTheme="minorEastAsia"/>
          <w:b/>
        </w:rPr>
        <w:t>.</w:t>
      </w:r>
      <w:r w:rsidRPr="00A0502F">
        <w:rPr>
          <w:rFonts w:eastAsiaTheme="minorEastAsia"/>
          <w:b/>
        </w:rPr>
        <w:t>18</w:t>
      </w:r>
    </w:p>
    <w:p w:rsidR="00100A42" w:rsidRDefault="00100A42" w:rsidP="00100A42">
      <w:pPr>
        <w:pStyle w:val="TOC2"/>
        <w:framePr w:h="2161" w:hRule="exact" w:wrap="auto" w:hAnchor="page" w:x="1522" w:y="1873"/>
        <w:tabs>
          <w:tab w:val="right" w:leader="dot" w:pos="9350"/>
        </w:tabs>
        <w:rPr>
          <w:rStyle w:val="Hyperlink"/>
          <w:noProof/>
          <w:color w:val="auto"/>
          <w:u w:val="none"/>
        </w:rPr>
      </w:pPr>
      <w:r>
        <w:rPr>
          <w:rStyle w:val="Hyperlink"/>
          <w:noProof/>
          <w:color w:val="auto"/>
          <w:u w:val="none"/>
        </w:rPr>
        <w:t xml:space="preserve"> </w:t>
      </w:r>
    </w:p>
    <w:p w:rsidR="00D117F8" w:rsidRDefault="00BA697C">
      <w:pPr>
        <w:pStyle w:val="TOC1"/>
        <w:tabs>
          <w:tab w:val="right" w:leader="dot" w:pos="9350"/>
        </w:tabs>
        <w:rPr>
          <w:rFonts w:asciiTheme="minorHAnsi" w:eastAsiaTheme="minorEastAsia" w:hAnsiTheme="minorHAnsi" w:cs="Times New Roman"/>
          <w:b w:val="0"/>
          <w:bCs w:val="0"/>
          <w:i w:val="0"/>
          <w:iCs w:val="0"/>
          <w:noProof/>
          <w:szCs w:val="22"/>
        </w:rPr>
      </w:pPr>
      <w:hyperlink w:anchor="_Toc316885434" w:history="1">
        <w:r w:rsidR="00D117F8" w:rsidRPr="00CA5B17">
          <w:rPr>
            <w:rStyle w:val="Hyperlink"/>
            <w:noProof/>
          </w:rPr>
          <w:t>SECTION THREE -SCOPE OF WORK</w:t>
        </w:r>
      </w:hyperlink>
    </w:p>
    <w:p w:rsidR="00100A42" w:rsidRPr="00100A42" w:rsidRDefault="00100A42" w:rsidP="00100A42"/>
    <w:p w:rsidR="00A84FFA" w:rsidRPr="00A84FFA" w:rsidRDefault="00BA697C" w:rsidP="00D92F86">
      <w:pPr>
        <w:framePr w:wrap="auto" w:vAnchor="text" w:hAnchor="page" w:x="1455" w:y="31"/>
        <w:rPr>
          <w:rFonts w:ascii="Calibri" w:hAnsi="Calibri" w:cs="Times New Roman"/>
          <w:b/>
          <w:bCs/>
          <w:i/>
          <w:iCs/>
          <w:noProof/>
          <w:szCs w:val="22"/>
        </w:rPr>
      </w:pPr>
      <w:hyperlink w:anchor="_Toc316885459" w:history="1">
        <w:r w:rsidR="00A84FFA" w:rsidRPr="00A84FFA">
          <w:rPr>
            <w:rStyle w:val="Hyperlink"/>
            <w:b/>
            <w:i/>
            <w:noProof/>
            <w:color w:val="auto"/>
          </w:rPr>
          <w:t xml:space="preserve">SECTION FOUR – </w:t>
        </w:r>
      </w:hyperlink>
      <w:r w:rsidR="00A84FFA" w:rsidRPr="00A84FFA">
        <w:rPr>
          <w:rStyle w:val="Hyperlink"/>
          <w:b/>
          <w:i/>
          <w:noProof/>
          <w:color w:val="auto"/>
          <w:u w:val="none"/>
        </w:rPr>
        <w:t>GENERAL CONTRACT INFORMATION</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1" w:history="1">
        <w:r w:rsidR="00D117F8" w:rsidRPr="00CA5B17">
          <w:rPr>
            <w:rStyle w:val="Hyperlink"/>
            <w:noProof/>
          </w:rPr>
          <w:t>4.01 Contract Term</w:t>
        </w:r>
        <w:r w:rsidR="001443C6">
          <w:rPr>
            <w:rStyle w:val="Hyperlink"/>
            <w:noProof/>
          </w:rPr>
          <w:t xml:space="preserve"> and</w:t>
        </w:r>
        <w:r w:rsidR="00D117F8" w:rsidRPr="00CA5B17">
          <w:rPr>
            <w:rStyle w:val="Hyperlink"/>
            <w:noProof/>
          </w:rPr>
          <w:t>Extension</w:t>
        </w:r>
        <w:r w:rsidR="001443C6">
          <w:rPr>
            <w:rStyle w:val="Hyperlink"/>
            <w:noProof/>
          </w:rPr>
          <w:t xml:space="preserve"> </w:t>
        </w:r>
        <w:r w:rsidR="00D117F8" w:rsidRPr="00CA5B17">
          <w:rPr>
            <w:rStyle w:val="Hyperlink"/>
            <w:noProof/>
          </w:rPr>
          <w:t>Options</w:t>
        </w:r>
        <w:r w:rsidR="00D117F8">
          <w:rPr>
            <w:noProof/>
            <w:webHidden/>
          </w:rPr>
          <w:tab/>
        </w:r>
      </w:hyperlink>
      <w:r w:rsidR="001443C6">
        <w:rPr>
          <w:noProof/>
        </w:rPr>
        <w:t>19</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2" w:history="1">
        <w:r w:rsidR="00D117F8" w:rsidRPr="00CA5B17">
          <w:rPr>
            <w:rStyle w:val="Hyperlink"/>
            <w:noProof/>
          </w:rPr>
          <w:t>4.02 Contract Type</w:t>
        </w:r>
        <w:r w:rsidR="00D117F8">
          <w:rPr>
            <w:noProof/>
            <w:webHidden/>
          </w:rPr>
          <w:tab/>
        </w:r>
      </w:hyperlink>
      <w:r w:rsidR="001443C6">
        <w:rPr>
          <w:rStyle w:val="Hyperlink"/>
          <w:noProof/>
          <w:color w:val="auto"/>
          <w:u w:val="none"/>
        </w:rPr>
        <w:t>19</w:t>
      </w:r>
    </w:p>
    <w:p w:rsidR="00D117F8" w:rsidRPr="00D92F86"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3" w:history="1">
        <w:r w:rsidR="00D117F8" w:rsidRPr="00CA5B17">
          <w:rPr>
            <w:rStyle w:val="Hyperlink"/>
            <w:noProof/>
          </w:rPr>
          <w:t>4.03 Standard Contract Provisions</w:t>
        </w:r>
        <w:r w:rsidR="00D117F8">
          <w:rPr>
            <w:noProof/>
            <w:webHidden/>
          </w:rPr>
          <w:tab/>
        </w:r>
      </w:hyperlink>
      <w:r w:rsidR="001443C6">
        <w:rPr>
          <w:noProof/>
        </w:rPr>
        <w:t>19</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4" w:history="1">
        <w:r w:rsidR="00D117F8" w:rsidRPr="00CA5B17">
          <w:rPr>
            <w:rStyle w:val="Hyperlink"/>
            <w:noProof/>
          </w:rPr>
          <w:t>4.04 Proposal as a Part of the Contract</w:t>
        </w:r>
        <w:r w:rsidR="00D117F8">
          <w:rPr>
            <w:noProof/>
            <w:webHidden/>
          </w:rPr>
          <w:tab/>
        </w:r>
      </w:hyperlink>
      <w:r w:rsidR="001443C6">
        <w:rPr>
          <w:noProof/>
        </w:rPr>
        <w:t>19</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5" w:history="1">
        <w:r w:rsidR="00D117F8" w:rsidRPr="00CA5B17">
          <w:rPr>
            <w:rStyle w:val="Hyperlink"/>
            <w:noProof/>
          </w:rPr>
          <w:t>4.05 Additional Terms and Conditions</w:t>
        </w:r>
        <w:r w:rsidR="00D117F8">
          <w:rPr>
            <w:noProof/>
            <w:webHidden/>
          </w:rPr>
          <w:tab/>
        </w:r>
      </w:hyperlink>
      <w:r w:rsidR="001443C6">
        <w:rPr>
          <w:noProof/>
        </w:rPr>
        <w:t>19</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6" w:history="1">
        <w:r w:rsidR="00D117F8" w:rsidRPr="00CA5B17">
          <w:rPr>
            <w:rStyle w:val="Hyperlink"/>
            <w:noProof/>
          </w:rPr>
          <w:t>4.06 Supplemental Terms and Conditions</w:t>
        </w:r>
        <w:r w:rsidR="00D117F8">
          <w:rPr>
            <w:noProof/>
            <w:webHidden/>
          </w:rPr>
          <w:tab/>
        </w:r>
      </w:hyperlink>
      <w:r w:rsidR="001443C6">
        <w:rPr>
          <w:noProof/>
        </w:rPr>
        <w:t>19</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7" w:history="1">
        <w:r w:rsidR="00D117F8" w:rsidRPr="00CA5B17">
          <w:rPr>
            <w:rStyle w:val="Hyperlink"/>
            <w:noProof/>
          </w:rPr>
          <w:t>4.07 Contract Approval</w:t>
        </w:r>
        <w:r w:rsidR="00D117F8">
          <w:rPr>
            <w:noProof/>
            <w:webHidden/>
          </w:rPr>
          <w:tab/>
        </w:r>
      </w:hyperlink>
      <w:r w:rsidR="00AF4ECF" w:rsidRPr="00D92F86">
        <w:rPr>
          <w:rStyle w:val="Hyperlink"/>
          <w:noProof/>
          <w:color w:val="auto"/>
          <w:u w:val="none"/>
        </w:rPr>
        <w:t>2</w:t>
      </w:r>
      <w:r w:rsidR="001443C6">
        <w:rPr>
          <w:rStyle w:val="Hyperlink"/>
          <w:noProof/>
          <w:color w:val="auto"/>
          <w:u w:val="none"/>
        </w:rPr>
        <w:t>0</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8" w:history="1">
        <w:r w:rsidR="00D117F8" w:rsidRPr="00CA5B17">
          <w:rPr>
            <w:rStyle w:val="Hyperlink"/>
            <w:noProof/>
          </w:rPr>
          <w:t>4.08 Contract Changes - Unanticipated Amendments</w:t>
        </w:r>
        <w:r w:rsidR="00D117F8">
          <w:rPr>
            <w:noProof/>
            <w:webHidden/>
          </w:rPr>
          <w:tab/>
        </w:r>
      </w:hyperlink>
      <w:r w:rsidR="00AF4ECF" w:rsidRPr="00D92F86">
        <w:rPr>
          <w:rStyle w:val="Hyperlink"/>
          <w:noProof/>
          <w:color w:val="auto"/>
          <w:u w:val="none"/>
        </w:rPr>
        <w:t>2</w:t>
      </w:r>
      <w:r w:rsidR="001443C6">
        <w:rPr>
          <w:rStyle w:val="Hyperlink"/>
          <w:noProof/>
          <w:color w:val="auto"/>
          <w:u w:val="none"/>
        </w:rPr>
        <w:t>0</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49" w:history="1">
        <w:r w:rsidR="00D117F8" w:rsidRPr="00CA5B17">
          <w:rPr>
            <w:rStyle w:val="Hyperlink"/>
            <w:noProof/>
          </w:rPr>
          <w:t>4.09 Indemnification and Insurance Requirements</w:t>
        </w:r>
        <w:r w:rsidR="00D117F8">
          <w:rPr>
            <w:noProof/>
            <w:webHidden/>
          </w:rPr>
          <w:tab/>
        </w:r>
      </w:hyperlink>
      <w:r w:rsidR="00AF4ECF" w:rsidRPr="00D92F86">
        <w:rPr>
          <w:rStyle w:val="Hyperlink"/>
          <w:noProof/>
          <w:color w:val="auto"/>
          <w:u w:val="none"/>
        </w:rPr>
        <w:t>2</w:t>
      </w:r>
      <w:r w:rsidR="001443C6">
        <w:rPr>
          <w:rStyle w:val="Hyperlink"/>
          <w:noProof/>
          <w:color w:val="auto"/>
          <w:u w:val="none"/>
        </w:rPr>
        <w:t>0</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50" w:history="1">
        <w:r w:rsidR="00D117F8" w:rsidRPr="00CA5B17">
          <w:rPr>
            <w:rStyle w:val="Hyperlink"/>
            <w:noProof/>
          </w:rPr>
          <w:t>4.10 Taxes and Taxpayer Identification</w:t>
        </w:r>
        <w:r w:rsidR="00D117F8">
          <w:rPr>
            <w:noProof/>
            <w:webHidden/>
          </w:rPr>
          <w:tab/>
        </w:r>
      </w:hyperlink>
      <w:r w:rsidR="00AF4ECF" w:rsidRPr="00D92F86">
        <w:rPr>
          <w:rStyle w:val="Hyperlink"/>
          <w:noProof/>
          <w:color w:val="auto"/>
          <w:u w:val="none"/>
        </w:rPr>
        <w:t>2</w:t>
      </w:r>
      <w:r w:rsidR="001443C6">
        <w:rPr>
          <w:rStyle w:val="Hyperlink"/>
          <w:noProof/>
          <w:color w:val="auto"/>
          <w:u w:val="none"/>
        </w:rPr>
        <w:t>0</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52" w:history="1">
        <w:r w:rsidR="00127610">
          <w:rPr>
            <w:rStyle w:val="Hyperlink"/>
            <w:noProof/>
          </w:rPr>
          <w:t>4.11</w:t>
        </w:r>
        <w:r w:rsidR="00D117F8" w:rsidRPr="00CA5B17">
          <w:rPr>
            <w:rStyle w:val="Hyperlink"/>
            <w:noProof/>
          </w:rPr>
          <w:t xml:space="preserve"> Proposed Payment Procedures</w:t>
        </w:r>
        <w:r w:rsidR="00D117F8">
          <w:rPr>
            <w:noProof/>
            <w:webHidden/>
          </w:rPr>
          <w:tab/>
        </w:r>
      </w:hyperlink>
      <w:r w:rsidR="00AF4ECF" w:rsidRPr="00D92F86">
        <w:rPr>
          <w:rStyle w:val="Hyperlink"/>
          <w:noProof/>
          <w:color w:val="auto"/>
          <w:u w:val="none"/>
        </w:rPr>
        <w:t>2</w:t>
      </w:r>
      <w:r w:rsidR="001443C6">
        <w:rPr>
          <w:rStyle w:val="Hyperlink"/>
          <w:noProof/>
          <w:color w:val="auto"/>
          <w:u w:val="none"/>
        </w:rPr>
        <w:t>1</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53" w:history="1">
        <w:r w:rsidR="00127610">
          <w:rPr>
            <w:rStyle w:val="Hyperlink"/>
            <w:noProof/>
          </w:rPr>
          <w:t>4.12</w:t>
        </w:r>
        <w:r w:rsidR="00D117F8" w:rsidRPr="00CA5B17">
          <w:rPr>
            <w:rStyle w:val="Hyperlink"/>
            <w:noProof/>
          </w:rPr>
          <w:t xml:space="preserve"> </w:t>
        </w:r>
        <w:r w:rsidR="00127610">
          <w:rPr>
            <w:rStyle w:val="Hyperlink"/>
            <w:noProof/>
          </w:rPr>
          <w:t>Limited Liability</w:t>
        </w:r>
        <w:r w:rsidR="00D117F8">
          <w:rPr>
            <w:noProof/>
            <w:webHidden/>
          </w:rPr>
          <w:tab/>
        </w:r>
      </w:hyperlink>
      <w:r w:rsidR="00AF4ECF" w:rsidRPr="00D92F86">
        <w:rPr>
          <w:rStyle w:val="Hyperlink"/>
          <w:noProof/>
          <w:color w:val="auto"/>
          <w:u w:val="none"/>
        </w:rPr>
        <w:t>2</w:t>
      </w:r>
      <w:r w:rsidR="001443C6">
        <w:rPr>
          <w:rStyle w:val="Hyperlink"/>
          <w:noProof/>
          <w:color w:val="auto"/>
          <w:u w:val="none"/>
        </w:rPr>
        <w:t>1</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54" w:history="1">
        <w:r w:rsidR="00127610">
          <w:rPr>
            <w:rStyle w:val="Hyperlink"/>
            <w:noProof/>
          </w:rPr>
          <w:t>4.13</w:t>
        </w:r>
        <w:r w:rsidR="00D117F8" w:rsidRPr="00CA5B17">
          <w:rPr>
            <w:rStyle w:val="Hyperlink"/>
            <w:noProof/>
          </w:rPr>
          <w:t xml:space="preserve"> </w:t>
        </w:r>
        <w:r w:rsidR="00127610">
          <w:rPr>
            <w:rStyle w:val="Hyperlink"/>
            <w:noProof/>
          </w:rPr>
          <w:t>Payment Terms</w:t>
        </w:r>
        <w:r w:rsidR="00D117F8">
          <w:rPr>
            <w:noProof/>
            <w:webHidden/>
          </w:rPr>
          <w:tab/>
        </w:r>
      </w:hyperlink>
      <w:r w:rsidR="00AF4ECF" w:rsidRPr="00D92F86">
        <w:rPr>
          <w:rStyle w:val="Hyperlink"/>
          <w:noProof/>
          <w:color w:val="auto"/>
          <w:u w:val="none"/>
        </w:rPr>
        <w:t>2</w:t>
      </w:r>
      <w:r w:rsidR="001443C6">
        <w:rPr>
          <w:rStyle w:val="Hyperlink"/>
          <w:noProof/>
          <w:color w:val="auto"/>
          <w:u w:val="none"/>
        </w:rPr>
        <w:t>1</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55" w:history="1">
        <w:r w:rsidR="00127610">
          <w:rPr>
            <w:rStyle w:val="Hyperlink"/>
            <w:noProof/>
          </w:rPr>
          <w:t>4.14</w:t>
        </w:r>
        <w:r w:rsidR="0086218A">
          <w:rPr>
            <w:rStyle w:val="Hyperlink"/>
            <w:noProof/>
          </w:rPr>
          <w:t xml:space="preserve"> Right to Inspect Place of Business</w:t>
        </w:r>
        <w:r w:rsidR="00D117F8">
          <w:rPr>
            <w:noProof/>
            <w:webHidden/>
          </w:rPr>
          <w:tab/>
        </w:r>
      </w:hyperlink>
      <w:r w:rsidR="00AF4ECF" w:rsidRPr="00D92F86">
        <w:rPr>
          <w:rStyle w:val="Hyperlink"/>
          <w:noProof/>
          <w:color w:val="auto"/>
          <w:u w:val="none"/>
        </w:rPr>
        <w:t>2</w:t>
      </w:r>
      <w:r w:rsidR="001443C6">
        <w:rPr>
          <w:rStyle w:val="Hyperlink"/>
          <w:noProof/>
          <w:color w:val="auto"/>
          <w:u w:val="none"/>
        </w:rPr>
        <w:t>1</w:t>
      </w:r>
    </w:p>
    <w:p w:rsidR="00127610" w:rsidRDefault="00127610" w:rsidP="00D92F86">
      <w:pPr>
        <w:pStyle w:val="TOC2"/>
        <w:framePr w:wrap="auto" w:hAnchor="page" w:x="1455" w:y="31"/>
        <w:tabs>
          <w:tab w:val="right" w:leader="dot" w:pos="9350"/>
        </w:tabs>
      </w:pPr>
      <w:r>
        <w:t xml:space="preserve">4.15 </w:t>
      </w:r>
      <w:r w:rsidR="0086218A">
        <w:t>Inspection &amp; Modification - Reimbursement for Unacceptable Deliverables</w:t>
      </w:r>
      <w:r w:rsidR="0086218A">
        <w:tab/>
      </w:r>
      <w:r w:rsidR="00AF4ECF" w:rsidRPr="00D92F86">
        <w:t>2</w:t>
      </w:r>
      <w:r w:rsidR="001443C6">
        <w:t>1</w:t>
      </w:r>
    </w:p>
    <w:p w:rsidR="00D117F8" w:rsidRDefault="00BA697C" w:rsidP="00D92F86">
      <w:pPr>
        <w:pStyle w:val="TOC2"/>
        <w:framePr w:wrap="auto" w:hAnchor="page" w:x="1455" w:y="31"/>
        <w:tabs>
          <w:tab w:val="right" w:leader="dot" w:pos="9350"/>
        </w:tabs>
        <w:rPr>
          <w:rFonts w:asciiTheme="minorHAnsi" w:eastAsiaTheme="minorEastAsia" w:hAnsiTheme="minorHAnsi" w:cs="Times New Roman"/>
          <w:b w:val="0"/>
          <w:bCs w:val="0"/>
          <w:noProof/>
        </w:rPr>
      </w:pPr>
      <w:hyperlink w:anchor="_Toc316885456" w:history="1">
        <w:r w:rsidR="00127610">
          <w:rPr>
            <w:rStyle w:val="Hyperlink"/>
            <w:noProof/>
          </w:rPr>
          <w:t>4.16</w:t>
        </w:r>
        <w:r w:rsidR="00D117F8" w:rsidRPr="00CA5B17">
          <w:rPr>
            <w:rStyle w:val="Hyperlink"/>
            <w:noProof/>
          </w:rPr>
          <w:t xml:space="preserve"> Termination of Contract</w:t>
        </w:r>
        <w:r w:rsidR="00D117F8">
          <w:rPr>
            <w:noProof/>
            <w:webHidden/>
          </w:rPr>
          <w:tab/>
        </w:r>
      </w:hyperlink>
      <w:r w:rsidR="00AF4ECF" w:rsidRPr="00D92F86">
        <w:rPr>
          <w:rStyle w:val="Hyperlink"/>
          <w:noProof/>
          <w:color w:val="auto"/>
          <w:u w:val="none"/>
        </w:rPr>
        <w:t>2</w:t>
      </w:r>
      <w:r w:rsidR="001443C6">
        <w:rPr>
          <w:rStyle w:val="Hyperlink"/>
          <w:noProof/>
          <w:color w:val="auto"/>
          <w:u w:val="none"/>
        </w:rPr>
        <w:t>2</w:t>
      </w:r>
    </w:p>
    <w:p w:rsidR="00D117F8" w:rsidRDefault="00BA697C" w:rsidP="00D92F86">
      <w:pPr>
        <w:pStyle w:val="TOC2"/>
        <w:framePr w:wrap="auto" w:hAnchor="page" w:x="1455" w:y="31"/>
        <w:tabs>
          <w:tab w:val="right" w:leader="dot" w:pos="9350"/>
        </w:tabs>
        <w:rPr>
          <w:rStyle w:val="Hyperlink"/>
          <w:noProof/>
        </w:rPr>
      </w:pPr>
      <w:hyperlink w:anchor="_Toc316885457" w:history="1">
        <w:r w:rsidR="00127610">
          <w:rPr>
            <w:rStyle w:val="Hyperlink"/>
            <w:noProof/>
          </w:rPr>
          <w:t>4.17</w:t>
        </w:r>
        <w:r w:rsidR="00D117F8" w:rsidRPr="00CA5B17">
          <w:rPr>
            <w:rStyle w:val="Hyperlink"/>
            <w:noProof/>
          </w:rPr>
          <w:t xml:space="preserve"> </w:t>
        </w:r>
        <w:r w:rsidR="0086218A">
          <w:rPr>
            <w:rStyle w:val="Hyperlink"/>
            <w:noProof/>
          </w:rPr>
          <w:t>Informal Debriefing</w:t>
        </w:r>
        <w:r w:rsidR="00D117F8">
          <w:rPr>
            <w:noProof/>
            <w:webHidden/>
          </w:rPr>
          <w:tab/>
        </w:r>
      </w:hyperlink>
      <w:r w:rsidR="00AF4ECF" w:rsidRPr="00D92F86">
        <w:rPr>
          <w:rStyle w:val="Hyperlink"/>
          <w:noProof/>
          <w:color w:val="auto"/>
          <w:u w:val="none"/>
        </w:rPr>
        <w:t>2</w:t>
      </w:r>
      <w:r w:rsidR="001443C6">
        <w:rPr>
          <w:rStyle w:val="Hyperlink"/>
          <w:noProof/>
          <w:color w:val="auto"/>
          <w:u w:val="none"/>
        </w:rPr>
        <w:t>2</w:t>
      </w:r>
    </w:p>
    <w:p w:rsidR="0086218A" w:rsidRDefault="00BA697C" w:rsidP="0086218A">
      <w:pPr>
        <w:pStyle w:val="TOC2"/>
        <w:framePr w:wrap="auto" w:vAnchor="margin" w:yAlign="inline"/>
        <w:tabs>
          <w:tab w:val="right" w:leader="dot" w:pos="9350"/>
        </w:tabs>
        <w:rPr>
          <w:rStyle w:val="Hyperlink"/>
          <w:noProof/>
        </w:rPr>
      </w:pPr>
      <w:hyperlink w:anchor="_Toc316885458" w:history="1">
        <w:r w:rsidR="0086218A">
          <w:rPr>
            <w:rStyle w:val="Hyperlink"/>
            <w:noProof/>
          </w:rPr>
          <w:t>4.19</w:t>
        </w:r>
        <w:r w:rsidR="0086218A" w:rsidRPr="00CA5B17">
          <w:rPr>
            <w:rStyle w:val="Hyperlink"/>
            <w:noProof/>
          </w:rPr>
          <w:t xml:space="preserve"> Liquidated Damages</w:t>
        </w:r>
        <w:r w:rsidR="0086218A">
          <w:rPr>
            <w:noProof/>
            <w:webHidden/>
          </w:rPr>
          <w:tab/>
        </w:r>
      </w:hyperlink>
      <w:r w:rsidR="00AF4ECF" w:rsidRPr="00D92F86">
        <w:rPr>
          <w:rStyle w:val="Hyperlink"/>
          <w:noProof/>
          <w:color w:val="auto"/>
          <w:u w:val="none"/>
        </w:rPr>
        <w:t>2</w:t>
      </w:r>
      <w:r w:rsidR="001443C6">
        <w:rPr>
          <w:rStyle w:val="Hyperlink"/>
          <w:noProof/>
          <w:color w:val="auto"/>
          <w:u w:val="none"/>
        </w:rPr>
        <w:t>2</w:t>
      </w:r>
    </w:p>
    <w:p w:rsidR="00A84FFA" w:rsidRDefault="00A84FFA" w:rsidP="00A84FFA">
      <w:pPr>
        <w:rPr>
          <w:rFonts w:eastAsiaTheme="minorEastAsia"/>
        </w:rPr>
      </w:pPr>
    </w:p>
    <w:p w:rsidR="00D117F8" w:rsidRPr="00A84FFA" w:rsidRDefault="00BA697C" w:rsidP="00A84FFA">
      <w:pPr>
        <w:rPr>
          <w:rFonts w:asciiTheme="minorHAnsi" w:eastAsiaTheme="minorEastAsia" w:hAnsiTheme="minorHAnsi" w:cs="Times New Roman"/>
          <w:b/>
          <w:bCs/>
          <w:i/>
          <w:iCs/>
          <w:noProof/>
          <w:szCs w:val="22"/>
        </w:rPr>
      </w:pPr>
      <w:hyperlink w:anchor="_Toc316885459" w:history="1">
        <w:r w:rsidR="00D117F8" w:rsidRPr="00A84FFA">
          <w:rPr>
            <w:rStyle w:val="Hyperlink"/>
            <w:b/>
            <w:i/>
            <w:noProof/>
          </w:rPr>
          <w:t>SECTION FIVE - EVALUATION CRITERIA AND CONTRACTOR SELECTION</w:t>
        </w:r>
      </w:hyperlink>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0" w:history="1">
        <w:r w:rsidR="00D117F8" w:rsidRPr="00CA5B17">
          <w:rPr>
            <w:rStyle w:val="Hyperlink"/>
            <w:noProof/>
          </w:rPr>
          <w:t>5.01 Evaluation Process</w:t>
        </w:r>
        <w:r w:rsidR="00D117F8">
          <w:rPr>
            <w:noProof/>
            <w:webHidden/>
          </w:rPr>
          <w:tab/>
        </w:r>
      </w:hyperlink>
      <w:r w:rsidR="00AF4ECF" w:rsidRPr="00D92F86">
        <w:rPr>
          <w:rStyle w:val="Hyperlink"/>
          <w:noProof/>
          <w:color w:val="auto"/>
          <w:u w:val="none"/>
        </w:rPr>
        <w:t>2</w:t>
      </w:r>
      <w:r w:rsidR="001443C6">
        <w:rPr>
          <w:rStyle w:val="Hyperlink"/>
          <w:noProof/>
          <w:color w:val="auto"/>
          <w:u w:val="none"/>
        </w:rPr>
        <w:t>3</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1" w:history="1">
        <w:r w:rsidR="00D117F8" w:rsidRPr="00CA5B17">
          <w:rPr>
            <w:rStyle w:val="Hyperlink"/>
            <w:noProof/>
          </w:rPr>
          <w:t>5.02 Proposal Evaluation Criteria/Categories</w:t>
        </w:r>
        <w:r w:rsidR="00D117F8">
          <w:rPr>
            <w:noProof/>
            <w:webHidden/>
          </w:rPr>
          <w:tab/>
        </w:r>
      </w:hyperlink>
      <w:r w:rsidR="00AF4ECF" w:rsidRPr="00D92F86">
        <w:rPr>
          <w:rStyle w:val="Hyperlink"/>
          <w:noProof/>
          <w:color w:val="auto"/>
          <w:u w:val="none"/>
        </w:rPr>
        <w:t>2</w:t>
      </w:r>
      <w:r w:rsidR="001443C6">
        <w:rPr>
          <w:rStyle w:val="Hyperlink"/>
          <w:noProof/>
          <w:color w:val="auto"/>
          <w:u w:val="none"/>
        </w:rPr>
        <w:t>3</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2" w:history="1">
        <w:r w:rsidR="00D117F8" w:rsidRPr="00CA5B17">
          <w:rPr>
            <w:rStyle w:val="Hyperlink"/>
            <w:noProof/>
          </w:rPr>
          <w:t>5.03 Demonstrations</w:t>
        </w:r>
        <w:r w:rsidR="00D117F8">
          <w:rPr>
            <w:noProof/>
            <w:webHidden/>
          </w:rPr>
          <w:tab/>
        </w:r>
      </w:hyperlink>
      <w:r w:rsidR="00AF4ECF" w:rsidRPr="00D92F86">
        <w:rPr>
          <w:rStyle w:val="Hyperlink"/>
          <w:noProof/>
          <w:color w:val="auto"/>
          <w:u w:val="none"/>
        </w:rPr>
        <w:t>2</w:t>
      </w:r>
      <w:r w:rsidR="001443C6">
        <w:rPr>
          <w:rStyle w:val="Hyperlink"/>
          <w:noProof/>
          <w:color w:val="auto"/>
          <w:u w:val="none"/>
        </w:rPr>
        <w:t>4</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3" w:history="1">
        <w:r w:rsidR="00D117F8" w:rsidRPr="00CA5B17">
          <w:rPr>
            <w:rStyle w:val="Hyperlink"/>
            <w:noProof/>
          </w:rPr>
          <w:t>5.04 Oral Presentations</w:t>
        </w:r>
        <w:r w:rsidR="00D117F8">
          <w:rPr>
            <w:noProof/>
            <w:webHidden/>
          </w:rPr>
          <w:tab/>
        </w:r>
      </w:hyperlink>
      <w:r w:rsidR="00AF4ECF" w:rsidRPr="00D92F86">
        <w:rPr>
          <w:rStyle w:val="Hyperlink"/>
          <w:noProof/>
          <w:color w:val="auto"/>
          <w:u w:val="none"/>
        </w:rPr>
        <w:t>2</w:t>
      </w:r>
      <w:r w:rsidR="001443C6">
        <w:rPr>
          <w:rStyle w:val="Hyperlink"/>
          <w:noProof/>
          <w:color w:val="auto"/>
          <w:u w:val="none"/>
        </w:rPr>
        <w:t>4</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4" w:history="1">
        <w:r w:rsidR="00D117F8" w:rsidRPr="00CA5B17">
          <w:rPr>
            <w:rStyle w:val="Hyperlink"/>
            <w:noProof/>
          </w:rPr>
          <w:t>5.05 Site Inspection of Offeror’s Facility</w:t>
        </w:r>
        <w:r w:rsidR="00D117F8">
          <w:rPr>
            <w:noProof/>
            <w:webHidden/>
          </w:rPr>
          <w:tab/>
        </w:r>
      </w:hyperlink>
      <w:r w:rsidR="00AF4ECF" w:rsidRPr="00D92F86">
        <w:rPr>
          <w:rStyle w:val="Hyperlink"/>
          <w:noProof/>
          <w:color w:val="auto"/>
          <w:u w:val="none"/>
        </w:rPr>
        <w:t>2</w:t>
      </w:r>
      <w:r w:rsidR="001443C6">
        <w:rPr>
          <w:rStyle w:val="Hyperlink"/>
          <w:noProof/>
          <w:color w:val="auto"/>
          <w:u w:val="none"/>
        </w:rPr>
        <w:t>4</w:t>
      </w:r>
    </w:p>
    <w:p w:rsidR="00D117F8" w:rsidRDefault="00BA697C">
      <w:pPr>
        <w:pStyle w:val="TOC1"/>
        <w:tabs>
          <w:tab w:val="right" w:leader="dot" w:pos="9350"/>
        </w:tabs>
        <w:rPr>
          <w:rFonts w:asciiTheme="minorHAnsi" w:eastAsiaTheme="minorEastAsia" w:hAnsiTheme="minorHAnsi" w:cs="Times New Roman"/>
          <w:b w:val="0"/>
          <w:bCs w:val="0"/>
          <w:i w:val="0"/>
          <w:iCs w:val="0"/>
          <w:noProof/>
          <w:szCs w:val="22"/>
        </w:rPr>
      </w:pPr>
      <w:hyperlink w:anchor="_Toc316885465" w:history="1">
        <w:r w:rsidR="00D117F8" w:rsidRPr="00CA5B17">
          <w:rPr>
            <w:rStyle w:val="Hyperlink"/>
            <w:noProof/>
          </w:rPr>
          <w:t>SECTION SIX - PROPOSAL FORMAT AND CONTENT</w:t>
        </w:r>
      </w:hyperlink>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6" w:history="1">
        <w:r w:rsidR="00D117F8" w:rsidRPr="00CA5B17">
          <w:rPr>
            <w:rStyle w:val="Hyperlink"/>
            <w:noProof/>
          </w:rPr>
          <w:t>6.01 Proposal Format</w:t>
        </w:r>
        <w:r w:rsidR="00D117F8">
          <w:rPr>
            <w:noProof/>
            <w:webHidden/>
          </w:rPr>
          <w:tab/>
        </w:r>
      </w:hyperlink>
      <w:r w:rsidR="00AF4ECF" w:rsidRPr="00D92F86">
        <w:rPr>
          <w:rStyle w:val="Hyperlink"/>
          <w:noProof/>
          <w:color w:val="auto"/>
          <w:u w:val="none"/>
        </w:rPr>
        <w:t>2</w:t>
      </w:r>
      <w:r w:rsidR="001443C6">
        <w:rPr>
          <w:rStyle w:val="Hyperlink"/>
          <w:noProof/>
          <w:color w:val="auto"/>
          <w:u w:val="none"/>
        </w:rPr>
        <w:t>5</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7" w:history="1">
        <w:r w:rsidR="00D117F8" w:rsidRPr="00CA5B17">
          <w:rPr>
            <w:rStyle w:val="Hyperlink"/>
            <w:noProof/>
          </w:rPr>
          <w:t>6.02 Proposal Content</w:t>
        </w:r>
        <w:r w:rsidR="00D117F8">
          <w:rPr>
            <w:noProof/>
            <w:webHidden/>
          </w:rPr>
          <w:tab/>
        </w:r>
      </w:hyperlink>
      <w:r w:rsidR="00AF4ECF" w:rsidRPr="00D92F86">
        <w:rPr>
          <w:rStyle w:val="Hyperlink"/>
          <w:noProof/>
          <w:color w:val="auto"/>
          <w:u w:val="none"/>
        </w:rPr>
        <w:t>2</w:t>
      </w:r>
      <w:r w:rsidR="001443C6">
        <w:rPr>
          <w:rStyle w:val="Hyperlink"/>
          <w:noProof/>
          <w:color w:val="auto"/>
          <w:u w:val="none"/>
        </w:rPr>
        <w:t>5</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68" w:history="1">
        <w:r w:rsidR="00D117F8" w:rsidRPr="00CA5B17">
          <w:rPr>
            <w:rStyle w:val="Hyperlink"/>
            <w:noProof/>
          </w:rPr>
          <w:t>6.03 Offerors Checklist</w:t>
        </w:r>
        <w:r w:rsidR="00D117F8">
          <w:rPr>
            <w:noProof/>
            <w:webHidden/>
          </w:rPr>
          <w:tab/>
        </w:r>
      </w:hyperlink>
      <w:r w:rsidR="001443C6">
        <w:rPr>
          <w:noProof/>
        </w:rPr>
        <w:t>28</w:t>
      </w:r>
    </w:p>
    <w:p w:rsidR="00D117F8" w:rsidRDefault="00D117F8">
      <w:pPr>
        <w:pStyle w:val="TOC1"/>
        <w:tabs>
          <w:tab w:val="right" w:leader="dot" w:pos="9350"/>
        </w:tabs>
        <w:rPr>
          <w:rFonts w:asciiTheme="minorHAnsi" w:eastAsiaTheme="minorEastAsia" w:hAnsiTheme="minorHAnsi" w:cs="Times New Roman"/>
          <w:b w:val="0"/>
          <w:bCs w:val="0"/>
          <w:i w:val="0"/>
          <w:iCs w:val="0"/>
          <w:noProof/>
          <w:szCs w:val="22"/>
        </w:rPr>
      </w:pPr>
    </w:p>
    <w:p w:rsidR="00A84FFA" w:rsidRPr="00A84FFA" w:rsidRDefault="00BA697C" w:rsidP="00A84FFA">
      <w:pPr>
        <w:pStyle w:val="TOC1"/>
        <w:framePr w:wrap="auto" w:vAnchor="text" w:hAnchor="text" w:y="1"/>
        <w:tabs>
          <w:tab w:val="right" w:leader="dot" w:pos="9350"/>
        </w:tabs>
        <w:rPr>
          <w:rFonts w:ascii="Calibri" w:hAnsi="Calibri" w:cs="Times New Roman"/>
          <w:b w:val="0"/>
          <w:bCs w:val="0"/>
          <w:i w:val="0"/>
          <w:iCs w:val="0"/>
          <w:noProof/>
          <w:szCs w:val="22"/>
        </w:rPr>
      </w:pPr>
      <w:hyperlink w:anchor="_Toc316885469" w:history="1">
        <w:r w:rsidR="00A84FFA" w:rsidRPr="00CA5B17">
          <w:rPr>
            <w:rStyle w:val="Hyperlink"/>
            <w:noProof/>
          </w:rPr>
          <w:t>SECTION SEVEN - STANDARD PROPOSAL INFORMATION</w:t>
        </w:r>
      </w:hyperlink>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0" w:history="1">
        <w:r w:rsidR="00D117F8" w:rsidRPr="00CA5B17">
          <w:rPr>
            <w:rStyle w:val="Hyperlink"/>
            <w:noProof/>
          </w:rPr>
          <w:t>7.01 Authorized Signature</w:t>
        </w:r>
        <w:r w:rsidR="00D117F8">
          <w:rPr>
            <w:noProof/>
            <w:webHidden/>
          </w:rPr>
          <w:tab/>
        </w:r>
      </w:hyperlink>
      <w:r w:rsidR="001443C6">
        <w:rPr>
          <w:noProof/>
        </w:rPr>
        <w:t>29</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1" w:history="1">
        <w:r w:rsidR="00D117F8" w:rsidRPr="00CA5B17">
          <w:rPr>
            <w:rStyle w:val="Hyperlink"/>
            <w:noProof/>
          </w:rPr>
          <w:t>7.02 State Not Responsible for Preparation Costs</w:t>
        </w:r>
        <w:r w:rsidR="00D117F8">
          <w:rPr>
            <w:noProof/>
            <w:webHidden/>
          </w:rPr>
          <w:tab/>
        </w:r>
      </w:hyperlink>
      <w:r w:rsidR="001443C6">
        <w:rPr>
          <w:noProof/>
        </w:rPr>
        <w:t>29</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2" w:history="1">
        <w:r w:rsidR="00D117F8" w:rsidRPr="00CA5B17">
          <w:rPr>
            <w:rStyle w:val="Hyperlink"/>
            <w:noProof/>
          </w:rPr>
          <w:t>7.03 Conflict of Interest</w:t>
        </w:r>
        <w:r w:rsidR="00D117F8">
          <w:rPr>
            <w:noProof/>
            <w:webHidden/>
          </w:rPr>
          <w:tab/>
        </w:r>
      </w:hyperlink>
      <w:r w:rsidR="001443C6">
        <w:rPr>
          <w:noProof/>
        </w:rPr>
        <w:t>29</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3" w:history="1">
        <w:r w:rsidR="00D117F8" w:rsidRPr="00CA5B17">
          <w:rPr>
            <w:rStyle w:val="Hyperlink"/>
            <w:noProof/>
          </w:rPr>
          <w:t>7.04 Offeror's Certification</w:t>
        </w:r>
        <w:r w:rsidR="00D117F8">
          <w:rPr>
            <w:noProof/>
            <w:webHidden/>
          </w:rPr>
          <w:tab/>
        </w:r>
      </w:hyperlink>
      <w:r w:rsidR="001443C6">
        <w:rPr>
          <w:noProof/>
        </w:rPr>
        <w:t>29</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4" w:history="1">
        <w:r w:rsidR="00D117F8" w:rsidRPr="00CA5B17">
          <w:rPr>
            <w:rStyle w:val="Hyperlink"/>
            <w:noProof/>
          </w:rPr>
          <w:t>7.05 Offer Held firm</w:t>
        </w:r>
        <w:r w:rsidR="00D117F8">
          <w:rPr>
            <w:noProof/>
            <w:webHidden/>
          </w:rPr>
          <w:tab/>
        </w:r>
      </w:hyperlink>
      <w:r w:rsidR="001443C6">
        <w:rPr>
          <w:noProof/>
        </w:rPr>
        <w:t>29</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5" w:history="1">
        <w:r w:rsidR="00D117F8" w:rsidRPr="00CA5B17">
          <w:rPr>
            <w:rStyle w:val="Hyperlink"/>
            <w:noProof/>
          </w:rPr>
          <w:t>7.06 Amendments to Proposals and Withdrawals of Proposals</w:t>
        </w:r>
        <w:r w:rsidR="00D117F8">
          <w:rPr>
            <w:noProof/>
            <w:webHidden/>
          </w:rPr>
          <w:tab/>
        </w:r>
      </w:hyperlink>
      <w:r w:rsidR="00E106E6">
        <w:rPr>
          <w:rStyle w:val="Hyperlink"/>
          <w:noProof/>
          <w:color w:val="auto"/>
          <w:u w:val="none"/>
        </w:rPr>
        <w:t>3</w:t>
      </w:r>
      <w:r w:rsidR="001443C6">
        <w:rPr>
          <w:rStyle w:val="Hyperlink"/>
          <w:noProof/>
          <w:color w:val="auto"/>
          <w:u w:val="none"/>
        </w:rPr>
        <w:t>0</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6" w:history="1">
        <w:r w:rsidR="00D117F8" w:rsidRPr="00CA5B17">
          <w:rPr>
            <w:rStyle w:val="Hyperlink"/>
            <w:noProof/>
          </w:rPr>
          <w:t>7.07 Alternate Proposals</w:t>
        </w:r>
        <w:r w:rsidR="00D117F8">
          <w:rPr>
            <w:noProof/>
            <w:webHidden/>
          </w:rPr>
          <w:tab/>
        </w:r>
      </w:hyperlink>
      <w:r w:rsidR="00E106E6">
        <w:rPr>
          <w:rStyle w:val="Hyperlink"/>
          <w:noProof/>
          <w:color w:val="auto"/>
          <w:u w:val="none"/>
        </w:rPr>
        <w:t>3</w:t>
      </w:r>
      <w:r w:rsidR="001443C6">
        <w:rPr>
          <w:rStyle w:val="Hyperlink"/>
          <w:noProof/>
          <w:color w:val="auto"/>
          <w:u w:val="none"/>
        </w:rPr>
        <w:t>0</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7" w:history="1">
        <w:r w:rsidR="00D117F8" w:rsidRPr="00CA5B17">
          <w:rPr>
            <w:rStyle w:val="Hyperlink"/>
            <w:noProof/>
          </w:rPr>
          <w:t>7.08 Subcontractors</w:t>
        </w:r>
        <w:r w:rsidR="00D117F8">
          <w:rPr>
            <w:noProof/>
            <w:webHidden/>
          </w:rPr>
          <w:tab/>
        </w:r>
      </w:hyperlink>
      <w:r w:rsidR="00C22312" w:rsidRPr="007D6C41">
        <w:rPr>
          <w:rStyle w:val="Hyperlink"/>
          <w:noProof/>
          <w:color w:val="auto"/>
          <w:u w:val="none"/>
        </w:rPr>
        <w:t>3</w:t>
      </w:r>
      <w:r w:rsidR="001443C6">
        <w:rPr>
          <w:rStyle w:val="Hyperlink"/>
          <w:noProof/>
          <w:color w:val="auto"/>
          <w:u w:val="none"/>
        </w:rPr>
        <w:t>0</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8" w:history="1">
        <w:r w:rsidR="00D117F8" w:rsidRPr="00CA5B17">
          <w:rPr>
            <w:rStyle w:val="Hyperlink"/>
            <w:noProof/>
          </w:rPr>
          <w:t>7.09 Joint Ventures</w:t>
        </w:r>
        <w:r w:rsidR="00D117F8">
          <w:rPr>
            <w:noProof/>
            <w:webHidden/>
          </w:rPr>
          <w:tab/>
        </w:r>
      </w:hyperlink>
      <w:r w:rsidR="00E106E6">
        <w:rPr>
          <w:rStyle w:val="Hyperlink"/>
          <w:noProof/>
          <w:color w:val="auto"/>
          <w:u w:val="none"/>
        </w:rPr>
        <w:t>3</w:t>
      </w:r>
      <w:r w:rsidR="001443C6">
        <w:rPr>
          <w:rStyle w:val="Hyperlink"/>
          <w:noProof/>
          <w:color w:val="auto"/>
          <w:u w:val="none"/>
        </w:rPr>
        <w:t>0</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79" w:history="1">
        <w:r w:rsidR="00D117F8" w:rsidRPr="00CA5B17">
          <w:rPr>
            <w:rStyle w:val="Hyperlink"/>
            <w:noProof/>
          </w:rPr>
          <w:t>7.10 Disclosure of Proposal Contents and Compliance with State’s Open Records Laws</w:t>
        </w:r>
        <w:r w:rsidR="00D117F8">
          <w:rPr>
            <w:noProof/>
            <w:webHidden/>
          </w:rPr>
          <w:tab/>
        </w:r>
      </w:hyperlink>
      <w:r w:rsidR="002F323C">
        <w:rPr>
          <w:rStyle w:val="Hyperlink"/>
          <w:noProof/>
          <w:color w:val="auto"/>
          <w:u w:val="none"/>
        </w:rPr>
        <w:t>3</w:t>
      </w:r>
      <w:r w:rsidR="001443C6">
        <w:rPr>
          <w:rStyle w:val="Hyperlink"/>
          <w:noProof/>
          <w:color w:val="auto"/>
          <w:u w:val="none"/>
        </w:rPr>
        <w:t>0</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0" w:history="1">
        <w:r w:rsidR="00D117F8" w:rsidRPr="00CA5B17">
          <w:rPr>
            <w:rStyle w:val="Hyperlink"/>
            <w:noProof/>
          </w:rPr>
          <w:t>7.11 Evaluation of Proposals</w:t>
        </w:r>
        <w:r w:rsidR="00D117F8">
          <w:rPr>
            <w:noProof/>
            <w:webHidden/>
          </w:rPr>
          <w:tab/>
        </w:r>
      </w:hyperlink>
      <w:r w:rsidR="002F323C">
        <w:rPr>
          <w:rStyle w:val="Hyperlink"/>
          <w:noProof/>
          <w:color w:val="auto"/>
          <w:u w:val="none"/>
        </w:rPr>
        <w:t>3</w:t>
      </w:r>
      <w:r w:rsidR="001443C6">
        <w:rPr>
          <w:rStyle w:val="Hyperlink"/>
          <w:noProof/>
          <w:color w:val="auto"/>
          <w:u w:val="none"/>
        </w:rPr>
        <w:t>1</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1" w:history="1">
        <w:r w:rsidR="00D117F8" w:rsidRPr="00CA5B17">
          <w:rPr>
            <w:rStyle w:val="Hyperlink"/>
            <w:noProof/>
          </w:rPr>
          <w:t>7.12 Right of Rejection</w:t>
        </w:r>
        <w:r w:rsidR="00D117F8">
          <w:rPr>
            <w:noProof/>
            <w:webHidden/>
          </w:rPr>
          <w:tab/>
        </w:r>
      </w:hyperlink>
      <w:r w:rsidR="002F323C">
        <w:rPr>
          <w:rStyle w:val="Hyperlink"/>
          <w:noProof/>
          <w:color w:val="auto"/>
          <w:u w:val="none"/>
        </w:rPr>
        <w:t>3</w:t>
      </w:r>
      <w:r w:rsidR="001443C6">
        <w:rPr>
          <w:rStyle w:val="Hyperlink"/>
          <w:noProof/>
          <w:color w:val="auto"/>
          <w:u w:val="none"/>
        </w:rPr>
        <w:t>1</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2" w:history="1">
        <w:r w:rsidR="00D117F8" w:rsidRPr="00CA5B17">
          <w:rPr>
            <w:rStyle w:val="Hyperlink"/>
            <w:noProof/>
          </w:rPr>
          <w:t>7.13 Clarification of Offers</w:t>
        </w:r>
        <w:r w:rsidR="00D117F8">
          <w:rPr>
            <w:noProof/>
            <w:webHidden/>
          </w:rPr>
          <w:tab/>
        </w:r>
      </w:hyperlink>
      <w:r w:rsidR="00C22312" w:rsidRPr="007D6C41">
        <w:rPr>
          <w:rStyle w:val="Hyperlink"/>
          <w:noProof/>
          <w:color w:val="auto"/>
          <w:u w:val="none"/>
        </w:rPr>
        <w:t>3</w:t>
      </w:r>
      <w:r w:rsidR="001443C6">
        <w:rPr>
          <w:rStyle w:val="Hyperlink"/>
          <w:noProof/>
          <w:color w:val="auto"/>
          <w:u w:val="none"/>
        </w:rPr>
        <w:t>2</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3" w:history="1">
        <w:r w:rsidR="00D117F8" w:rsidRPr="00CA5B17">
          <w:rPr>
            <w:rStyle w:val="Hyperlink"/>
            <w:noProof/>
          </w:rPr>
          <w:t>7.14 Discussions and Best and Final Offers</w:t>
        </w:r>
        <w:r w:rsidR="00D117F8">
          <w:rPr>
            <w:noProof/>
            <w:webHidden/>
          </w:rPr>
          <w:tab/>
        </w:r>
      </w:hyperlink>
      <w:r w:rsidR="00C22312" w:rsidRPr="007D6C41">
        <w:rPr>
          <w:rStyle w:val="Hyperlink"/>
          <w:noProof/>
          <w:color w:val="auto"/>
          <w:u w:val="none"/>
        </w:rPr>
        <w:t>3</w:t>
      </w:r>
      <w:r w:rsidR="001443C6">
        <w:rPr>
          <w:rStyle w:val="Hyperlink"/>
          <w:noProof/>
          <w:color w:val="auto"/>
          <w:u w:val="none"/>
        </w:rPr>
        <w:t>2</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4" w:history="1">
        <w:r w:rsidR="00D117F8" w:rsidRPr="00CA5B17">
          <w:rPr>
            <w:rStyle w:val="Hyperlink"/>
            <w:noProof/>
          </w:rPr>
          <w:t>7.15 Preference Laws</w:t>
        </w:r>
        <w:r w:rsidR="00D117F8">
          <w:rPr>
            <w:noProof/>
            <w:webHidden/>
          </w:rPr>
          <w:tab/>
        </w:r>
      </w:hyperlink>
      <w:r w:rsidR="00C22312" w:rsidRPr="007D6C41">
        <w:rPr>
          <w:rStyle w:val="Hyperlink"/>
          <w:noProof/>
          <w:color w:val="auto"/>
          <w:u w:val="none"/>
        </w:rPr>
        <w:t>3</w:t>
      </w:r>
      <w:r w:rsidR="001443C6">
        <w:rPr>
          <w:rStyle w:val="Hyperlink"/>
          <w:noProof/>
          <w:color w:val="auto"/>
          <w:u w:val="none"/>
        </w:rPr>
        <w:t>2</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5" w:history="1">
        <w:r w:rsidR="00D117F8" w:rsidRPr="00CA5B17">
          <w:rPr>
            <w:rStyle w:val="Hyperlink"/>
            <w:noProof/>
          </w:rPr>
          <w:t>7.16 Contract Negotiation</w:t>
        </w:r>
        <w:r w:rsidR="00D117F8">
          <w:rPr>
            <w:noProof/>
            <w:webHidden/>
          </w:rPr>
          <w:tab/>
        </w:r>
      </w:hyperlink>
      <w:r w:rsidR="00C22312" w:rsidRPr="007D6C41">
        <w:rPr>
          <w:rStyle w:val="Hyperlink"/>
          <w:noProof/>
          <w:color w:val="auto"/>
          <w:u w:val="none"/>
        </w:rPr>
        <w:t>3</w:t>
      </w:r>
      <w:r w:rsidR="001443C6">
        <w:rPr>
          <w:rStyle w:val="Hyperlink"/>
          <w:noProof/>
          <w:color w:val="auto"/>
          <w:u w:val="none"/>
        </w:rPr>
        <w:t>2</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6" w:history="1">
        <w:r w:rsidR="00D117F8" w:rsidRPr="00CA5B17">
          <w:rPr>
            <w:rStyle w:val="Hyperlink"/>
            <w:noProof/>
          </w:rPr>
          <w:t>7.17 Failure to Negotiate</w:t>
        </w:r>
        <w:r w:rsidR="00D117F8">
          <w:rPr>
            <w:noProof/>
            <w:webHidden/>
          </w:rPr>
          <w:tab/>
        </w:r>
      </w:hyperlink>
      <w:r w:rsidR="00C22312" w:rsidRPr="007D6C41">
        <w:rPr>
          <w:rStyle w:val="Hyperlink"/>
          <w:noProof/>
          <w:color w:val="auto"/>
          <w:u w:val="none"/>
        </w:rPr>
        <w:t>3</w:t>
      </w:r>
      <w:r w:rsidR="001443C6">
        <w:rPr>
          <w:rStyle w:val="Hyperlink"/>
          <w:noProof/>
          <w:color w:val="auto"/>
          <w:u w:val="none"/>
        </w:rPr>
        <w:t>3</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7" w:history="1">
        <w:r w:rsidR="00D117F8" w:rsidRPr="00CA5B17">
          <w:rPr>
            <w:rStyle w:val="Hyperlink"/>
            <w:noProof/>
          </w:rPr>
          <w:t>7.18 Notice of Intent to Award</w:t>
        </w:r>
        <w:r w:rsidR="00D117F8">
          <w:rPr>
            <w:noProof/>
            <w:webHidden/>
          </w:rPr>
          <w:tab/>
        </w:r>
      </w:hyperlink>
      <w:r w:rsidR="00C22312" w:rsidRPr="007D6C41">
        <w:rPr>
          <w:rStyle w:val="Hyperlink"/>
          <w:noProof/>
          <w:color w:val="auto"/>
          <w:u w:val="none"/>
        </w:rPr>
        <w:t>3</w:t>
      </w:r>
      <w:r w:rsidR="001443C6">
        <w:rPr>
          <w:rStyle w:val="Hyperlink"/>
          <w:noProof/>
          <w:color w:val="auto"/>
          <w:u w:val="none"/>
        </w:rPr>
        <w:t>3</w:t>
      </w:r>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88" w:history="1">
        <w:r w:rsidR="00D117F8" w:rsidRPr="00CA5B17">
          <w:rPr>
            <w:rStyle w:val="Hyperlink"/>
            <w:noProof/>
          </w:rPr>
          <w:t>7.19 Protest and Appeal</w:t>
        </w:r>
        <w:r w:rsidR="00D117F8">
          <w:rPr>
            <w:noProof/>
            <w:webHidden/>
          </w:rPr>
          <w:tab/>
        </w:r>
      </w:hyperlink>
      <w:r w:rsidR="00C22312" w:rsidRPr="007D6C41">
        <w:rPr>
          <w:rStyle w:val="Hyperlink"/>
          <w:noProof/>
          <w:color w:val="auto"/>
          <w:u w:val="none"/>
        </w:rPr>
        <w:t>3</w:t>
      </w:r>
      <w:r w:rsidR="001443C6">
        <w:rPr>
          <w:rStyle w:val="Hyperlink"/>
          <w:noProof/>
          <w:color w:val="auto"/>
          <w:u w:val="none"/>
        </w:rPr>
        <w:t>3</w:t>
      </w:r>
    </w:p>
    <w:p w:rsidR="00D117F8" w:rsidRDefault="00BA697C">
      <w:pPr>
        <w:pStyle w:val="TOC1"/>
        <w:tabs>
          <w:tab w:val="right" w:leader="dot" w:pos="9350"/>
        </w:tabs>
        <w:rPr>
          <w:rFonts w:asciiTheme="minorHAnsi" w:eastAsiaTheme="minorEastAsia" w:hAnsiTheme="minorHAnsi" w:cs="Times New Roman"/>
          <w:b w:val="0"/>
          <w:bCs w:val="0"/>
          <w:i w:val="0"/>
          <w:iCs w:val="0"/>
          <w:noProof/>
          <w:szCs w:val="22"/>
        </w:rPr>
      </w:pPr>
      <w:hyperlink w:anchor="_Toc316885489" w:history="1">
        <w:r w:rsidR="00D117F8" w:rsidRPr="00CA5B17">
          <w:rPr>
            <w:rStyle w:val="Hyperlink"/>
            <w:noProof/>
          </w:rPr>
          <w:t>SECTION EIGHT - ATTACHMENTS</w:t>
        </w:r>
      </w:hyperlink>
    </w:p>
    <w:p w:rsidR="00D117F8" w:rsidRDefault="00BA697C">
      <w:pPr>
        <w:pStyle w:val="TOC2"/>
        <w:framePr w:wrap="auto"/>
        <w:tabs>
          <w:tab w:val="right" w:leader="dot" w:pos="9350"/>
        </w:tabs>
        <w:rPr>
          <w:rFonts w:asciiTheme="minorHAnsi" w:eastAsiaTheme="minorEastAsia" w:hAnsiTheme="minorHAnsi" w:cs="Times New Roman"/>
          <w:b w:val="0"/>
          <w:bCs w:val="0"/>
          <w:noProof/>
        </w:rPr>
      </w:pPr>
      <w:hyperlink w:anchor="_Toc316885490" w:history="1">
        <w:r w:rsidR="00D117F8" w:rsidRPr="00CA5B17">
          <w:rPr>
            <w:rStyle w:val="Hyperlink"/>
            <w:noProof/>
          </w:rPr>
          <w:t>8.01 Attachments</w:t>
        </w:r>
        <w:r w:rsidR="00D117F8">
          <w:rPr>
            <w:noProof/>
            <w:webHidden/>
          </w:rPr>
          <w:tab/>
        </w:r>
      </w:hyperlink>
      <w:r w:rsidR="00C22312" w:rsidRPr="007D6C41">
        <w:rPr>
          <w:rStyle w:val="Hyperlink"/>
          <w:noProof/>
          <w:color w:val="auto"/>
          <w:u w:val="none"/>
        </w:rPr>
        <w:t>3</w:t>
      </w:r>
      <w:r w:rsidR="001443C6">
        <w:rPr>
          <w:rStyle w:val="Hyperlink"/>
          <w:noProof/>
          <w:color w:val="auto"/>
          <w:u w:val="none"/>
        </w:rPr>
        <w:t>4</w:t>
      </w:r>
    </w:p>
    <w:p w:rsidR="00704B29" w:rsidRPr="00E5510B" w:rsidRDefault="00BA697C" w:rsidP="0062627E">
      <w:pPr>
        <w:jc w:val="both"/>
        <w:rPr>
          <w:b/>
          <w:bCs/>
          <w:caps/>
          <w:szCs w:val="22"/>
        </w:rPr>
      </w:pPr>
      <w:r>
        <w:rPr>
          <w:caps/>
          <w:szCs w:val="22"/>
        </w:rPr>
        <w:fldChar w:fldCharType="end"/>
      </w:r>
      <w:r w:rsidR="00BA0C8A">
        <w:rPr>
          <w:b/>
          <w:bCs/>
          <w:caps/>
          <w:szCs w:val="22"/>
        </w:rPr>
        <w:t xml:space="preserve"> </w:t>
      </w:r>
    </w:p>
    <w:p w:rsidR="00704B29" w:rsidRPr="00E5510B" w:rsidRDefault="00704B29">
      <w:pPr>
        <w:ind w:left="1080"/>
        <w:jc w:val="both"/>
        <w:rPr>
          <w:b/>
          <w:bCs/>
          <w:szCs w:val="22"/>
        </w:rPr>
      </w:pPr>
    </w:p>
    <w:p w:rsidR="0062627E" w:rsidRDefault="0062627E" w:rsidP="0062627E">
      <w:pPr>
        <w:tabs>
          <w:tab w:val="left" w:pos="720"/>
        </w:tabs>
        <w:ind w:left="1080" w:hanging="360"/>
        <w:rPr>
          <w:b/>
          <w:bCs/>
          <w:szCs w:val="22"/>
        </w:rPr>
      </w:pPr>
      <w:r>
        <w:rPr>
          <w:b/>
          <w:bCs/>
          <w:szCs w:val="22"/>
        </w:rPr>
        <w:t>1.</w:t>
      </w:r>
      <w:r>
        <w:rPr>
          <w:b/>
          <w:bCs/>
          <w:szCs w:val="22"/>
        </w:rPr>
        <w:tab/>
        <w:t>PROPOSAL EVALUATION FORM</w:t>
      </w:r>
    </w:p>
    <w:p w:rsidR="0062627E" w:rsidRDefault="0062627E" w:rsidP="0062627E">
      <w:pPr>
        <w:ind w:left="1080" w:hanging="360"/>
        <w:rPr>
          <w:b/>
          <w:bCs/>
          <w:szCs w:val="22"/>
        </w:rPr>
      </w:pPr>
      <w:r>
        <w:rPr>
          <w:b/>
          <w:bCs/>
          <w:szCs w:val="22"/>
        </w:rPr>
        <w:t>2.</w:t>
      </w:r>
      <w:r>
        <w:rPr>
          <w:b/>
          <w:bCs/>
          <w:szCs w:val="22"/>
        </w:rPr>
        <w:tab/>
        <w:t>SAMPLE SERVICE CONTRACT</w:t>
      </w:r>
      <w:r w:rsidR="001443C6">
        <w:rPr>
          <w:b/>
          <w:bCs/>
          <w:szCs w:val="22"/>
        </w:rPr>
        <w:t xml:space="preserve"> (Sent as separate document)</w:t>
      </w:r>
    </w:p>
    <w:p w:rsidR="0062627E" w:rsidRDefault="0062627E" w:rsidP="0062627E">
      <w:pPr>
        <w:ind w:left="1080" w:hanging="360"/>
        <w:rPr>
          <w:b/>
          <w:bCs/>
          <w:szCs w:val="22"/>
        </w:rPr>
      </w:pPr>
      <w:r>
        <w:rPr>
          <w:b/>
          <w:bCs/>
          <w:szCs w:val="22"/>
        </w:rPr>
        <w:t>3.</w:t>
      </w:r>
      <w:r>
        <w:rPr>
          <w:b/>
          <w:bCs/>
          <w:szCs w:val="22"/>
        </w:rPr>
        <w:tab/>
        <w:t>COST PROPOSAL FORMAT</w:t>
      </w:r>
    </w:p>
    <w:p w:rsidR="0062627E" w:rsidRDefault="0062627E" w:rsidP="0062627E">
      <w:pPr>
        <w:ind w:left="1080" w:hanging="360"/>
        <w:rPr>
          <w:b/>
          <w:bCs/>
          <w:szCs w:val="22"/>
        </w:rPr>
      </w:pPr>
      <w:r>
        <w:rPr>
          <w:b/>
          <w:bCs/>
          <w:szCs w:val="22"/>
        </w:rPr>
        <w:t>4.</w:t>
      </w:r>
      <w:r>
        <w:rPr>
          <w:b/>
          <w:bCs/>
          <w:szCs w:val="22"/>
        </w:rPr>
        <w:tab/>
        <w:t>SITES AND HOLIDAYS</w:t>
      </w:r>
    </w:p>
    <w:p w:rsidR="003727B6" w:rsidRDefault="003727B6" w:rsidP="003727B6"/>
    <w:p w:rsidR="0062627E" w:rsidRPr="003727B6" w:rsidRDefault="0062627E" w:rsidP="003727B6">
      <w:pPr>
        <w:sectPr w:rsidR="0062627E" w:rsidRPr="003727B6" w:rsidSect="002E4D67">
          <w:footerReference w:type="default" r:id="rId8"/>
          <w:footerReference w:type="first" r:id="rId9"/>
          <w:type w:val="continuous"/>
          <w:pgSz w:w="12240" w:h="15840" w:code="1"/>
          <w:pgMar w:top="1152" w:right="1440" w:bottom="1440" w:left="1440" w:header="720" w:footer="720" w:gutter="0"/>
          <w:pgNumType w:start="1"/>
          <w:cols w:space="720"/>
          <w:noEndnote/>
          <w:titlePg/>
          <w:rtlGutter/>
        </w:sectPr>
      </w:pPr>
      <w:r>
        <w:tab/>
      </w:r>
    </w:p>
    <w:p w:rsidR="0062627E" w:rsidRDefault="0062627E" w:rsidP="0062627E">
      <w:pPr>
        <w:pStyle w:val="Heading1"/>
        <w:jc w:val="center"/>
        <w:rPr>
          <w:b/>
          <w:bCs/>
          <w:szCs w:val="22"/>
        </w:rPr>
      </w:pPr>
      <w:r>
        <w:rPr>
          <w:b/>
          <w:bCs/>
          <w:szCs w:val="22"/>
        </w:rPr>
        <w:t>SECTION ONE - INTRODUCTION AND INSTRUCTIONS</w:t>
      </w:r>
    </w:p>
    <w:p w:rsidR="0062627E" w:rsidRDefault="0062627E" w:rsidP="0062627E">
      <w:pPr>
        <w:pStyle w:val="Heading2"/>
        <w:rPr>
          <w:b/>
          <w:bCs/>
          <w:caps/>
          <w:szCs w:val="22"/>
        </w:rPr>
      </w:pPr>
      <w:r>
        <w:rPr>
          <w:b/>
          <w:bCs/>
          <w:szCs w:val="22"/>
        </w:rPr>
        <w:t xml:space="preserve">1.01 </w:t>
      </w:r>
      <w:r>
        <w:rPr>
          <w:b/>
          <w:bCs/>
          <w:color w:val="000000"/>
          <w:szCs w:val="22"/>
        </w:rPr>
        <w:t>Purpose of the RFP</w:t>
      </w:r>
      <w:r>
        <w:rPr>
          <w:b/>
          <w:bCs/>
          <w:caps/>
          <w:szCs w:val="22"/>
        </w:rPr>
        <w:t xml:space="preserve"> </w:t>
      </w:r>
    </w:p>
    <w:p w:rsidR="0062627E" w:rsidRDefault="0062627E" w:rsidP="0062627E">
      <w:pPr>
        <w:rPr>
          <w:b/>
          <w:bCs/>
          <w:caps/>
          <w:color w:val="000000"/>
          <w:szCs w:val="22"/>
        </w:rPr>
      </w:pPr>
      <w:r>
        <w:rPr>
          <w:color w:val="000000"/>
          <w:szCs w:val="22"/>
        </w:rPr>
        <w:t xml:space="preserve">The State of North Dakota, acting through its </w:t>
      </w:r>
      <w:r>
        <w:rPr>
          <w:b/>
          <w:bCs/>
          <w:color w:val="000000"/>
          <w:szCs w:val="22"/>
        </w:rPr>
        <w:t>Department of Transportation, Driver’s License Division</w:t>
      </w:r>
      <w:r>
        <w:rPr>
          <w:color w:val="000000"/>
          <w:szCs w:val="22"/>
        </w:rPr>
        <w:t xml:space="preserve">, hereafter known as </w:t>
      </w:r>
      <w:r w:rsidR="009C4B34">
        <w:rPr>
          <w:color w:val="000000"/>
          <w:szCs w:val="22"/>
        </w:rPr>
        <w:t>‘</w:t>
      </w:r>
      <w:r>
        <w:rPr>
          <w:color w:val="000000"/>
          <w:szCs w:val="22"/>
        </w:rPr>
        <w:t>STATE</w:t>
      </w:r>
      <w:r w:rsidR="009C4B34">
        <w:rPr>
          <w:color w:val="000000"/>
          <w:szCs w:val="22"/>
        </w:rPr>
        <w:t>’</w:t>
      </w:r>
      <w:r>
        <w:rPr>
          <w:color w:val="000000"/>
          <w:szCs w:val="22"/>
        </w:rPr>
        <w:t xml:space="preserve"> is soliciting proposals for </w:t>
      </w:r>
      <w:r>
        <w:rPr>
          <w:b/>
          <w:bCs/>
          <w:caps/>
          <w:color w:val="000000"/>
          <w:szCs w:val="22"/>
        </w:rPr>
        <w:t xml:space="preserve">a Digital Driver License and Identification card system. </w:t>
      </w:r>
    </w:p>
    <w:p w:rsidR="009C4B34" w:rsidRDefault="009C4B34" w:rsidP="0062627E">
      <w:pPr>
        <w:rPr>
          <w:szCs w:val="22"/>
        </w:rPr>
      </w:pPr>
    </w:p>
    <w:p w:rsidR="0062627E" w:rsidRDefault="0062627E" w:rsidP="0062627E">
      <w:pPr>
        <w:rPr>
          <w:szCs w:val="22"/>
        </w:rPr>
      </w:pPr>
      <w:r>
        <w:rPr>
          <w:szCs w:val="22"/>
        </w:rPr>
        <w:t xml:space="preserve">The </w:t>
      </w:r>
      <w:r w:rsidR="009C4B34">
        <w:rPr>
          <w:szCs w:val="22"/>
        </w:rPr>
        <w:t xml:space="preserve">STATE’s </w:t>
      </w:r>
      <w:r>
        <w:rPr>
          <w:szCs w:val="22"/>
        </w:rPr>
        <w:t xml:space="preserve">current over-the-counter </w:t>
      </w:r>
      <w:r w:rsidR="008805DB">
        <w:rPr>
          <w:szCs w:val="22"/>
        </w:rPr>
        <w:t>‘</w:t>
      </w:r>
      <w:r>
        <w:rPr>
          <w:szCs w:val="22"/>
        </w:rPr>
        <w:t>instant issue</w:t>
      </w:r>
      <w:r w:rsidR="008805DB">
        <w:rPr>
          <w:szCs w:val="22"/>
        </w:rPr>
        <w:t>’</w:t>
      </w:r>
      <w:r>
        <w:rPr>
          <w:szCs w:val="22"/>
        </w:rPr>
        <w:t xml:space="preserve"> digit</w:t>
      </w:r>
      <w:r w:rsidR="008805DB">
        <w:rPr>
          <w:szCs w:val="22"/>
        </w:rPr>
        <w:t>al</w:t>
      </w:r>
      <w:r>
        <w:rPr>
          <w:szCs w:val="22"/>
        </w:rPr>
        <w:t xml:space="preserve"> driver licensing system contract is set to expire on June 30, 2013, </w:t>
      </w:r>
      <w:r w:rsidR="008805DB">
        <w:rPr>
          <w:szCs w:val="22"/>
        </w:rPr>
        <w:t xml:space="preserve">and therefore </w:t>
      </w:r>
      <w:r w:rsidR="009C4B34">
        <w:rPr>
          <w:szCs w:val="22"/>
        </w:rPr>
        <w:t xml:space="preserve">are issuing a request for proposals for a new DDLS system that will integrate with our current business processes and interfaces.  </w:t>
      </w:r>
    </w:p>
    <w:p w:rsidR="009C4B34" w:rsidRDefault="009C4B34" w:rsidP="0062627E">
      <w:pPr>
        <w:rPr>
          <w:szCs w:val="22"/>
        </w:rPr>
      </w:pPr>
    </w:p>
    <w:p w:rsidR="0062627E" w:rsidRDefault="0062627E" w:rsidP="0062627E">
      <w:pPr>
        <w:rPr>
          <w:szCs w:val="22"/>
        </w:rPr>
      </w:pPr>
      <w:r>
        <w:rPr>
          <w:szCs w:val="22"/>
        </w:rPr>
        <w:t xml:space="preserve">The </w:t>
      </w:r>
      <w:r w:rsidR="009C4B34">
        <w:rPr>
          <w:szCs w:val="22"/>
        </w:rPr>
        <w:t>STATE</w:t>
      </w:r>
      <w:r>
        <w:rPr>
          <w:szCs w:val="22"/>
        </w:rPr>
        <w:t xml:space="preserve"> would like to contract with a </w:t>
      </w:r>
      <w:r w:rsidR="009C4B34">
        <w:rPr>
          <w:szCs w:val="22"/>
        </w:rPr>
        <w:t>V</w:t>
      </w:r>
      <w:r>
        <w:rPr>
          <w:szCs w:val="22"/>
        </w:rPr>
        <w:t xml:space="preserve">endor for a turn-key, “instant issue” Digitized Driver’s License system (DDLS) for image capture, storage, retrieval and card production based upon a firm, fixed price per driver license, permit, identification card, or badge ID successfully processed.  The awarded </w:t>
      </w:r>
      <w:r w:rsidR="008805DB">
        <w:rPr>
          <w:szCs w:val="22"/>
        </w:rPr>
        <w:t>v</w:t>
      </w:r>
      <w:r>
        <w:rPr>
          <w:szCs w:val="22"/>
        </w:rPr>
        <w:t xml:space="preserve">endor will provide and install digital imaging workstations at twenty-eight (28) permanent and part-time Driver’s License Testing Sites statewide.  Our eight (8) major sites provide travel services to various communities within the state on a weekly, monthly or bimonthly basis.  </w:t>
      </w:r>
    </w:p>
    <w:p w:rsidR="0039665C" w:rsidRDefault="0039665C" w:rsidP="0062627E">
      <w:pPr>
        <w:rPr>
          <w:szCs w:val="22"/>
        </w:rPr>
      </w:pPr>
    </w:p>
    <w:p w:rsidR="0062627E" w:rsidRDefault="0062627E" w:rsidP="0062627E">
      <w:pPr>
        <w:rPr>
          <w:szCs w:val="22"/>
        </w:rPr>
      </w:pPr>
      <w:r>
        <w:rPr>
          <w:szCs w:val="22"/>
        </w:rPr>
        <w:t xml:space="preserve">The </w:t>
      </w:r>
      <w:r w:rsidR="0039665C">
        <w:rPr>
          <w:szCs w:val="22"/>
        </w:rPr>
        <w:t>STATE</w:t>
      </w:r>
      <w:r>
        <w:rPr>
          <w:szCs w:val="22"/>
        </w:rPr>
        <w:t xml:space="preserve"> </w:t>
      </w:r>
      <w:r w:rsidR="0039665C">
        <w:rPr>
          <w:szCs w:val="22"/>
        </w:rPr>
        <w:t xml:space="preserve">would like to implement </w:t>
      </w:r>
      <w:r>
        <w:rPr>
          <w:szCs w:val="22"/>
        </w:rPr>
        <w:t xml:space="preserve">the following enhancements to our current processes </w:t>
      </w:r>
      <w:r w:rsidR="0039665C">
        <w:rPr>
          <w:szCs w:val="22"/>
        </w:rPr>
        <w:t xml:space="preserve">and we request the </w:t>
      </w:r>
      <w:r w:rsidR="008805DB">
        <w:rPr>
          <w:szCs w:val="22"/>
        </w:rPr>
        <w:t>V</w:t>
      </w:r>
      <w:r>
        <w:rPr>
          <w:szCs w:val="22"/>
        </w:rPr>
        <w:t>endor should provide their solution.</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Front End image capture</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Source document scanning   </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Auto-fill application formfill via a barcode scan  </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Conformity with the AAMVA 2012 DL/ID Card Design Standard</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Capability for photo and signature capture off site – North Dakota currently captures photos at our state prison and prints identification cards at our Bismarck office.  </w:t>
      </w:r>
    </w:p>
    <w:p w:rsidR="00C00331" w:rsidRDefault="0062627E" w:rsidP="0062627E">
      <w:pPr>
        <w:ind w:left="720" w:hanging="360"/>
        <w:rPr>
          <w:szCs w:val="22"/>
        </w:rPr>
      </w:pPr>
      <w:r>
        <w:rPr>
          <w:rFonts w:ascii="Symbol" w:hAnsi="Symbol" w:cs="Symbol"/>
          <w:szCs w:val="22"/>
        </w:rPr>
        <w:t></w:t>
      </w:r>
      <w:r>
        <w:rPr>
          <w:rFonts w:ascii="Symbol" w:hAnsi="Symbol" w:cs="Symbol"/>
          <w:szCs w:val="22"/>
        </w:rPr>
        <w:tab/>
      </w:r>
      <w:r w:rsidR="00C00331" w:rsidRPr="00C00331">
        <w:rPr>
          <w:szCs w:val="22"/>
        </w:rPr>
        <w:t>Interface</w:t>
      </w:r>
      <w:r w:rsidR="00C00331">
        <w:rPr>
          <w:szCs w:val="22"/>
        </w:rPr>
        <w:t xml:space="preserve"> </w:t>
      </w:r>
      <w:r>
        <w:rPr>
          <w:szCs w:val="22"/>
        </w:rPr>
        <w:t>with our current Facial Recognition system</w:t>
      </w:r>
    </w:p>
    <w:p w:rsidR="00C00331" w:rsidRPr="001C11EC" w:rsidRDefault="00C00331" w:rsidP="001C11EC">
      <w:pPr>
        <w:pStyle w:val="ListParagraph"/>
        <w:numPr>
          <w:ilvl w:val="0"/>
          <w:numId w:val="38"/>
        </w:numPr>
        <w:rPr>
          <w:sz w:val="22"/>
          <w:szCs w:val="22"/>
        </w:rPr>
      </w:pPr>
      <w:r w:rsidRPr="001C11EC">
        <w:rPr>
          <w:sz w:val="22"/>
          <w:szCs w:val="22"/>
        </w:rPr>
        <w:t xml:space="preserve">Inclusion of an option to </w:t>
      </w:r>
      <w:r w:rsidR="001C11EC" w:rsidRPr="001C11EC">
        <w:rPr>
          <w:sz w:val="22"/>
          <w:szCs w:val="22"/>
        </w:rPr>
        <w:t xml:space="preserve">Central print cards generated at our 20 part time sites. </w:t>
      </w:r>
      <w:r w:rsidRPr="001C11EC">
        <w:rPr>
          <w:sz w:val="22"/>
          <w:szCs w:val="22"/>
        </w:rPr>
        <w:t xml:space="preserve"> </w:t>
      </w:r>
    </w:p>
    <w:p w:rsidR="0062627E" w:rsidRPr="001C11EC" w:rsidRDefault="0062627E" w:rsidP="0062627E">
      <w:pPr>
        <w:ind w:left="720" w:hanging="360"/>
        <w:rPr>
          <w:szCs w:val="22"/>
        </w:rPr>
      </w:pPr>
      <w:r w:rsidRPr="001C11EC">
        <w:rPr>
          <w:szCs w:val="22"/>
        </w:rPr>
        <w:t xml:space="preserve"> </w:t>
      </w:r>
    </w:p>
    <w:p w:rsidR="001C11EC" w:rsidRDefault="0062627E" w:rsidP="001C11EC">
      <w:pPr>
        <w:rPr>
          <w:szCs w:val="22"/>
        </w:rPr>
      </w:pPr>
      <w:r>
        <w:rPr>
          <w:szCs w:val="22"/>
        </w:rPr>
        <w:t xml:space="preserve">The </w:t>
      </w:r>
      <w:r w:rsidR="001C11EC">
        <w:rPr>
          <w:szCs w:val="22"/>
        </w:rPr>
        <w:t>STATE</w:t>
      </w:r>
      <w:r>
        <w:rPr>
          <w:szCs w:val="22"/>
        </w:rPr>
        <w:t xml:space="preserve"> will administer the contract resulting from the Request for Proposals.  The contract term will start at contract signing and end on June 30, 2020.  At any time during the contract term, other technology may be reviewed and added when it will reasonably enhance the overall system and is mutually agreed upon by the Vendor and the North Dakota Driver’s License Division.  The </w:t>
      </w:r>
      <w:r w:rsidR="001C11EC">
        <w:rPr>
          <w:szCs w:val="22"/>
        </w:rPr>
        <w:t>STATE</w:t>
      </w:r>
      <w:r>
        <w:rPr>
          <w:szCs w:val="22"/>
        </w:rPr>
        <w:t xml:space="preserve"> will require any future legislative changes (Federal and/or State) to be included at no additional charge to the State.</w:t>
      </w:r>
    </w:p>
    <w:p w:rsidR="001C11EC" w:rsidRDefault="001C11EC" w:rsidP="001C11EC">
      <w:pPr>
        <w:rPr>
          <w:b/>
          <w:bCs/>
          <w:szCs w:val="22"/>
        </w:rPr>
      </w:pPr>
    </w:p>
    <w:p w:rsidR="0062627E" w:rsidRDefault="0062627E" w:rsidP="0062627E">
      <w:pPr>
        <w:pStyle w:val="Heading2"/>
        <w:rPr>
          <w:b/>
          <w:bCs/>
          <w:caps/>
          <w:szCs w:val="22"/>
        </w:rPr>
      </w:pPr>
      <w:r>
        <w:rPr>
          <w:b/>
          <w:bCs/>
          <w:szCs w:val="22"/>
        </w:rPr>
        <w:t>1.02 Contact Person, Telephone, Fax, E-mail</w:t>
      </w:r>
    </w:p>
    <w:p w:rsidR="0062627E" w:rsidRDefault="0062627E" w:rsidP="0062627E">
      <w:pPr>
        <w:rPr>
          <w:b/>
          <w:bCs/>
          <w:color w:val="000000"/>
          <w:szCs w:val="22"/>
        </w:rPr>
      </w:pPr>
      <w:r>
        <w:rPr>
          <w:szCs w:val="22"/>
        </w:rPr>
        <w:t xml:space="preserve">The procurement officer is the point of contact for this RFP. Vendors must direct all communications regarding this RFP to the procurement officer. Unauthorized contact regarding the RFP with other STATE employees may result in the STATE disqualifying the vendor. The STATE </w:t>
      </w:r>
      <w:r>
        <w:rPr>
          <w:color w:val="000000"/>
          <w:szCs w:val="22"/>
        </w:rPr>
        <w:t>may also suspend or disbar vendor from the state bidders list.</w:t>
      </w:r>
    </w:p>
    <w:p w:rsidR="0062627E" w:rsidRDefault="0062627E" w:rsidP="0062627E">
      <w:pPr>
        <w:rPr>
          <w:color w:val="000000"/>
          <w:szCs w:val="22"/>
        </w:rPr>
      </w:pPr>
      <w:r>
        <w:rPr>
          <w:color w:val="000000"/>
          <w:szCs w:val="22"/>
        </w:rPr>
        <w:t xml:space="preserve">PROCUREMENT OFFICER: </w:t>
      </w:r>
      <w:r>
        <w:rPr>
          <w:b/>
          <w:bCs/>
          <w:color w:val="000000"/>
          <w:szCs w:val="22"/>
        </w:rPr>
        <w:t>Mike Becker</w:t>
      </w:r>
    </w:p>
    <w:p w:rsidR="0062627E" w:rsidRDefault="0062627E" w:rsidP="0062627E">
      <w:pPr>
        <w:rPr>
          <w:b/>
          <w:bCs/>
          <w:color w:val="000000"/>
          <w:szCs w:val="22"/>
        </w:rPr>
      </w:pPr>
      <w:r>
        <w:rPr>
          <w:color w:val="000000"/>
          <w:szCs w:val="22"/>
        </w:rPr>
        <w:t xml:space="preserve">PHONE: </w:t>
      </w:r>
      <w:r>
        <w:rPr>
          <w:b/>
          <w:bCs/>
          <w:color w:val="000000"/>
          <w:szCs w:val="22"/>
        </w:rPr>
        <w:t>701-328-4790</w:t>
      </w:r>
    </w:p>
    <w:p w:rsidR="0062627E" w:rsidRDefault="0062627E" w:rsidP="0062627E">
      <w:pPr>
        <w:rPr>
          <w:b/>
          <w:bCs/>
          <w:color w:val="000000"/>
          <w:szCs w:val="22"/>
        </w:rPr>
      </w:pPr>
      <w:r>
        <w:rPr>
          <w:color w:val="000000"/>
          <w:szCs w:val="22"/>
        </w:rPr>
        <w:t xml:space="preserve">FAX: </w:t>
      </w:r>
      <w:r>
        <w:rPr>
          <w:b/>
          <w:bCs/>
          <w:color w:val="000000"/>
          <w:szCs w:val="22"/>
        </w:rPr>
        <w:t>701-328-0310</w:t>
      </w:r>
    </w:p>
    <w:p w:rsidR="0062627E" w:rsidRDefault="0062627E" w:rsidP="0062627E">
      <w:pPr>
        <w:rPr>
          <w:b/>
          <w:bCs/>
          <w:i/>
          <w:iCs/>
          <w:color w:val="000000"/>
          <w:szCs w:val="22"/>
        </w:rPr>
      </w:pPr>
      <w:r>
        <w:rPr>
          <w:color w:val="000000"/>
          <w:szCs w:val="22"/>
        </w:rPr>
        <w:t xml:space="preserve">TTY Users call: </w:t>
      </w:r>
      <w:r>
        <w:rPr>
          <w:b/>
          <w:bCs/>
          <w:color w:val="000000"/>
          <w:szCs w:val="22"/>
        </w:rPr>
        <w:t>701-328-4156</w:t>
      </w:r>
      <w:r>
        <w:rPr>
          <w:color w:val="000000"/>
          <w:szCs w:val="22"/>
        </w:rPr>
        <w:t xml:space="preserve"> </w:t>
      </w:r>
    </w:p>
    <w:p w:rsidR="0062627E" w:rsidRDefault="0062627E" w:rsidP="0062627E">
      <w:pPr>
        <w:rPr>
          <w:b/>
          <w:bCs/>
          <w:i/>
          <w:iCs/>
          <w:color w:val="000000"/>
          <w:szCs w:val="22"/>
        </w:rPr>
      </w:pPr>
      <w:r>
        <w:rPr>
          <w:color w:val="000000"/>
          <w:szCs w:val="22"/>
        </w:rPr>
        <w:t xml:space="preserve">E-MAIL: </w:t>
      </w:r>
      <w:hyperlink r:id="rId10" w:history="1">
        <w:r>
          <w:rPr>
            <w:b/>
            <w:bCs/>
            <w:color w:val="0000FF"/>
            <w:szCs w:val="22"/>
            <w:u w:val="single"/>
          </w:rPr>
          <w:t>mibecker@nd.gov</w:t>
        </w:r>
      </w:hyperlink>
    </w:p>
    <w:p w:rsidR="0062627E" w:rsidRDefault="0062627E" w:rsidP="0062627E">
      <w:pPr>
        <w:rPr>
          <w:b/>
          <w:bCs/>
          <w:i/>
          <w:iCs/>
          <w:color w:val="000000"/>
          <w:szCs w:val="22"/>
        </w:rPr>
      </w:pPr>
    </w:p>
    <w:p w:rsidR="0062627E" w:rsidRDefault="0062627E" w:rsidP="0062627E">
      <w:pPr>
        <w:pStyle w:val="Heading2"/>
        <w:rPr>
          <w:b/>
          <w:bCs/>
          <w:caps/>
          <w:szCs w:val="22"/>
        </w:rPr>
      </w:pPr>
      <w:r>
        <w:rPr>
          <w:b/>
          <w:bCs/>
          <w:szCs w:val="22"/>
        </w:rPr>
        <w:t>1.03 RFP Schedule</w:t>
      </w:r>
    </w:p>
    <w:p w:rsidR="0062627E" w:rsidRDefault="0062627E" w:rsidP="0062627E">
      <w:pPr>
        <w:rPr>
          <w:szCs w:val="22"/>
        </w:rPr>
      </w:pPr>
      <w:r>
        <w:rPr>
          <w:szCs w:val="22"/>
        </w:rPr>
        <w:t xml:space="preserve">This schedule of events represents the STATE’s best estimate of the schedule for this RFP. </w:t>
      </w:r>
    </w:p>
    <w:p w:rsidR="0062627E" w:rsidRDefault="0062627E" w:rsidP="0062627E">
      <w:pPr>
        <w:rPr>
          <w:b/>
          <w:bCs/>
          <w:caps/>
          <w:szCs w:val="22"/>
        </w:rPr>
      </w:pPr>
      <w:r>
        <w:rPr>
          <w:szCs w:val="22"/>
        </w:rPr>
        <w:t>The approximate RFP schedule is as follows</w:t>
      </w:r>
      <w:r>
        <w:rPr>
          <w:b/>
          <w:bCs/>
          <w:caps/>
          <w:szCs w:val="22"/>
        </w:rPr>
        <w:t xml:space="preserve"> </w:t>
      </w:r>
    </w:p>
    <w:tbl>
      <w:tblPr>
        <w:tblW w:w="10342" w:type="dxa"/>
        <w:jc w:val="center"/>
        <w:tblLayout w:type="fixed"/>
        <w:tblCellMar>
          <w:left w:w="10" w:type="dxa"/>
          <w:right w:w="10" w:type="dxa"/>
        </w:tblCellMar>
        <w:tblLook w:val="0000"/>
      </w:tblPr>
      <w:tblGrid>
        <w:gridCol w:w="10"/>
        <w:gridCol w:w="7681"/>
        <w:gridCol w:w="2641"/>
        <w:gridCol w:w="10"/>
      </w:tblGrid>
      <w:tr w:rsidR="0062627E" w:rsidTr="00F47AC9">
        <w:trPr>
          <w:gridAfter w:val="1"/>
          <w:wAfter w:w="10" w:type="dxa"/>
          <w:trHeight w:val="288"/>
          <w:jc w:val="center"/>
        </w:trPr>
        <w:tc>
          <w:tcPr>
            <w:tcW w:w="7691" w:type="dxa"/>
            <w:gridSpan w:val="2"/>
            <w:tcBorders>
              <w:top w:val="nil"/>
              <w:left w:val="nil"/>
              <w:bottom w:val="nil"/>
              <w:right w:val="nil"/>
            </w:tcBorders>
            <w:vAlign w:val="center"/>
          </w:tcPr>
          <w:p w:rsidR="0062627E" w:rsidRDefault="0062627E" w:rsidP="00045895">
            <w:pPr>
              <w:spacing w:line="276" w:lineRule="auto"/>
              <w:ind w:left="360"/>
            </w:pPr>
          </w:p>
          <w:p w:rsidR="0062627E" w:rsidRDefault="0062627E" w:rsidP="00045895">
            <w:pPr>
              <w:spacing w:line="276" w:lineRule="auto"/>
              <w:ind w:left="360" w:hanging="180"/>
            </w:pPr>
            <w:r>
              <w:rPr>
                <w:rFonts w:ascii="Symbol" w:hAnsi="Symbol" w:cs="Symbol"/>
                <w:b/>
                <w:bCs/>
                <w:szCs w:val="22"/>
              </w:rPr>
              <w:t></w:t>
            </w:r>
            <w:r>
              <w:rPr>
                <w:rFonts w:ascii="Symbol" w:hAnsi="Symbol" w:cs="Symbol"/>
                <w:b/>
                <w:bCs/>
                <w:szCs w:val="22"/>
              </w:rPr>
              <w:tab/>
            </w:r>
            <w:r>
              <w:rPr>
                <w:szCs w:val="22"/>
              </w:rPr>
              <w:t>RFP Issued</w:t>
            </w:r>
          </w:p>
        </w:tc>
        <w:tc>
          <w:tcPr>
            <w:tcW w:w="2641" w:type="dxa"/>
            <w:tcBorders>
              <w:top w:val="nil"/>
              <w:left w:val="nil"/>
              <w:bottom w:val="nil"/>
              <w:right w:val="nil"/>
            </w:tcBorders>
            <w:vAlign w:val="center"/>
          </w:tcPr>
          <w:p w:rsidR="0062627E" w:rsidRDefault="0062627E" w:rsidP="00F47AC9">
            <w:pPr>
              <w:spacing w:line="276" w:lineRule="auto"/>
              <w:rPr>
                <w:b/>
                <w:bCs/>
                <w:i/>
                <w:iCs/>
                <w:color w:val="0000FF"/>
              </w:rPr>
            </w:pPr>
          </w:p>
          <w:p w:rsidR="0062627E" w:rsidRDefault="0062627E" w:rsidP="00F47AC9">
            <w:pPr>
              <w:spacing w:line="276" w:lineRule="auto"/>
            </w:pPr>
            <w:r>
              <w:rPr>
                <w:b/>
                <w:bCs/>
                <w:i/>
                <w:iCs/>
                <w:color w:val="0000FF"/>
                <w:szCs w:val="22"/>
              </w:rPr>
              <w:t>September 1</w:t>
            </w:r>
            <w:r w:rsidR="00A459A8">
              <w:rPr>
                <w:b/>
                <w:bCs/>
                <w:i/>
                <w:iCs/>
                <w:color w:val="0000FF"/>
                <w:szCs w:val="22"/>
              </w:rPr>
              <w:t>4</w:t>
            </w:r>
            <w:r>
              <w:rPr>
                <w:b/>
                <w:bCs/>
                <w:i/>
                <w:iCs/>
                <w:color w:val="0000FF"/>
                <w:szCs w:val="22"/>
              </w:rPr>
              <w:t>, 2012</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Questions, clarification requests, or objections due by 3pm Central Time</w:t>
            </w:r>
          </w:p>
          <w:p w:rsidR="0062627E" w:rsidRDefault="0062627E" w:rsidP="00045895">
            <w:pPr>
              <w:spacing w:line="276" w:lineRule="auto"/>
              <w:ind w:left="360" w:hanging="180"/>
            </w:pPr>
            <w:r>
              <w:rPr>
                <w:rFonts w:ascii="Symbol" w:hAnsi="Symbol" w:cs="Symbol"/>
                <w:b/>
                <w:bCs/>
                <w:szCs w:val="22"/>
              </w:rPr>
              <w:t></w:t>
            </w:r>
            <w:r>
              <w:rPr>
                <w:rFonts w:ascii="Symbol" w:hAnsi="Symbol" w:cs="Symbol"/>
                <w:b/>
                <w:bCs/>
                <w:szCs w:val="22"/>
              </w:rPr>
              <w:tab/>
            </w:r>
            <w:r>
              <w:rPr>
                <w:szCs w:val="22"/>
              </w:rPr>
              <w:t>Bidders Conference</w:t>
            </w:r>
            <w:r w:rsidR="00ED45AD">
              <w:rPr>
                <w:szCs w:val="22"/>
              </w:rPr>
              <w:t xml:space="preserve"> 1:30pm Central time </w:t>
            </w:r>
            <w:r>
              <w:rPr>
                <w:szCs w:val="22"/>
              </w:rPr>
              <w:t xml:space="preserve"> </w:t>
            </w:r>
          </w:p>
        </w:tc>
        <w:tc>
          <w:tcPr>
            <w:tcW w:w="2651" w:type="dxa"/>
            <w:gridSpan w:val="2"/>
            <w:tcBorders>
              <w:top w:val="nil"/>
              <w:left w:val="nil"/>
              <w:bottom w:val="nil"/>
              <w:right w:val="nil"/>
            </w:tcBorders>
            <w:vAlign w:val="center"/>
          </w:tcPr>
          <w:p w:rsidR="0062627E" w:rsidRDefault="0062627E" w:rsidP="00F47AC9">
            <w:pPr>
              <w:spacing w:line="276" w:lineRule="auto"/>
              <w:rPr>
                <w:b/>
                <w:bCs/>
                <w:i/>
                <w:iCs/>
                <w:color w:val="0000FF"/>
              </w:rPr>
            </w:pPr>
            <w:r>
              <w:rPr>
                <w:b/>
                <w:bCs/>
                <w:i/>
                <w:iCs/>
                <w:color w:val="0000FF"/>
                <w:szCs w:val="22"/>
              </w:rPr>
              <w:t>October 3, 2012</w:t>
            </w:r>
          </w:p>
          <w:p w:rsidR="0062627E" w:rsidRDefault="0062627E" w:rsidP="00F47AC9">
            <w:pPr>
              <w:spacing w:line="276" w:lineRule="auto"/>
            </w:pPr>
            <w:r>
              <w:rPr>
                <w:b/>
                <w:bCs/>
                <w:i/>
                <w:iCs/>
                <w:color w:val="0000FF"/>
                <w:szCs w:val="22"/>
              </w:rPr>
              <w:t>October 9, 2012</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Responses to questions/RFP amendments (if required)</w:t>
            </w:r>
          </w:p>
        </w:tc>
        <w:tc>
          <w:tcPr>
            <w:tcW w:w="2651" w:type="dxa"/>
            <w:gridSpan w:val="2"/>
            <w:tcBorders>
              <w:top w:val="nil"/>
              <w:left w:val="nil"/>
              <w:bottom w:val="nil"/>
              <w:right w:val="nil"/>
            </w:tcBorders>
            <w:vAlign w:val="center"/>
          </w:tcPr>
          <w:p w:rsidR="0062627E" w:rsidRDefault="0062627E" w:rsidP="00F47AC9">
            <w:pPr>
              <w:spacing w:line="276" w:lineRule="auto"/>
            </w:pPr>
            <w:r>
              <w:rPr>
                <w:b/>
                <w:bCs/>
                <w:i/>
                <w:iCs/>
                <w:color w:val="0000FF"/>
                <w:szCs w:val="22"/>
              </w:rPr>
              <w:t>October 15, 2012</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Proposals due by 3pm Central Time</w:t>
            </w:r>
          </w:p>
        </w:tc>
        <w:tc>
          <w:tcPr>
            <w:tcW w:w="2651" w:type="dxa"/>
            <w:gridSpan w:val="2"/>
            <w:tcBorders>
              <w:top w:val="nil"/>
              <w:left w:val="nil"/>
              <w:bottom w:val="nil"/>
              <w:right w:val="nil"/>
            </w:tcBorders>
            <w:vAlign w:val="center"/>
          </w:tcPr>
          <w:p w:rsidR="0062627E" w:rsidRDefault="0062627E" w:rsidP="00F47AC9">
            <w:pPr>
              <w:spacing w:line="276" w:lineRule="auto"/>
            </w:pPr>
            <w:r>
              <w:rPr>
                <w:b/>
                <w:bCs/>
                <w:i/>
                <w:iCs/>
                <w:color w:val="0000FF"/>
                <w:szCs w:val="22"/>
              </w:rPr>
              <w:t>November 7, 2012</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Demonstrations</w:t>
            </w:r>
          </w:p>
        </w:tc>
        <w:tc>
          <w:tcPr>
            <w:tcW w:w="2651" w:type="dxa"/>
            <w:gridSpan w:val="2"/>
            <w:tcBorders>
              <w:top w:val="nil"/>
              <w:left w:val="nil"/>
              <w:bottom w:val="nil"/>
              <w:right w:val="nil"/>
            </w:tcBorders>
            <w:vAlign w:val="center"/>
          </w:tcPr>
          <w:p w:rsidR="0062627E" w:rsidRDefault="0062627E" w:rsidP="00F47AC9">
            <w:pPr>
              <w:spacing w:line="276" w:lineRule="auto"/>
            </w:pPr>
            <w:r>
              <w:rPr>
                <w:b/>
                <w:bCs/>
                <w:i/>
                <w:iCs/>
                <w:color w:val="0000FF"/>
                <w:szCs w:val="22"/>
              </w:rPr>
              <w:t>November 13-16, 2012</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Proposal evaluation completed by approximately</w:t>
            </w:r>
          </w:p>
        </w:tc>
        <w:tc>
          <w:tcPr>
            <w:tcW w:w="2651" w:type="dxa"/>
            <w:gridSpan w:val="2"/>
            <w:tcBorders>
              <w:top w:val="nil"/>
              <w:left w:val="nil"/>
              <w:bottom w:val="nil"/>
              <w:right w:val="nil"/>
            </w:tcBorders>
            <w:vAlign w:val="center"/>
          </w:tcPr>
          <w:p w:rsidR="0062627E" w:rsidRDefault="0062627E" w:rsidP="00F47AC9">
            <w:pPr>
              <w:spacing w:line="276" w:lineRule="auto"/>
            </w:pPr>
            <w:r>
              <w:rPr>
                <w:b/>
                <w:bCs/>
                <w:i/>
                <w:iCs/>
                <w:color w:val="0000FF"/>
                <w:szCs w:val="22"/>
              </w:rPr>
              <w:t xml:space="preserve">November 27, 2012 </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State issues Notice of Intent to Award a Contract approximately</w:t>
            </w:r>
          </w:p>
        </w:tc>
        <w:tc>
          <w:tcPr>
            <w:tcW w:w="2651" w:type="dxa"/>
            <w:gridSpan w:val="2"/>
            <w:tcBorders>
              <w:top w:val="nil"/>
              <w:left w:val="nil"/>
              <w:bottom w:val="nil"/>
              <w:right w:val="nil"/>
            </w:tcBorders>
            <w:vAlign w:val="center"/>
          </w:tcPr>
          <w:p w:rsidR="0062627E" w:rsidRDefault="0062627E" w:rsidP="00F47AC9">
            <w:pPr>
              <w:spacing w:line="276" w:lineRule="auto"/>
            </w:pPr>
            <w:r>
              <w:rPr>
                <w:b/>
                <w:bCs/>
                <w:i/>
                <w:iCs/>
                <w:color w:val="0000FF"/>
                <w:szCs w:val="22"/>
              </w:rPr>
              <w:t>December 4, 2012</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State issues contract approximately</w:t>
            </w:r>
          </w:p>
        </w:tc>
        <w:tc>
          <w:tcPr>
            <w:tcW w:w="2651" w:type="dxa"/>
            <w:gridSpan w:val="2"/>
            <w:tcBorders>
              <w:top w:val="nil"/>
              <w:left w:val="nil"/>
              <w:bottom w:val="nil"/>
              <w:right w:val="nil"/>
            </w:tcBorders>
            <w:vAlign w:val="center"/>
          </w:tcPr>
          <w:p w:rsidR="0062627E" w:rsidRDefault="0062627E" w:rsidP="00F47AC9">
            <w:pPr>
              <w:spacing w:line="276" w:lineRule="auto"/>
            </w:pPr>
            <w:r>
              <w:rPr>
                <w:b/>
                <w:bCs/>
                <w:i/>
                <w:iCs/>
                <w:color w:val="0000FF"/>
                <w:szCs w:val="22"/>
              </w:rPr>
              <w:t>December 12, 2012</w:t>
            </w:r>
          </w:p>
        </w:tc>
      </w:tr>
      <w:tr w:rsidR="0062627E" w:rsidTr="00F47AC9">
        <w:trPr>
          <w:gridBefore w:val="1"/>
          <w:wBefore w:w="10" w:type="dxa"/>
          <w:trHeight w:val="288"/>
          <w:jc w:val="center"/>
        </w:trPr>
        <w:tc>
          <w:tcPr>
            <w:tcW w:w="7681" w:type="dxa"/>
            <w:tcBorders>
              <w:top w:val="nil"/>
              <w:left w:val="nil"/>
              <w:bottom w:val="nil"/>
              <w:right w:val="nil"/>
            </w:tcBorders>
            <w:vAlign w:val="center"/>
          </w:tcPr>
          <w:p w:rsidR="0062627E" w:rsidRDefault="0062627E" w:rsidP="00045895">
            <w:pPr>
              <w:spacing w:line="276" w:lineRule="auto"/>
              <w:ind w:left="360" w:hanging="180"/>
            </w:pPr>
            <w:r>
              <w:rPr>
                <w:rFonts w:ascii="Symbol" w:hAnsi="Symbol" w:cs="Symbol"/>
                <w:b/>
                <w:bCs/>
                <w:sz w:val="20"/>
                <w:szCs w:val="20"/>
              </w:rPr>
              <w:t></w:t>
            </w:r>
            <w:r>
              <w:rPr>
                <w:rFonts w:ascii="Symbol" w:hAnsi="Symbol" w:cs="Symbol"/>
                <w:b/>
                <w:bCs/>
                <w:sz w:val="20"/>
                <w:szCs w:val="20"/>
              </w:rPr>
              <w:tab/>
            </w:r>
            <w:r>
              <w:rPr>
                <w:szCs w:val="22"/>
              </w:rPr>
              <w:t>Contract start approximately</w:t>
            </w:r>
          </w:p>
        </w:tc>
        <w:tc>
          <w:tcPr>
            <w:tcW w:w="2651" w:type="dxa"/>
            <w:gridSpan w:val="2"/>
            <w:tcBorders>
              <w:top w:val="nil"/>
              <w:left w:val="nil"/>
              <w:bottom w:val="nil"/>
              <w:right w:val="nil"/>
            </w:tcBorders>
            <w:vAlign w:val="center"/>
          </w:tcPr>
          <w:p w:rsidR="0062627E" w:rsidRDefault="0062627E" w:rsidP="00F47AC9">
            <w:pPr>
              <w:spacing w:line="276" w:lineRule="auto"/>
            </w:pPr>
            <w:r>
              <w:rPr>
                <w:b/>
                <w:bCs/>
                <w:i/>
                <w:iCs/>
                <w:color w:val="0000FF"/>
                <w:szCs w:val="22"/>
              </w:rPr>
              <w:t>December 19, 2012</w:t>
            </w:r>
          </w:p>
        </w:tc>
      </w:tr>
    </w:tbl>
    <w:p w:rsidR="0062627E" w:rsidRDefault="0062627E" w:rsidP="00045895">
      <w:pPr>
        <w:pStyle w:val="Heading2"/>
        <w:rPr>
          <w:caps/>
          <w:szCs w:val="22"/>
        </w:rPr>
      </w:pPr>
      <w:r>
        <w:rPr>
          <w:b/>
          <w:bCs/>
          <w:szCs w:val="22"/>
        </w:rPr>
        <w:t>1.04 Return Mailing Address and Deadline for Receipt of Proposals</w:t>
      </w:r>
      <w:r>
        <w:rPr>
          <w:b/>
          <w:bCs/>
          <w:caps/>
          <w:szCs w:val="22"/>
        </w:rPr>
        <w:t xml:space="preserve"> </w:t>
      </w:r>
    </w:p>
    <w:p w:rsidR="0062627E" w:rsidRDefault="0062627E" w:rsidP="00045895">
      <w:pPr>
        <w:rPr>
          <w:szCs w:val="22"/>
        </w:rPr>
      </w:pPr>
      <w:r>
        <w:rPr>
          <w:szCs w:val="22"/>
        </w:rPr>
        <w:t xml:space="preserve">Offerors must submit </w:t>
      </w:r>
      <w:r w:rsidR="001221D4">
        <w:rPr>
          <w:szCs w:val="22"/>
        </w:rPr>
        <w:t>five (</w:t>
      </w:r>
      <w:r w:rsidR="001221D4">
        <w:rPr>
          <w:b/>
          <w:bCs/>
          <w:color w:val="000000"/>
          <w:szCs w:val="22"/>
        </w:rPr>
        <w:t>5)</w:t>
      </w:r>
      <w:r>
        <w:rPr>
          <w:b/>
          <w:bCs/>
          <w:color w:val="000000"/>
          <w:szCs w:val="22"/>
        </w:rPr>
        <w:t xml:space="preserve"> copies</w:t>
      </w:r>
      <w:r w:rsidR="00100A42">
        <w:rPr>
          <w:b/>
          <w:bCs/>
          <w:color w:val="000000"/>
          <w:szCs w:val="22"/>
        </w:rPr>
        <w:t>,</w:t>
      </w:r>
      <w:r>
        <w:rPr>
          <w:color w:val="000000"/>
          <w:szCs w:val="22"/>
        </w:rPr>
        <w:t xml:space="preserve"> </w:t>
      </w:r>
      <w:r w:rsidR="001221D4">
        <w:rPr>
          <w:color w:val="000000"/>
          <w:szCs w:val="22"/>
        </w:rPr>
        <w:t>plus the original</w:t>
      </w:r>
      <w:r w:rsidR="00100A42">
        <w:rPr>
          <w:color w:val="000000"/>
          <w:szCs w:val="22"/>
        </w:rPr>
        <w:t>,</w:t>
      </w:r>
      <w:r w:rsidR="001221D4">
        <w:rPr>
          <w:color w:val="000000"/>
          <w:szCs w:val="22"/>
        </w:rPr>
        <w:t xml:space="preserve"> of the response to the RFP </w:t>
      </w:r>
      <w:r>
        <w:rPr>
          <w:szCs w:val="22"/>
        </w:rPr>
        <w:t xml:space="preserve">in a sealed envelope or package. </w:t>
      </w:r>
    </w:p>
    <w:p w:rsidR="0062627E" w:rsidRDefault="0062627E" w:rsidP="00045895">
      <w:pPr>
        <w:rPr>
          <w:szCs w:val="22"/>
        </w:rPr>
      </w:pPr>
      <w:r>
        <w:rPr>
          <w:szCs w:val="22"/>
        </w:rPr>
        <w:t>Offerors must submit an electronic copy of their proposal on a CD, DVD, or USB Flash Drive.</w:t>
      </w:r>
    </w:p>
    <w:p w:rsidR="0062627E" w:rsidRDefault="0062627E" w:rsidP="00045895">
      <w:pPr>
        <w:rPr>
          <w:szCs w:val="22"/>
          <w:u w:val="single"/>
        </w:rPr>
      </w:pPr>
      <w:r>
        <w:rPr>
          <w:szCs w:val="22"/>
          <w:u w:val="single"/>
        </w:rPr>
        <w:t xml:space="preserve">Offerors must submit cost proposals in a separate sealed envelope or package, clearly labeled “cost proposal.” </w:t>
      </w:r>
    </w:p>
    <w:p w:rsidR="0062627E" w:rsidRDefault="0062627E" w:rsidP="00045895">
      <w:pPr>
        <w:rPr>
          <w:szCs w:val="22"/>
        </w:rPr>
      </w:pPr>
      <w:r>
        <w:rPr>
          <w:szCs w:val="22"/>
        </w:rPr>
        <w:t>Offerors must clearly address all envelopes or packages containing proposals as described below to ensure proper delivery and to avoid having the STATE open them before the deadline for receipt. Offerors must address all envelopes or packages as follows:</w:t>
      </w:r>
    </w:p>
    <w:p w:rsidR="00CB2384" w:rsidRDefault="00CB2384" w:rsidP="00045895">
      <w:pPr>
        <w:jc w:val="center"/>
        <w:rPr>
          <w:b/>
          <w:bCs/>
          <w:i/>
          <w:iCs/>
          <w:color w:val="000000"/>
          <w:szCs w:val="22"/>
        </w:rPr>
      </w:pPr>
    </w:p>
    <w:p w:rsidR="00CB2384" w:rsidRDefault="00CB2384" w:rsidP="00045895">
      <w:pPr>
        <w:jc w:val="center"/>
        <w:rPr>
          <w:b/>
          <w:bCs/>
          <w:i/>
          <w:iCs/>
          <w:color w:val="000000"/>
          <w:szCs w:val="22"/>
        </w:rPr>
      </w:pPr>
    </w:p>
    <w:p w:rsidR="0062627E" w:rsidRDefault="0062627E" w:rsidP="00045895">
      <w:pPr>
        <w:jc w:val="center"/>
        <w:rPr>
          <w:i/>
          <w:iCs/>
          <w:color w:val="000000"/>
          <w:szCs w:val="22"/>
        </w:rPr>
      </w:pPr>
      <w:r>
        <w:rPr>
          <w:b/>
          <w:bCs/>
          <w:i/>
          <w:iCs/>
          <w:color w:val="000000"/>
          <w:szCs w:val="22"/>
        </w:rPr>
        <w:t>North Dakota Department of Transportation</w:t>
      </w:r>
    </w:p>
    <w:p w:rsidR="0062627E" w:rsidRDefault="0062627E" w:rsidP="00045895">
      <w:pPr>
        <w:jc w:val="center"/>
        <w:rPr>
          <w:b/>
          <w:bCs/>
          <w:i/>
          <w:iCs/>
          <w:color w:val="000000"/>
          <w:szCs w:val="22"/>
        </w:rPr>
      </w:pPr>
      <w:r>
        <w:rPr>
          <w:b/>
          <w:bCs/>
          <w:i/>
          <w:iCs/>
          <w:color w:val="000000"/>
          <w:szCs w:val="22"/>
        </w:rPr>
        <w:t>Driver’s License Division</w:t>
      </w:r>
    </w:p>
    <w:p w:rsidR="0062627E" w:rsidRDefault="0062627E" w:rsidP="00045895">
      <w:pPr>
        <w:jc w:val="center"/>
        <w:rPr>
          <w:color w:val="000000"/>
          <w:szCs w:val="22"/>
        </w:rPr>
      </w:pPr>
      <w:r>
        <w:rPr>
          <w:color w:val="000000"/>
          <w:szCs w:val="22"/>
        </w:rPr>
        <w:t xml:space="preserve">Attention: </w:t>
      </w:r>
      <w:r>
        <w:rPr>
          <w:b/>
          <w:bCs/>
          <w:i/>
          <w:iCs/>
          <w:color w:val="000000"/>
          <w:szCs w:val="22"/>
        </w:rPr>
        <w:t>Mike Becker</w:t>
      </w:r>
    </w:p>
    <w:p w:rsidR="0062627E" w:rsidRDefault="0062627E" w:rsidP="00045895">
      <w:pPr>
        <w:jc w:val="center"/>
        <w:rPr>
          <w:color w:val="000000"/>
          <w:szCs w:val="22"/>
        </w:rPr>
      </w:pPr>
      <w:r>
        <w:rPr>
          <w:color w:val="000000"/>
          <w:szCs w:val="22"/>
        </w:rPr>
        <w:t xml:space="preserve">Request for Proposal (RFP): </w:t>
      </w:r>
      <w:r>
        <w:rPr>
          <w:b/>
          <w:bCs/>
          <w:color w:val="000000"/>
          <w:szCs w:val="22"/>
        </w:rPr>
        <w:t>Digital Driver License System</w:t>
      </w:r>
    </w:p>
    <w:p w:rsidR="0062627E" w:rsidRDefault="0062627E" w:rsidP="00045895">
      <w:pPr>
        <w:jc w:val="center"/>
        <w:rPr>
          <w:color w:val="000000"/>
          <w:szCs w:val="22"/>
        </w:rPr>
      </w:pPr>
      <w:r>
        <w:rPr>
          <w:color w:val="000000"/>
          <w:szCs w:val="22"/>
        </w:rPr>
        <w:t xml:space="preserve">RFP Number: </w:t>
      </w:r>
      <w:r>
        <w:rPr>
          <w:b/>
          <w:bCs/>
          <w:color w:val="000000"/>
          <w:szCs w:val="22"/>
        </w:rPr>
        <w:t>655-78-12-09</w:t>
      </w:r>
    </w:p>
    <w:p w:rsidR="0062627E" w:rsidRDefault="0062627E" w:rsidP="00F521AF">
      <w:pPr>
        <w:pStyle w:val="Heading3"/>
        <w:jc w:val="center"/>
        <w:rPr>
          <w:b/>
          <w:bCs/>
          <w:i/>
          <w:iCs/>
          <w:color w:val="000000"/>
          <w:szCs w:val="22"/>
        </w:rPr>
      </w:pPr>
      <w:r>
        <w:rPr>
          <w:b/>
          <w:bCs/>
          <w:i/>
          <w:iCs/>
          <w:color w:val="000000"/>
          <w:szCs w:val="22"/>
        </w:rPr>
        <w:t>608 East Boulevard Avenue</w:t>
      </w:r>
    </w:p>
    <w:p w:rsidR="0062627E" w:rsidRDefault="0062627E" w:rsidP="00045895">
      <w:pPr>
        <w:jc w:val="center"/>
        <w:rPr>
          <w:color w:val="000000"/>
          <w:szCs w:val="22"/>
        </w:rPr>
      </w:pPr>
      <w:r>
        <w:rPr>
          <w:b/>
          <w:bCs/>
          <w:i/>
          <w:iCs/>
          <w:color w:val="000000"/>
          <w:szCs w:val="22"/>
        </w:rPr>
        <w:t>Bismarck, ND 58505-0700</w:t>
      </w:r>
    </w:p>
    <w:p w:rsidR="001C11EC" w:rsidRDefault="001C11EC" w:rsidP="00045895">
      <w:pPr>
        <w:rPr>
          <w:szCs w:val="22"/>
        </w:rPr>
      </w:pPr>
    </w:p>
    <w:p w:rsidR="0062627E" w:rsidRDefault="0062627E" w:rsidP="00045895">
      <w:pPr>
        <w:rPr>
          <w:szCs w:val="22"/>
        </w:rPr>
      </w:pPr>
      <w:r>
        <w:rPr>
          <w:szCs w:val="22"/>
        </w:rPr>
        <w:t xml:space="preserve">The STATE must receive proposals at the location specified no later than </w:t>
      </w:r>
      <w:r>
        <w:rPr>
          <w:b/>
          <w:bCs/>
          <w:i/>
          <w:iCs/>
          <w:color w:val="0000FF"/>
          <w:szCs w:val="22"/>
        </w:rPr>
        <w:t>3:00 P.M.,</w:t>
      </w:r>
      <w:r>
        <w:rPr>
          <w:color w:val="0000FF"/>
          <w:szCs w:val="22"/>
        </w:rPr>
        <w:t xml:space="preserve"> </w:t>
      </w:r>
      <w:r>
        <w:rPr>
          <w:b/>
          <w:bCs/>
          <w:i/>
          <w:iCs/>
          <w:color w:val="0000FF"/>
          <w:szCs w:val="22"/>
        </w:rPr>
        <w:t xml:space="preserve">CENTRAL </w:t>
      </w:r>
      <w:r>
        <w:rPr>
          <w:szCs w:val="22"/>
        </w:rPr>
        <w:t xml:space="preserve">Time on </w:t>
      </w:r>
      <w:r>
        <w:rPr>
          <w:b/>
          <w:bCs/>
          <w:i/>
          <w:iCs/>
          <w:color w:val="0000FF"/>
          <w:szCs w:val="22"/>
        </w:rPr>
        <w:t>November 7, 2012</w:t>
      </w:r>
      <w:r>
        <w:rPr>
          <w:szCs w:val="22"/>
        </w:rPr>
        <w:t>. The STATE will not publicly read the proposals at the opening.</w:t>
      </w:r>
    </w:p>
    <w:p w:rsidR="0062627E" w:rsidRDefault="0062627E" w:rsidP="00045895">
      <w:pPr>
        <w:rPr>
          <w:szCs w:val="22"/>
        </w:rPr>
      </w:pPr>
      <w:r>
        <w:rPr>
          <w:szCs w:val="22"/>
        </w:rPr>
        <w:t xml:space="preserve">Offerors may not deliver proposals orally, by facsimile transmission, by other telecommunication or electronic means. Offerors may fax or electronically transmit signed proposals to a third party who must deliver the proposal to the location indicated above by the date and time designated as the deadline for receipt of proposals. </w:t>
      </w:r>
    </w:p>
    <w:p w:rsidR="0062627E" w:rsidRDefault="0062627E" w:rsidP="00045895">
      <w:pPr>
        <w:rPr>
          <w:szCs w:val="22"/>
        </w:rPr>
      </w:pPr>
      <w:r>
        <w:rPr>
          <w:szCs w:val="22"/>
        </w:rPr>
        <w:t>Offerors assume the risk of the method of dispatch chosen. The STATE assumes no responsibility for delays caused by any delivery service. Postmarking by the due date will not substitute for actual proposal receipt by the STATE. An Offeror’s failure to submit its proposal prior to the deadline will cause the STATE to reject the proposal. Late proposals or amendments will not be opened or accepted for evaluation.</w:t>
      </w:r>
    </w:p>
    <w:p w:rsidR="0062627E" w:rsidRDefault="0062627E" w:rsidP="00045895">
      <w:pPr>
        <w:pStyle w:val="Heading3"/>
        <w:rPr>
          <w:rFonts w:ascii="Arial Bold" w:hAnsi="Arial Bold" w:cs="Arial Bold"/>
          <w:b/>
          <w:bCs/>
          <w:szCs w:val="22"/>
        </w:rPr>
      </w:pPr>
      <w:r>
        <w:rPr>
          <w:b/>
          <w:bCs/>
          <w:szCs w:val="22"/>
        </w:rPr>
        <w:t>1.05 Assistance to Offerors with a Disability</w:t>
      </w:r>
    </w:p>
    <w:p w:rsidR="0062627E" w:rsidRDefault="0062627E" w:rsidP="00045895">
      <w:pPr>
        <w:rPr>
          <w:szCs w:val="22"/>
        </w:rPr>
      </w:pPr>
      <w:r>
        <w:rPr>
          <w:szCs w:val="22"/>
        </w:rPr>
        <w:t>Offerors with a disability that need an accommodation should contact the procurement officer prior to the deadline for receipt of proposals so the STATE can make reasonable accommodations.</w:t>
      </w:r>
    </w:p>
    <w:p w:rsidR="0062627E" w:rsidRDefault="0062627E" w:rsidP="00045895">
      <w:pPr>
        <w:pStyle w:val="Heading3"/>
        <w:rPr>
          <w:b/>
          <w:bCs/>
          <w:caps/>
          <w:szCs w:val="22"/>
        </w:rPr>
      </w:pPr>
      <w:r>
        <w:rPr>
          <w:b/>
          <w:bCs/>
          <w:szCs w:val="22"/>
        </w:rPr>
        <w:t>1.06 Deadline for Receipt of Questions and Objections</w:t>
      </w:r>
    </w:p>
    <w:p w:rsidR="0062627E" w:rsidRDefault="0062627E" w:rsidP="00045895">
      <w:pPr>
        <w:rPr>
          <w:szCs w:val="22"/>
        </w:rPr>
      </w:pPr>
      <w:r>
        <w:rPr>
          <w:szCs w:val="22"/>
        </w:rPr>
        <w:t xml:space="preserve">Offerors must carefully review this solicitation, the contract (Attachment 2), and all attachments for defects, questionable, or objectionable material. All questions must be in writing submitted to the email address of the procurement officer, and cite the subject RFP number. The procurement officer must receive these written requests by the deadline specified in the RFP Schedule of Events to allow issuance of any necessary amendments. </w:t>
      </w:r>
    </w:p>
    <w:p w:rsidR="0062627E" w:rsidRDefault="0062627E" w:rsidP="00045895">
      <w:pPr>
        <w:rPr>
          <w:szCs w:val="22"/>
        </w:rPr>
      </w:pPr>
      <w:r>
        <w:rPr>
          <w:szCs w:val="22"/>
        </w:rPr>
        <w:t>This will also help prevent the opening of a defective solicitation and exposure of Offeror's proposals upon which the STATE could not make an award. The STATE will disallow any protests based on the content of the solicitation, if the Offeror does not bring these faults to the attention of the procurement officer, in writing, before the time indicated in the Schedule of Events.</w:t>
      </w:r>
    </w:p>
    <w:p w:rsidR="0062627E" w:rsidRDefault="0062627E" w:rsidP="00045895">
      <w:pPr>
        <w:rPr>
          <w:szCs w:val="22"/>
        </w:rPr>
      </w:pPr>
      <w:r>
        <w:rPr>
          <w:szCs w:val="22"/>
        </w:rPr>
        <w:t>If the procurement officer may answer the question by directing the questioner to a specific section of the RFP, then the procurement officer may answer the question over the telephone. Other questions may be more complex and may require a written response directed to all Offerors. The procurement officer will make this determination. The STATE considers oral communications unofficial and non-binding on the STATE. The Offeror must confirm telephone conversations in writing.</w:t>
      </w:r>
    </w:p>
    <w:p w:rsidR="001C11EC" w:rsidRDefault="001C11EC" w:rsidP="00045895">
      <w:pPr>
        <w:pStyle w:val="Heading3"/>
        <w:rPr>
          <w:b/>
          <w:bCs/>
          <w:szCs w:val="22"/>
        </w:rPr>
      </w:pPr>
    </w:p>
    <w:p w:rsidR="001C11EC" w:rsidRDefault="001C11EC" w:rsidP="00045895">
      <w:pPr>
        <w:pStyle w:val="Heading3"/>
        <w:rPr>
          <w:b/>
          <w:bCs/>
          <w:szCs w:val="22"/>
        </w:rPr>
      </w:pPr>
    </w:p>
    <w:p w:rsidR="0062627E" w:rsidRDefault="0062627E" w:rsidP="00045895">
      <w:pPr>
        <w:pStyle w:val="Heading3"/>
        <w:rPr>
          <w:b/>
          <w:bCs/>
          <w:szCs w:val="22"/>
        </w:rPr>
      </w:pPr>
      <w:r>
        <w:rPr>
          <w:b/>
          <w:bCs/>
          <w:szCs w:val="22"/>
        </w:rPr>
        <w:t>1.07 Bidders List Registration Requirements</w:t>
      </w:r>
    </w:p>
    <w:p w:rsidR="0062627E" w:rsidRDefault="0062627E" w:rsidP="00045895">
      <w:pPr>
        <w:pStyle w:val="Heading9"/>
        <w:rPr>
          <w:b w:val="0"/>
          <w:bCs w:val="0"/>
          <w:szCs w:val="22"/>
        </w:rPr>
      </w:pPr>
      <w:r>
        <w:rPr>
          <w:b w:val="0"/>
          <w:bCs w:val="0"/>
          <w:szCs w:val="22"/>
        </w:rPr>
        <w:t>VENDORS MUST BE REGISTERED BEFORE CONTRACT AWARD</w:t>
      </w:r>
    </w:p>
    <w:p w:rsidR="0062627E" w:rsidRDefault="0062627E" w:rsidP="00045895">
      <w:pPr>
        <w:rPr>
          <w:szCs w:val="22"/>
        </w:rPr>
      </w:pPr>
      <w:r>
        <w:rPr>
          <w:szCs w:val="22"/>
        </w:rPr>
        <w:t xml:space="preserve">The STATE will accept proposals from vendors that are not currently approved vendors on the State of North Dakota’s bidders list; however, the Awardee will be required to become approved prior to award. </w:t>
      </w:r>
    </w:p>
    <w:p w:rsidR="0062627E" w:rsidRDefault="0062627E" w:rsidP="00045895">
      <w:pPr>
        <w:rPr>
          <w:szCs w:val="22"/>
        </w:rPr>
      </w:pPr>
      <w:r>
        <w:rPr>
          <w:szCs w:val="22"/>
        </w:rPr>
        <w:t xml:space="preserve">To become an approved vendor, Offerors must: 1) be registered with the North Dakota Secretary of State (fees apply), and 2) submit a completed Bidders List Application to the North Dakota Vendor Registry Office. Prospective Offerors may access the Procurement Vendor Database on-line to verify whether their firm is currently on the bidders list. The bidders list for this solicitation is commodity code </w:t>
      </w:r>
      <w:r>
        <w:rPr>
          <w:b/>
          <w:bCs/>
          <w:szCs w:val="22"/>
        </w:rPr>
        <w:t>655-78</w:t>
      </w:r>
      <w:r>
        <w:rPr>
          <w:szCs w:val="22"/>
        </w:rPr>
        <w:t xml:space="preserve"> Photo Identification Systems, Complete.</w:t>
      </w:r>
    </w:p>
    <w:p w:rsidR="0062627E" w:rsidRDefault="0062627E" w:rsidP="00045895">
      <w:pPr>
        <w:rPr>
          <w:szCs w:val="22"/>
        </w:rPr>
      </w:pPr>
      <w:r>
        <w:rPr>
          <w:szCs w:val="22"/>
        </w:rPr>
        <w:t xml:space="preserve">The Procurement Vendor Database, registration instructions and forms are available on-line at: </w:t>
      </w:r>
      <w:hyperlink r:id="rId11" w:history="1">
        <w:r>
          <w:rPr>
            <w:color w:val="0000FF"/>
            <w:szCs w:val="22"/>
            <w:u w:val="single"/>
          </w:rPr>
          <w:t>http://www.nd.gov/spo/</w:t>
        </w:r>
      </w:hyperlink>
      <w:r>
        <w:rPr>
          <w:szCs w:val="22"/>
        </w:rPr>
        <w:t xml:space="preserve">. Contact the Vendor Registry Office at 701-328-2683 or </w:t>
      </w:r>
      <w:hyperlink r:id="rId12" w:history="1">
        <w:r>
          <w:rPr>
            <w:color w:val="0000FF"/>
            <w:szCs w:val="22"/>
            <w:u w:val="single"/>
          </w:rPr>
          <w:t>SPOVendor@state.nd.us</w:t>
        </w:r>
      </w:hyperlink>
      <w:r>
        <w:rPr>
          <w:szCs w:val="22"/>
        </w:rPr>
        <w:t xml:space="preserve"> for assistance. </w:t>
      </w:r>
    </w:p>
    <w:p w:rsidR="0062627E" w:rsidRDefault="0062627E" w:rsidP="00045895">
      <w:pPr>
        <w:rPr>
          <w:color w:val="000000"/>
          <w:szCs w:val="22"/>
        </w:rPr>
      </w:pPr>
      <w:r>
        <w:rPr>
          <w:color w:val="000000"/>
          <w:szCs w:val="22"/>
        </w:rPr>
        <w:t xml:space="preserve">The Awardee must register and become approved within </w:t>
      </w:r>
      <w:r>
        <w:rPr>
          <w:b/>
          <w:bCs/>
          <w:color w:val="000000"/>
          <w:szCs w:val="22"/>
        </w:rPr>
        <w:t>60 CALENDAR DAYS from</w:t>
      </w:r>
      <w:r>
        <w:rPr>
          <w:color w:val="000000"/>
          <w:szCs w:val="22"/>
        </w:rPr>
        <w:t xml:space="preserve"> the date of the Notice of Intent to Award</w:t>
      </w:r>
      <w:r>
        <w:rPr>
          <w:b/>
          <w:bCs/>
          <w:color w:val="000000"/>
          <w:szCs w:val="22"/>
        </w:rPr>
        <w:t xml:space="preserve">. </w:t>
      </w:r>
      <w:r>
        <w:rPr>
          <w:color w:val="000000"/>
          <w:szCs w:val="22"/>
        </w:rPr>
        <w:t>If an Offeror fails to become an approved vendor by the time specified by the Procurement Officer, its proposal will be determined to be non-responsive, and the STATE will reject its proposal.</w:t>
      </w:r>
    </w:p>
    <w:p w:rsidR="0062627E" w:rsidRDefault="0062627E" w:rsidP="00045895">
      <w:pPr>
        <w:pStyle w:val="Heading3"/>
        <w:rPr>
          <w:b/>
          <w:bCs/>
          <w:caps/>
          <w:szCs w:val="22"/>
        </w:rPr>
      </w:pPr>
      <w:r>
        <w:rPr>
          <w:b/>
          <w:bCs/>
          <w:szCs w:val="22"/>
        </w:rPr>
        <w:t>1.08 Pre-proposal Conference</w:t>
      </w:r>
    </w:p>
    <w:p w:rsidR="0062627E" w:rsidRDefault="0062627E" w:rsidP="00045895">
      <w:pPr>
        <w:rPr>
          <w:szCs w:val="22"/>
        </w:rPr>
      </w:pPr>
      <w:r>
        <w:rPr>
          <w:szCs w:val="22"/>
        </w:rPr>
        <w:t xml:space="preserve">The STATE will hold a pre-proposal conference at </w:t>
      </w:r>
      <w:r>
        <w:rPr>
          <w:b/>
          <w:bCs/>
          <w:i/>
          <w:iCs/>
          <w:szCs w:val="22"/>
        </w:rPr>
        <w:t>1:30 Central</w:t>
      </w:r>
      <w:r>
        <w:rPr>
          <w:color w:val="0000FF"/>
          <w:szCs w:val="22"/>
        </w:rPr>
        <w:t xml:space="preserve"> </w:t>
      </w:r>
      <w:r>
        <w:rPr>
          <w:szCs w:val="22"/>
        </w:rPr>
        <w:t xml:space="preserve">Time, on </w:t>
      </w:r>
      <w:r>
        <w:rPr>
          <w:b/>
          <w:bCs/>
          <w:i/>
          <w:iCs/>
          <w:szCs w:val="22"/>
        </w:rPr>
        <w:t>October 9, 2012</w:t>
      </w:r>
      <w:r>
        <w:rPr>
          <w:szCs w:val="22"/>
        </w:rPr>
        <w:t xml:space="preserve"> in </w:t>
      </w:r>
      <w:r>
        <w:rPr>
          <w:b/>
          <w:bCs/>
          <w:i/>
          <w:iCs/>
          <w:szCs w:val="22"/>
        </w:rPr>
        <w:t>Room 127</w:t>
      </w:r>
      <w:r>
        <w:rPr>
          <w:szCs w:val="22"/>
        </w:rPr>
        <w:t xml:space="preserve"> on the </w:t>
      </w:r>
      <w:r>
        <w:rPr>
          <w:b/>
          <w:bCs/>
          <w:i/>
          <w:iCs/>
          <w:szCs w:val="22"/>
        </w:rPr>
        <w:t>1</w:t>
      </w:r>
      <w:r>
        <w:rPr>
          <w:b/>
          <w:bCs/>
          <w:i/>
          <w:iCs/>
          <w:szCs w:val="22"/>
          <w:vertAlign w:val="superscript"/>
        </w:rPr>
        <w:t>st</w:t>
      </w:r>
      <w:r>
        <w:rPr>
          <w:b/>
          <w:bCs/>
          <w:i/>
          <w:iCs/>
          <w:szCs w:val="22"/>
        </w:rPr>
        <w:t xml:space="preserve"> </w:t>
      </w:r>
      <w:r>
        <w:rPr>
          <w:b/>
          <w:bCs/>
          <w:i/>
          <w:iCs/>
          <w:color w:val="0000FF"/>
          <w:szCs w:val="22"/>
        </w:rPr>
        <w:t xml:space="preserve"> </w:t>
      </w:r>
      <w:r>
        <w:rPr>
          <w:szCs w:val="22"/>
        </w:rPr>
        <w:t xml:space="preserve">floor of the </w:t>
      </w:r>
      <w:r>
        <w:rPr>
          <w:b/>
          <w:bCs/>
          <w:i/>
          <w:iCs/>
          <w:szCs w:val="22"/>
        </w:rPr>
        <w:t>North Dakota Department of Transportation</w:t>
      </w:r>
      <w:r>
        <w:rPr>
          <w:b/>
          <w:bCs/>
          <w:i/>
          <w:iCs/>
          <w:color w:val="0000FF"/>
          <w:szCs w:val="22"/>
        </w:rPr>
        <w:t xml:space="preserve"> </w:t>
      </w:r>
      <w:r>
        <w:rPr>
          <w:szCs w:val="22"/>
        </w:rPr>
        <w:t xml:space="preserve">building in </w:t>
      </w:r>
      <w:r>
        <w:rPr>
          <w:b/>
          <w:bCs/>
          <w:i/>
          <w:iCs/>
          <w:szCs w:val="22"/>
        </w:rPr>
        <w:t>Bismarck, North Dakota</w:t>
      </w:r>
      <w:r>
        <w:rPr>
          <w:szCs w:val="22"/>
        </w:rPr>
        <w:t>. The purpose of the conference is to discuss the work to be performed with the prospective Offerors and allow them to ask questions concerning the RFP. The STATE will transcribe the questions and answers and send them to prospective Offerors as soon as possible after the meeting.</w:t>
      </w:r>
    </w:p>
    <w:p w:rsidR="0062627E" w:rsidRDefault="0062627E" w:rsidP="00045895">
      <w:pPr>
        <w:rPr>
          <w:szCs w:val="22"/>
        </w:rPr>
      </w:pPr>
      <w:r>
        <w:rPr>
          <w:szCs w:val="22"/>
        </w:rPr>
        <w:t xml:space="preserve">Attendance at this pre-proposal conference is recommended but not mandatory. </w:t>
      </w:r>
    </w:p>
    <w:p w:rsidR="0062627E" w:rsidRDefault="0062627E" w:rsidP="00045895">
      <w:pPr>
        <w:rPr>
          <w:szCs w:val="22"/>
        </w:rPr>
      </w:pPr>
      <w:r>
        <w:rPr>
          <w:szCs w:val="22"/>
        </w:rPr>
        <w:t xml:space="preserve">Offerors with a disability needing accommodation should contact the procurement officer by calling </w:t>
      </w:r>
      <w:r>
        <w:rPr>
          <w:b/>
          <w:bCs/>
          <w:color w:val="000000"/>
          <w:szCs w:val="22"/>
        </w:rPr>
        <w:t>701-328-4790</w:t>
      </w:r>
      <w:r>
        <w:rPr>
          <w:b/>
          <w:bCs/>
          <w:i/>
          <w:iCs/>
          <w:szCs w:val="22"/>
        </w:rPr>
        <w:t xml:space="preserve"> </w:t>
      </w:r>
      <w:r>
        <w:rPr>
          <w:szCs w:val="22"/>
        </w:rPr>
        <w:t xml:space="preserve">(TTY Users Call: </w:t>
      </w:r>
      <w:r>
        <w:rPr>
          <w:b/>
          <w:bCs/>
          <w:szCs w:val="22"/>
        </w:rPr>
        <w:t>701-328-4156</w:t>
      </w:r>
      <w:r>
        <w:rPr>
          <w:szCs w:val="22"/>
        </w:rPr>
        <w:t>) before the date set for the pre-proposal conference so that reasonable accommodation can be made.</w:t>
      </w:r>
    </w:p>
    <w:p w:rsidR="0062627E" w:rsidRDefault="0062627E" w:rsidP="00045895">
      <w:pPr>
        <w:pStyle w:val="Heading3"/>
        <w:rPr>
          <w:b/>
          <w:bCs/>
          <w:szCs w:val="22"/>
        </w:rPr>
      </w:pPr>
      <w:r>
        <w:rPr>
          <w:b/>
          <w:bCs/>
          <w:szCs w:val="22"/>
        </w:rPr>
        <w:t>1.09 Letter of Interest</w:t>
      </w:r>
    </w:p>
    <w:p w:rsidR="0062627E" w:rsidRDefault="0062627E" w:rsidP="00045895">
      <w:pPr>
        <w:rPr>
          <w:szCs w:val="22"/>
        </w:rPr>
      </w:pPr>
      <w:r>
        <w:rPr>
          <w:szCs w:val="22"/>
        </w:rPr>
        <w:t>Vendors interested in receiving any notices related to this RFP are invited to submit a letter of interest to the procurement office at the following email address:</w:t>
      </w:r>
      <w:r w:rsidR="001C11EC">
        <w:rPr>
          <w:szCs w:val="22"/>
        </w:rPr>
        <w:t xml:space="preserve">  </w:t>
      </w:r>
      <w:hyperlink r:id="rId13" w:history="1">
        <w:r>
          <w:rPr>
            <w:color w:val="0000FF"/>
            <w:szCs w:val="22"/>
            <w:u w:val="single"/>
          </w:rPr>
          <w:t>mibecker@nd.gov</w:t>
        </w:r>
      </w:hyperlink>
      <w:r>
        <w:rPr>
          <w:szCs w:val="22"/>
        </w:rPr>
        <w:tab/>
      </w:r>
    </w:p>
    <w:p w:rsidR="0062627E" w:rsidRDefault="0062627E" w:rsidP="00045895">
      <w:pPr>
        <w:rPr>
          <w:szCs w:val="22"/>
        </w:rPr>
      </w:pPr>
      <w:r>
        <w:rPr>
          <w:szCs w:val="22"/>
        </w:rPr>
        <w:t>Include the name of the firm, contact person, mailing address, telephone number, fax number, and e-mail address. The sole purpose of the letter of interest is to provide the STATE with a contact person to receive any notices related to the RFP. Submission of a letter of interest is not a requirement for submitting a proposal.</w:t>
      </w:r>
    </w:p>
    <w:p w:rsidR="0062627E" w:rsidRDefault="0062627E" w:rsidP="00045895">
      <w:pPr>
        <w:pStyle w:val="Heading3"/>
        <w:rPr>
          <w:b/>
          <w:bCs/>
          <w:szCs w:val="22"/>
        </w:rPr>
      </w:pPr>
      <w:r>
        <w:rPr>
          <w:b/>
          <w:bCs/>
          <w:szCs w:val="22"/>
        </w:rPr>
        <w:t>1.10 Notice Provided</w:t>
      </w:r>
    </w:p>
    <w:p w:rsidR="0062627E" w:rsidRDefault="0062627E" w:rsidP="00045895">
      <w:pPr>
        <w:rPr>
          <w:szCs w:val="22"/>
        </w:rPr>
      </w:pPr>
      <w:r>
        <w:rPr>
          <w:szCs w:val="22"/>
        </w:rPr>
        <w:t xml:space="preserve">Notice of this solicitation has been provided in accordance with N.D.C.C. 54-44.4-09. </w:t>
      </w:r>
    </w:p>
    <w:p w:rsidR="0062627E" w:rsidRDefault="0062627E" w:rsidP="00045895">
      <w:pPr>
        <w:rPr>
          <w:b/>
          <w:bCs/>
          <w:i/>
          <w:iCs/>
          <w:color w:val="0000FF"/>
          <w:szCs w:val="22"/>
        </w:rPr>
      </w:pPr>
      <w:r>
        <w:rPr>
          <w:szCs w:val="22"/>
        </w:rPr>
        <w:t xml:space="preserve">The Request for Proposal and any amendments to the RFP will be posted on the following website: </w:t>
      </w:r>
      <w:hyperlink r:id="rId14" w:history="1">
        <w:r>
          <w:rPr>
            <w:b/>
            <w:bCs/>
            <w:i/>
            <w:iCs/>
            <w:color w:val="0000FF"/>
            <w:szCs w:val="22"/>
            <w:u w:val="single"/>
          </w:rPr>
          <w:t>http://www.nd.gov/spo/vendor/</w:t>
        </w:r>
      </w:hyperlink>
    </w:p>
    <w:p w:rsidR="0062627E" w:rsidRDefault="0062627E" w:rsidP="00045895">
      <w:pPr>
        <w:pStyle w:val="Heading3"/>
        <w:rPr>
          <w:b/>
          <w:bCs/>
          <w:szCs w:val="22"/>
        </w:rPr>
      </w:pPr>
      <w:r>
        <w:rPr>
          <w:b/>
          <w:bCs/>
          <w:szCs w:val="22"/>
        </w:rPr>
        <w:t>1.11 News Releases</w:t>
      </w:r>
    </w:p>
    <w:p w:rsidR="00045895" w:rsidRDefault="0062627E" w:rsidP="0062627E">
      <w:pPr>
        <w:rPr>
          <w:szCs w:val="22"/>
        </w:rPr>
        <w:sectPr w:rsidR="00045895">
          <w:pgSz w:w="12240" w:h="15840"/>
          <w:pgMar w:top="1440" w:right="1440" w:bottom="1440" w:left="1440" w:header="720" w:footer="720" w:gutter="0"/>
          <w:cols w:space="720"/>
          <w:noEndnote/>
        </w:sectPr>
      </w:pPr>
      <w:r>
        <w:rPr>
          <w:szCs w:val="22"/>
        </w:rPr>
        <w:t>A vendor shall not make any news releases related to this RFP without prior approval of the procurement officer or project manager designated by the STATE.</w:t>
      </w:r>
    </w:p>
    <w:p w:rsidR="0062627E" w:rsidRDefault="0062627E" w:rsidP="0062627E">
      <w:pPr>
        <w:pStyle w:val="Heading1"/>
        <w:jc w:val="center"/>
        <w:rPr>
          <w:b/>
          <w:bCs/>
          <w:szCs w:val="22"/>
        </w:rPr>
      </w:pPr>
      <w:r>
        <w:rPr>
          <w:b/>
          <w:bCs/>
          <w:szCs w:val="22"/>
        </w:rPr>
        <w:t>SECTION TWO - BACKGROUND INFORMATION</w:t>
      </w:r>
    </w:p>
    <w:p w:rsidR="0062627E" w:rsidRDefault="0062627E" w:rsidP="0062627E">
      <w:pPr>
        <w:pStyle w:val="Heading2"/>
        <w:rPr>
          <w:b/>
          <w:bCs/>
          <w:szCs w:val="22"/>
        </w:rPr>
      </w:pPr>
      <w:r>
        <w:rPr>
          <w:b/>
          <w:bCs/>
          <w:szCs w:val="22"/>
        </w:rPr>
        <w:t xml:space="preserve">2.01 Background Information </w:t>
      </w:r>
    </w:p>
    <w:p w:rsidR="0062627E" w:rsidRDefault="0062627E" w:rsidP="0062627E">
      <w:pPr>
        <w:rPr>
          <w:b/>
          <w:bCs/>
          <w:szCs w:val="22"/>
        </w:rPr>
      </w:pPr>
      <w:r>
        <w:rPr>
          <w:b/>
          <w:bCs/>
          <w:szCs w:val="22"/>
        </w:rPr>
        <w:t>Driver’s License Division</w:t>
      </w:r>
    </w:p>
    <w:p w:rsidR="0062627E" w:rsidRDefault="0062627E" w:rsidP="0062627E">
      <w:pPr>
        <w:rPr>
          <w:szCs w:val="22"/>
        </w:rPr>
      </w:pPr>
      <w:r>
        <w:rPr>
          <w:szCs w:val="22"/>
        </w:rPr>
        <w:t xml:space="preserve">The Driver’s License Division’s current DDLS provides over the counter instant license issuance for the state’s 550,000 drivers.  North Dakota issued 202,168 DL/ID cards in the past fiscal year.   Each location has either multiple or single cameras, signature pads, imaging workstations and card printers.  The eight (8) major sites also have a full backup system and there is one (1) portable unit.  NDDOT’s automated sites also have multiple computers with access to the driver license master database on the state’s IBM z800 mainframe.  The database stores the North Dakota driver record and a separate Oracle database stores the previous photos.  The current process involves the examiner updating the mainframe record and sending the demographic data to the DDLS print manager.  Depending on the transaction, the DDLS will retrieve the previous image and signature so no recapture is necessary.  The DDLS workstations have no ability to create a document other than the badge id.  </w:t>
      </w:r>
    </w:p>
    <w:p w:rsidR="0062627E" w:rsidRDefault="0062627E" w:rsidP="0062627E">
      <w:pPr>
        <w:rPr>
          <w:szCs w:val="22"/>
        </w:rPr>
      </w:pPr>
      <w:r>
        <w:rPr>
          <w:szCs w:val="22"/>
        </w:rPr>
        <w:t xml:space="preserve">The current DDL system includes a web reporting tool that allows administrators/IT personnel access to the database for the purpose of retrieving and printing images and administrator utilities.  It also interfaces with a Facial Recognition System. </w:t>
      </w:r>
    </w:p>
    <w:p w:rsidR="0062627E" w:rsidRDefault="0062627E" w:rsidP="0062627E">
      <w:pPr>
        <w:rPr>
          <w:szCs w:val="22"/>
        </w:rPr>
      </w:pPr>
    </w:p>
    <w:p w:rsidR="00127610" w:rsidRDefault="00127610" w:rsidP="0062627E">
      <w:pPr>
        <w:rPr>
          <w:b/>
          <w:bCs/>
          <w:szCs w:val="22"/>
        </w:rPr>
      </w:pPr>
      <w:r>
        <w:rPr>
          <w:b/>
          <w:bCs/>
          <w:szCs w:val="22"/>
        </w:rPr>
        <w:t>2.02 Technical Overview</w:t>
      </w:r>
    </w:p>
    <w:p w:rsidR="0062627E" w:rsidRDefault="0062627E" w:rsidP="0062627E">
      <w:pPr>
        <w:rPr>
          <w:b/>
          <w:bCs/>
          <w:szCs w:val="22"/>
        </w:rPr>
      </w:pPr>
      <w:r>
        <w:rPr>
          <w:b/>
          <w:bCs/>
          <w:szCs w:val="22"/>
        </w:rPr>
        <w:t>North Dakota State Government Technical Environment</w:t>
      </w:r>
    </w:p>
    <w:p w:rsidR="0062627E" w:rsidRDefault="0062627E" w:rsidP="0062627E">
      <w:pPr>
        <w:rPr>
          <w:szCs w:val="22"/>
        </w:rPr>
      </w:pPr>
      <w:r>
        <w:rPr>
          <w:szCs w:val="22"/>
        </w:rPr>
        <w:t>In overview North Dakota's technical environment consists of Windows based desktops and a variety of server platforms connected via an IP based network. Desktop support is provided by the individual State Agencies with the Information Technology Dept. (ITD) providing the state wide network and support for the majority of the server platforms. Brief descriptions of each component are provided below.</w:t>
      </w:r>
    </w:p>
    <w:p w:rsidR="0062627E" w:rsidRDefault="0062627E" w:rsidP="0062627E">
      <w:pPr>
        <w:rPr>
          <w:b/>
          <w:bCs/>
          <w:szCs w:val="22"/>
        </w:rPr>
      </w:pPr>
      <w:r>
        <w:rPr>
          <w:b/>
          <w:bCs/>
          <w:szCs w:val="22"/>
        </w:rPr>
        <w:t xml:space="preserve">Desktop Environment </w:t>
      </w:r>
    </w:p>
    <w:p w:rsidR="0062627E" w:rsidRDefault="0062627E" w:rsidP="0062627E">
      <w:pPr>
        <w:rPr>
          <w:szCs w:val="22"/>
        </w:rPr>
      </w:pPr>
      <w:r>
        <w:rPr>
          <w:szCs w:val="22"/>
        </w:rPr>
        <w:t xml:space="preserve">The </w:t>
      </w:r>
      <w:r>
        <w:rPr>
          <w:i/>
          <w:iCs/>
          <w:szCs w:val="22"/>
        </w:rPr>
        <w:t>de facto</w:t>
      </w:r>
      <w:r>
        <w:rPr>
          <w:szCs w:val="22"/>
        </w:rPr>
        <w:t xml:space="preserve"> desktop standard is an Intel platform running some variety of Windows.  Windows XP and Windows Vista are the most common, though a migration to Windows 7 is underway.</w:t>
      </w:r>
    </w:p>
    <w:p w:rsidR="0062627E" w:rsidRDefault="0062627E" w:rsidP="0062627E">
      <w:pPr>
        <w:rPr>
          <w:b/>
          <w:bCs/>
          <w:szCs w:val="22"/>
        </w:rPr>
      </w:pPr>
      <w:r>
        <w:rPr>
          <w:b/>
          <w:bCs/>
          <w:szCs w:val="22"/>
        </w:rPr>
        <w:t>Network Services</w:t>
      </w:r>
    </w:p>
    <w:p w:rsidR="0062627E" w:rsidRDefault="0062627E" w:rsidP="0062627E">
      <w:pPr>
        <w:rPr>
          <w:szCs w:val="22"/>
        </w:rPr>
      </w:pPr>
      <w:r>
        <w:rPr>
          <w:szCs w:val="22"/>
        </w:rPr>
        <w:t>ITD provides both local and wide area network services for North Dakota Government.  All LAN segments are switched Ethernet networks. The Fargo, Minot, Grand Forks and Bismarck metropolitan area networks are gigabit fiber based while the majority of WAN connectivity is obtained via both ATM and Ethernet transport services. The core of the WAN consists of a 2.5 Gigabit Ethernet ring. End User support is provided through a central help desk; this service is available 24x7x365.</w:t>
      </w:r>
    </w:p>
    <w:p w:rsidR="0062627E" w:rsidRDefault="0062627E" w:rsidP="0062627E">
      <w:pPr>
        <w:rPr>
          <w:b/>
          <w:bCs/>
          <w:szCs w:val="22"/>
        </w:rPr>
      </w:pPr>
      <w:r>
        <w:rPr>
          <w:b/>
          <w:bCs/>
          <w:szCs w:val="22"/>
        </w:rPr>
        <w:t>Directory Services</w:t>
      </w:r>
    </w:p>
    <w:p w:rsidR="0062627E" w:rsidRDefault="0062627E" w:rsidP="0062627E">
      <w:pPr>
        <w:rPr>
          <w:szCs w:val="22"/>
        </w:rPr>
      </w:pPr>
      <w:r>
        <w:rPr>
          <w:szCs w:val="22"/>
        </w:rPr>
        <w:t xml:space="preserve">ITD provides a single Active Directory network domain that provides agencies with a single network sign on. All agency computers utilizing the state’s Active Directory are members of the state forest, NDGOV. Each agency comprises an Organizational Unit (OU) within NDGOV. ITD provides the necessary Domain controllers and Global Catalog servers for authentication services.  </w:t>
      </w:r>
    </w:p>
    <w:p w:rsidR="0062627E" w:rsidRDefault="0062627E" w:rsidP="0062627E">
      <w:pPr>
        <w:rPr>
          <w:b/>
          <w:bCs/>
          <w:szCs w:val="22"/>
        </w:rPr>
      </w:pPr>
      <w:r>
        <w:rPr>
          <w:szCs w:val="22"/>
        </w:rPr>
        <w:t xml:space="preserve">In addition, ITD provides an LDAP directory service for public facing applications using the IBM Tivoli Directory Server.  IBM Tivoli Directory Server LDAP directory service is used to provide authentication and authorization for web applications.  This LDAP directory is also used to provide authentication for the ITD managed FTP server. </w:t>
      </w:r>
    </w:p>
    <w:p w:rsidR="0062627E" w:rsidRDefault="0062627E" w:rsidP="0062627E">
      <w:pPr>
        <w:rPr>
          <w:b/>
          <w:bCs/>
          <w:szCs w:val="22"/>
        </w:rPr>
      </w:pPr>
      <w:r>
        <w:rPr>
          <w:b/>
          <w:bCs/>
          <w:szCs w:val="22"/>
        </w:rPr>
        <w:t>Hosting Services</w:t>
      </w:r>
    </w:p>
    <w:p w:rsidR="0062627E" w:rsidRDefault="0062627E" w:rsidP="0062627E">
      <w:pPr>
        <w:rPr>
          <w:szCs w:val="22"/>
        </w:rPr>
      </w:pPr>
      <w:r>
        <w:rPr>
          <w:szCs w:val="22"/>
        </w:rPr>
        <w:t>The majority of State Agencies receive hosting services from ITD. These services are provided by the following platforms:</w:t>
      </w:r>
    </w:p>
    <w:p w:rsidR="0062627E" w:rsidRDefault="0062627E" w:rsidP="0062627E">
      <w:pPr>
        <w:tabs>
          <w:tab w:val="left" w:pos="283"/>
        </w:tabs>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 xml:space="preserve"> an IBM z114 mainframe running zOS version 1.11,</w:t>
      </w:r>
    </w:p>
    <w:p w:rsidR="0062627E" w:rsidRDefault="0062627E" w:rsidP="0062627E">
      <w:pPr>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 xml:space="preserve"> an IBM iSeries, model 820 running OS version 5.4,</w:t>
      </w:r>
    </w:p>
    <w:p w:rsidR="0062627E" w:rsidRDefault="0062627E" w:rsidP="0062627E">
      <w:pPr>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 xml:space="preserve"> Windows servers with Windows 2008 Server being the preferred OS; though a large number of Windows 2003 servers exist, </w:t>
      </w:r>
    </w:p>
    <w:p w:rsidR="0062627E" w:rsidRDefault="0062627E" w:rsidP="0062627E">
      <w:pPr>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 xml:space="preserve"> IBM AIX 6.1, and</w:t>
      </w:r>
    </w:p>
    <w:p w:rsidR="0062627E" w:rsidRDefault="0062627E" w:rsidP="0062627E">
      <w:pPr>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 xml:space="preserve"> Intel RedHat Linux servers.</w:t>
      </w:r>
    </w:p>
    <w:p w:rsidR="0062627E" w:rsidRDefault="0062627E" w:rsidP="0062627E">
      <w:pPr>
        <w:rPr>
          <w:szCs w:val="22"/>
        </w:rPr>
      </w:pPr>
      <w:r>
        <w:rPr>
          <w:szCs w:val="22"/>
        </w:rPr>
        <w:t>End User support is provided through a central help desk; this service is available 24x7x365.  The z114 mainframe provides CICS for transaction management. The standard deployment platform is a VMware virtual server hosting either Windows or RedHat Linux.</w:t>
      </w:r>
    </w:p>
    <w:p w:rsidR="0062627E" w:rsidRDefault="0062627E" w:rsidP="0062627E">
      <w:pPr>
        <w:rPr>
          <w:b/>
          <w:bCs/>
          <w:szCs w:val="22"/>
        </w:rPr>
      </w:pPr>
      <w:r>
        <w:rPr>
          <w:b/>
          <w:bCs/>
          <w:szCs w:val="22"/>
        </w:rPr>
        <w:t>Database Services</w:t>
      </w:r>
    </w:p>
    <w:p w:rsidR="0062627E" w:rsidRDefault="0062627E" w:rsidP="0062627E">
      <w:pPr>
        <w:rPr>
          <w:szCs w:val="22"/>
        </w:rPr>
      </w:pPr>
      <w:r>
        <w:rPr>
          <w:szCs w:val="22"/>
        </w:rPr>
        <w:t>The majority of State agencies receive database services from ITD. The following databases are supported:</w:t>
      </w:r>
    </w:p>
    <w:p w:rsidR="0062627E" w:rsidRDefault="0062627E" w:rsidP="0062627E">
      <w:pPr>
        <w:tabs>
          <w:tab w:val="left" w:pos="283"/>
        </w:tabs>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 xml:space="preserve">Software AG's ADABAS is hosted on the z114 mainframe and Linux,  </w:t>
      </w:r>
    </w:p>
    <w:p w:rsidR="0062627E" w:rsidRDefault="0062627E" w:rsidP="0062627E">
      <w:pPr>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IBM DB2, version 9.1 which is hosted on the z114 mainframe,</w:t>
      </w:r>
    </w:p>
    <w:p w:rsidR="0062627E" w:rsidRDefault="0062627E" w:rsidP="0062627E">
      <w:pPr>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Oracle 10g with a migration to Oracle 11g R2 in progress, and</w:t>
      </w:r>
    </w:p>
    <w:p w:rsidR="0062627E" w:rsidRDefault="0062627E" w:rsidP="0062627E">
      <w:pPr>
        <w:suppressAutoHyphens/>
        <w:ind w:left="992" w:hanging="283"/>
        <w:rPr>
          <w:szCs w:val="22"/>
        </w:rPr>
      </w:pPr>
      <w:r>
        <w:rPr>
          <w:rFonts w:ascii="Symbol" w:hAnsi="Symbol" w:cs="Symbol"/>
          <w:sz w:val="18"/>
          <w:szCs w:val="18"/>
        </w:rPr>
        <w:t></w:t>
      </w:r>
      <w:r>
        <w:rPr>
          <w:rFonts w:ascii="Symbol" w:hAnsi="Symbol" w:cs="Symbol"/>
          <w:sz w:val="18"/>
          <w:szCs w:val="18"/>
        </w:rPr>
        <w:tab/>
      </w:r>
      <w:r>
        <w:rPr>
          <w:szCs w:val="22"/>
        </w:rPr>
        <w:t>Microsoft SQLServer 2005 and 2008 which are hosted on Windows Server clusters.</w:t>
      </w:r>
    </w:p>
    <w:p w:rsidR="0062627E" w:rsidRDefault="0062627E" w:rsidP="0062627E">
      <w:pPr>
        <w:rPr>
          <w:szCs w:val="22"/>
        </w:rPr>
      </w:pPr>
      <w:r>
        <w:rPr>
          <w:szCs w:val="22"/>
        </w:rPr>
        <w:t xml:space="preserve">ITD provides both test and production database shared environments. </w:t>
      </w:r>
    </w:p>
    <w:p w:rsidR="0062627E" w:rsidRDefault="0062627E" w:rsidP="0062627E">
      <w:pPr>
        <w:rPr>
          <w:b/>
          <w:bCs/>
          <w:szCs w:val="22"/>
        </w:rPr>
      </w:pPr>
      <w:r>
        <w:rPr>
          <w:b/>
          <w:bCs/>
          <w:szCs w:val="22"/>
        </w:rPr>
        <w:t>Web Environment</w:t>
      </w:r>
    </w:p>
    <w:p w:rsidR="0062627E" w:rsidRDefault="0062627E" w:rsidP="0062627E">
      <w:pPr>
        <w:rPr>
          <w:szCs w:val="22"/>
        </w:rPr>
      </w:pPr>
      <w:r>
        <w:rPr>
          <w:szCs w:val="22"/>
        </w:rPr>
        <w:t>ITD provides both clustered .NET and J2EE web application environments; test and production environments are provided. The J2EE platform consists of IBM WebSphere version 6.1 running on RedHat Linux. In 2012, the WebSphere application server environment will be updated to version 8.0. Load testing of any web application is required prior to production deployment and is highly recommended during application development. ITD uses Mercury Interactive’s LoadRunner software to perform load testing.</w:t>
      </w:r>
    </w:p>
    <w:p w:rsidR="0062627E" w:rsidRDefault="0062627E" w:rsidP="0062627E">
      <w:pPr>
        <w:rPr>
          <w:b/>
          <w:bCs/>
          <w:szCs w:val="22"/>
        </w:rPr>
      </w:pPr>
      <w:r>
        <w:rPr>
          <w:b/>
          <w:bCs/>
          <w:szCs w:val="22"/>
        </w:rPr>
        <w:t>EDMS Environment</w:t>
      </w:r>
    </w:p>
    <w:p w:rsidR="0062627E" w:rsidRDefault="0062627E" w:rsidP="0062627E">
      <w:pPr>
        <w:rPr>
          <w:szCs w:val="22"/>
        </w:rPr>
      </w:pPr>
      <w:r>
        <w:rPr>
          <w:szCs w:val="22"/>
        </w:rPr>
        <w:t xml:space="preserve">The majority of State agencies using EDMS technologies receive their services from ITD.  These services are provided by the following platforms: </w:t>
      </w:r>
    </w:p>
    <w:p w:rsidR="0062627E" w:rsidRDefault="0062627E" w:rsidP="0062627E">
      <w:pPr>
        <w:ind w:left="1800" w:hanging="360"/>
        <w:rPr>
          <w:szCs w:val="22"/>
        </w:rPr>
      </w:pPr>
      <w:r>
        <w:rPr>
          <w:rFonts w:ascii="Courier New" w:hAnsi="Courier New" w:cs="Courier New"/>
          <w:szCs w:val="22"/>
        </w:rPr>
        <w:t>o</w:t>
      </w:r>
      <w:r>
        <w:rPr>
          <w:rFonts w:ascii="Courier New" w:hAnsi="Courier New" w:cs="Courier New"/>
          <w:szCs w:val="22"/>
        </w:rPr>
        <w:tab/>
      </w:r>
      <w:r>
        <w:rPr>
          <w:szCs w:val="22"/>
        </w:rPr>
        <w:t>FileNet P8 version 4.5.1 Content Manager</w:t>
      </w:r>
    </w:p>
    <w:p w:rsidR="0062627E" w:rsidRDefault="0062627E" w:rsidP="0062627E">
      <w:pPr>
        <w:ind w:left="1800" w:hanging="360"/>
        <w:rPr>
          <w:szCs w:val="22"/>
        </w:rPr>
      </w:pPr>
      <w:r>
        <w:rPr>
          <w:rFonts w:ascii="Courier New" w:hAnsi="Courier New" w:cs="Courier New"/>
          <w:szCs w:val="22"/>
        </w:rPr>
        <w:t>o</w:t>
      </w:r>
      <w:r>
        <w:rPr>
          <w:rFonts w:ascii="Courier New" w:hAnsi="Courier New" w:cs="Courier New"/>
          <w:szCs w:val="22"/>
        </w:rPr>
        <w:tab/>
      </w:r>
      <w:r>
        <w:rPr>
          <w:szCs w:val="22"/>
        </w:rPr>
        <w:t>Eforms</w:t>
      </w:r>
    </w:p>
    <w:p w:rsidR="0062627E" w:rsidRDefault="0062627E" w:rsidP="0062627E">
      <w:pPr>
        <w:ind w:left="1800" w:hanging="360"/>
        <w:rPr>
          <w:szCs w:val="22"/>
        </w:rPr>
      </w:pPr>
      <w:r>
        <w:rPr>
          <w:rFonts w:ascii="Courier New" w:hAnsi="Courier New" w:cs="Courier New"/>
          <w:szCs w:val="22"/>
        </w:rPr>
        <w:t>o</w:t>
      </w:r>
      <w:r>
        <w:rPr>
          <w:rFonts w:ascii="Courier New" w:hAnsi="Courier New" w:cs="Courier New"/>
          <w:szCs w:val="22"/>
        </w:rPr>
        <w:tab/>
      </w:r>
      <w:r>
        <w:rPr>
          <w:szCs w:val="22"/>
        </w:rPr>
        <w:t>IBM Content Collector</w:t>
      </w:r>
    </w:p>
    <w:p w:rsidR="0062627E" w:rsidRDefault="0062627E" w:rsidP="0062627E">
      <w:pPr>
        <w:ind w:left="1800" w:hanging="360"/>
        <w:rPr>
          <w:szCs w:val="22"/>
        </w:rPr>
      </w:pPr>
      <w:r>
        <w:rPr>
          <w:rFonts w:ascii="Courier New" w:hAnsi="Courier New" w:cs="Courier New"/>
          <w:szCs w:val="22"/>
        </w:rPr>
        <w:t>o</w:t>
      </w:r>
      <w:r>
        <w:rPr>
          <w:rFonts w:ascii="Courier New" w:hAnsi="Courier New" w:cs="Courier New"/>
          <w:szCs w:val="22"/>
        </w:rPr>
        <w:tab/>
      </w:r>
      <w:r>
        <w:rPr>
          <w:szCs w:val="22"/>
        </w:rPr>
        <w:t>IBM Enterprise Records</w:t>
      </w:r>
    </w:p>
    <w:p w:rsidR="00126758" w:rsidRPr="00126758" w:rsidRDefault="00126758" w:rsidP="00126758">
      <w:pPr>
        <w:pStyle w:val="ListParagraph"/>
        <w:numPr>
          <w:ilvl w:val="0"/>
          <w:numId w:val="45"/>
        </w:numPr>
        <w:spacing w:line="360" w:lineRule="auto"/>
        <w:ind w:left="1800"/>
        <w:rPr>
          <w:sz w:val="20"/>
          <w:szCs w:val="22"/>
        </w:rPr>
      </w:pPr>
      <w:r w:rsidRPr="00126758">
        <w:rPr>
          <w:sz w:val="22"/>
          <w:szCs w:val="22"/>
        </w:rPr>
        <w:t>Cardiff LiquidOffice</w:t>
      </w:r>
    </w:p>
    <w:p w:rsidR="0062627E" w:rsidRPr="00126758" w:rsidRDefault="0062627E" w:rsidP="00126758">
      <w:pPr>
        <w:pStyle w:val="ListParagraph"/>
        <w:numPr>
          <w:ilvl w:val="0"/>
          <w:numId w:val="45"/>
        </w:numPr>
        <w:ind w:left="1800"/>
        <w:rPr>
          <w:sz w:val="22"/>
          <w:szCs w:val="22"/>
        </w:rPr>
      </w:pPr>
      <w:r w:rsidRPr="00126758">
        <w:rPr>
          <w:sz w:val="22"/>
          <w:szCs w:val="22"/>
        </w:rPr>
        <w:t>Cardiff Teleform</w:t>
      </w:r>
    </w:p>
    <w:p w:rsidR="0062627E" w:rsidRDefault="0062627E" w:rsidP="0062627E">
      <w:pPr>
        <w:rPr>
          <w:szCs w:val="22"/>
        </w:rPr>
      </w:pPr>
    </w:p>
    <w:p w:rsidR="0062627E" w:rsidRDefault="0062627E" w:rsidP="0062627E">
      <w:pPr>
        <w:rPr>
          <w:b/>
          <w:bCs/>
          <w:szCs w:val="22"/>
        </w:rPr>
      </w:pPr>
      <w:r>
        <w:rPr>
          <w:b/>
          <w:bCs/>
          <w:szCs w:val="22"/>
        </w:rPr>
        <w:t>Data Backup</w:t>
      </w:r>
    </w:p>
    <w:p w:rsidR="0062627E" w:rsidRDefault="0062627E" w:rsidP="0062627E">
      <w:pPr>
        <w:rPr>
          <w:szCs w:val="22"/>
        </w:rPr>
      </w:pPr>
      <w:r>
        <w:rPr>
          <w:szCs w:val="22"/>
        </w:rPr>
        <w:t xml:space="preserve">Backup services are provided by IBM's Tivoli Storage Manager. </w:t>
      </w:r>
    </w:p>
    <w:p w:rsidR="0062627E" w:rsidRDefault="0062627E" w:rsidP="0062627E">
      <w:pPr>
        <w:rPr>
          <w:b/>
          <w:bCs/>
          <w:szCs w:val="22"/>
        </w:rPr>
      </w:pPr>
      <w:r>
        <w:rPr>
          <w:b/>
          <w:bCs/>
          <w:szCs w:val="22"/>
        </w:rPr>
        <w:t>Email Environment</w:t>
      </w:r>
    </w:p>
    <w:p w:rsidR="0062627E" w:rsidRDefault="0062627E" w:rsidP="0062627E">
      <w:pPr>
        <w:rPr>
          <w:szCs w:val="22"/>
        </w:rPr>
      </w:pPr>
      <w:r>
        <w:rPr>
          <w:szCs w:val="22"/>
        </w:rPr>
        <w:t xml:space="preserve">The State of North Dakota Email Environment consists of two platforms:  </w:t>
      </w:r>
    </w:p>
    <w:p w:rsidR="0062627E" w:rsidRDefault="0062627E" w:rsidP="0062627E">
      <w:pPr>
        <w:tabs>
          <w:tab w:val="left" w:pos="720"/>
        </w:tabs>
        <w:suppressAutoHyphens/>
        <w:ind w:left="720" w:hanging="360"/>
        <w:rPr>
          <w:szCs w:val="22"/>
        </w:rPr>
      </w:pPr>
      <w:r>
        <w:rPr>
          <w:rFonts w:ascii="Symbol" w:hAnsi="Symbol" w:cs="Symbol"/>
          <w:szCs w:val="22"/>
        </w:rPr>
        <w:t></w:t>
      </w:r>
      <w:r>
        <w:rPr>
          <w:rFonts w:ascii="Symbol" w:hAnsi="Symbol" w:cs="Symbol"/>
          <w:szCs w:val="22"/>
        </w:rPr>
        <w:tab/>
      </w:r>
      <w:r>
        <w:rPr>
          <w:szCs w:val="22"/>
        </w:rPr>
        <w:t>Microsoft Exchange 2007</w:t>
      </w:r>
    </w:p>
    <w:p w:rsidR="0062627E" w:rsidRDefault="0062627E" w:rsidP="0062627E">
      <w:pPr>
        <w:suppressAutoHyphens/>
        <w:ind w:left="720" w:hanging="360"/>
        <w:rPr>
          <w:szCs w:val="22"/>
        </w:rPr>
      </w:pPr>
      <w:r>
        <w:rPr>
          <w:rFonts w:ascii="Symbol" w:hAnsi="Symbol" w:cs="Symbol"/>
          <w:szCs w:val="22"/>
        </w:rPr>
        <w:t></w:t>
      </w:r>
      <w:r>
        <w:rPr>
          <w:rFonts w:ascii="Symbol" w:hAnsi="Symbol" w:cs="Symbol"/>
          <w:szCs w:val="22"/>
        </w:rPr>
        <w:tab/>
      </w:r>
      <w:r>
        <w:rPr>
          <w:szCs w:val="22"/>
        </w:rPr>
        <w:t>POP3 server</w:t>
      </w:r>
    </w:p>
    <w:p w:rsidR="0062627E" w:rsidRDefault="0062627E" w:rsidP="0062627E">
      <w:pPr>
        <w:rPr>
          <w:szCs w:val="22"/>
        </w:rPr>
      </w:pPr>
      <w:r>
        <w:rPr>
          <w:szCs w:val="22"/>
        </w:rPr>
        <w:t xml:space="preserve">There are approximately 7,000 users on Exchange. The POP3 server is a Linux (Sendmail) based server with approximately 2,000 users.  </w:t>
      </w:r>
    </w:p>
    <w:p w:rsidR="0062627E" w:rsidRDefault="0062627E" w:rsidP="0062627E">
      <w:pPr>
        <w:rPr>
          <w:b/>
          <w:bCs/>
          <w:szCs w:val="22"/>
        </w:rPr>
      </w:pPr>
      <w:r>
        <w:rPr>
          <w:b/>
          <w:bCs/>
          <w:szCs w:val="22"/>
        </w:rPr>
        <w:t>Geographic Information System (GIS) Environment</w:t>
      </w:r>
    </w:p>
    <w:p w:rsidR="0062627E" w:rsidRDefault="0062627E" w:rsidP="0062627E">
      <w:pPr>
        <w:rPr>
          <w:szCs w:val="22"/>
        </w:rPr>
      </w:pPr>
      <w:r>
        <w:rPr>
          <w:szCs w:val="22"/>
        </w:rPr>
        <w:t>ITD provides a database and web infrastructure for hosting GIS data and applications.  Data are stored on ITD's SAN and file-based storage systems and are served to agency GIS desktop software and applications using Oracle and Esri's ArcSDE which are hosted on dedicated Linux servers.  Legacy applications and legacy web services based on Esri's ArcIMS are hosted on WebSphere.  ArcIMS, Esri’s ArcGIS Server, and Safe Software's FME are hosted on dedicated Windows servers</w:t>
      </w:r>
    </w:p>
    <w:p w:rsidR="0062627E" w:rsidRDefault="0062627E" w:rsidP="0062627E">
      <w:pPr>
        <w:rPr>
          <w:b/>
          <w:bCs/>
          <w:szCs w:val="22"/>
        </w:rPr>
      </w:pPr>
      <w:r>
        <w:rPr>
          <w:b/>
          <w:bCs/>
          <w:szCs w:val="22"/>
        </w:rPr>
        <w:t>Business Intelligence Environment</w:t>
      </w:r>
    </w:p>
    <w:p w:rsidR="0062627E" w:rsidRDefault="0062627E" w:rsidP="0062627E">
      <w:pPr>
        <w:rPr>
          <w:szCs w:val="22"/>
        </w:rPr>
      </w:pPr>
      <w:r>
        <w:rPr>
          <w:szCs w:val="22"/>
        </w:rPr>
        <w:t xml:space="preserve">The State supports Cognos 10.1.1 and Microsoft SSRS as business intelligence tool sets. State agencies also use Crystal Reports, SAS and SPSS. The State has Oracle Enterprise and SQL Server platforms which it supports and implements data warehouse initiatives. </w:t>
      </w:r>
    </w:p>
    <w:p w:rsidR="0062627E" w:rsidRDefault="0062627E" w:rsidP="0062627E">
      <w:pPr>
        <w:rPr>
          <w:b/>
          <w:bCs/>
          <w:szCs w:val="22"/>
        </w:rPr>
      </w:pPr>
      <w:r>
        <w:rPr>
          <w:b/>
          <w:bCs/>
          <w:szCs w:val="22"/>
        </w:rPr>
        <w:t>Master Data Management</w:t>
      </w:r>
    </w:p>
    <w:p w:rsidR="0062627E" w:rsidRDefault="0062627E" w:rsidP="0062627E">
      <w:pPr>
        <w:rPr>
          <w:b/>
          <w:bCs/>
          <w:i/>
          <w:iCs/>
          <w:szCs w:val="22"/>
        </w:rPr>
      </w:pPr>
      <w:r>
        <w:rPr>
          <w:szCs w:val="22"/>
        </w:rPr>
        <w:t>The State utilizes IBM’s Initiate Master Data Service.</w:t>
      </w:r>
    </w:p>
    <w:p w:rsidR="0062627E" w:rsidRDefault="0062627E" w:rsidP="0062627E">
      <w:pPr>
        <w:pStyle w:val="Heading2"/>
        <w:rPr>
          <w:b/>
          <w:bCs/>
          <w:szCs w:val="22"/>
        </w:rPr>
      </w:pPr>
      <w:r>
        <w:rPr>
          <w:b/>
          <w:bCs/>
          <w:szCs w:val="22"/>
        </w:rPr>
        <w:t>2.03 State Standards and Hosting Requirements</w:t>
      </w:r>
    </w:p>
    <w:p w:rsidR="0062627E" w:rsidRDefault="0062627E" w:rsidP="0062627E">
      <w:pPr>
        <w:rPr>
          <w:szCs w:val="22"/>
        </w:rPr>
      </w:pPr>
      <w:r>
        <w:rPr>
          <w:szCs w:val="22"/>
        </w:rPr>
        <w:t>The STATE requires all information technology purchases to comply with the state’s information technology standards unless the agency receives a waiver. ND State Law also requires that the state’s Information Technology Department (ITD) host all information technology systems unless a hosting exemption is granted. Interested parties may find information regarding the state’s information technology standards at:</w:t>
      </w:r>
    </w:p>
    <w:p w:rsidR="0062627E" w:rsidRDefault="00BA697C" w:rsidP="0062627E">
      <w:pPr>
        <w:rPr>
          <w:b/>
          <w:bCs/>
          <w:i/>
          <w:iCs/>
          <w:szCs w:val="22"/>
        </w:rPr>
      </w:pPr>
      <w:hyperlink r:id="rId15" w:history="1">
        <w:r w:rsidR="0062627E">
          <w:rPr>
            <w:b/>
            <w:bCs/>
            <w:i/>
            <w:iCs/>
            <w:color w:val="0000FF"/>
            <w:szCs w:val="22"/>
            <w:u w:val="single"/>
          </w:rPr>
          <w:t>http://www.nd.gov/itd/standards/ea</w:t>
        </w:r>
      </w:hyperlink>
      <w:r w:rsidR="0062627E">
        <w:rPr>
          <w:b/>
          <w:bCs/>
          <w:i/>
          <w:iCs/>
          <w:szCs w:val="22"/>
        </w:rPr>
        <w:t xml:space="preserve"> *</w:t>
      </w:r>
    </w:p>
    <w:p w:rsidR="0062627E" w:rsidRDefault="0062627E" w:rsidP="0062627E">
      <w:pPr>
        <w:rPr>
          <w:szCs w:val="22"/>
        </w:rPr>
      </w:pPr>
      <w:r>
        <w:rPr>
          <w:b/>
          <w:bCs/>
          <w:i/>
          <w:iCs/>
          <w:szCs w:val="22"/>
        </w:rPr>
        <w:t>*</w:t>
      </w:r>
      <w:r>
        <w:rPr>
          <w:szCs w:val="22"/>
        </w:rPr>
        <w:t>Security standards are available upon request by contacting the Procurement Officer for this RFP.</w:t>
      </w:r>
    </w:p>
    <w:p w:rsidR="0062627E" w:rsidRDefault="0062627E" w:rsidP="0062627E">
      <w:pPr>
        <w:pStyle w:val="Heading2"/>
        <w:rPr>
          <w:b/>
          <w:bCs/>
          <w:szCs w:val="22"/>
        </w:rPr>
      </w:pPr>
      <w:r>
        <w:rPr>
          <w:b/>
          <w:bCs/>
          <w:szCs w:val="22"/>
        </w:rPr>
        <w:t>2.04 Budget</w:t>
      </w:r>
    </w:p>
    <w:p w:rsidR="0062627E" w:rsidRDefault="0062627E" w:rsidP="0062627E">
      <w:pPr>
        <w:rPr>
          <w:szCs w:val="22"/>
        </w:rPr>
      </w:pPr>
      <w:r>
        <w:rPr>
          <w:szCs w:val="22"/>
        </w:rPr>
        <w:t>The NDDOT is requesting a fixed cost per DL/ID card for the life of the contract.  The NDDOT is also requesting bidders to include an escalation cost for any additional sites if added during the life of the contract.</w:t>
      </w:r>
    </w:p>
    <w:p w:rsidR="0062627E" w:rsidRDefault="0062627E" w:rsidP="0062627E">
      <w:pPr>
        <w:jc w:val="both"/>
        <w:rPr>
          <w:szCs w:val="22"/>
        </w:rPr>
      </w:pPr>
    </w:p>
    <w:p w:rsidR="0062627E" w:rsidRDefault="0062627E" w:rsidP="0062627E">
      <w:pPr>
        <w:jc w:val="both"/>
        <w:rPr>
          <w:szCs w:val="22"/>
        </w:rPr>
      </w:pPr>
    </w:p>
    <w:p w:rsidR="00045895" w:rsidRDefault="00045895" w:rsidP="00C10055">
      <w:pPr>
        <w:pStyle w:val="Heading1"/>
        <w:keepNext/>
        <w:jc w:val="center"/>
        <w:rPr>
          <w:b/>
          <w:bCs/>
          <w:szCs w:val="22"/>
        </w:rPr>
      </w:pPr>
    </w:p>
    <w:p w:rsidR="00767BB3" w:rsidRDefault="00767BB3" w:rsidP="00C10055">
      <w:pPr>
        <w:pStyle w:val="Heading1"/>
        <w:keepNext/>
        <w:jc w:val="center"/>
        <w:rPr>
          <w:b/>
          <w:bCs/>
          <w:szCs w:val="22"/>
        </w:rPr>
        <w:sectPr w:rsidR="00767BB3">
          <w:pgSz w:w="12240" w:h="15840"/>
          <w:pgMar w:top="1440" w:right="1440" w:bottom="1440" w:left="1440" w:header="720" w:footer="720" w:gutter="0"/>
          <w:cols w:space="720"/>
          <w:noEndnote/>
        </w:sectPr>
      </w:pPr>
    </w:p>
    <w:p w:rsidR="0062627E" w:rsidRPr="00C10055" w:rsidRDefault="0062627E" w:rsidP="00C10055">
      <w:pPr>
        <w:pStyle w:val="Heading1"/>
        <w:keepNext/>
        <w:jc w:val="center"/>
        <w:rPr>
          <w:b/>
          <w:bCs/>
          <w:szCs w:val="22"/>
        </w:rPr>
      </w:pPr>
      <w:r>
        <w:rPr>
          <w:b/>
          <w:bCs/>
          <w:szCs w:val="22"/>
        </w:rPr>
        <w:t>SECTION THREE -SCOPE OF WORK</w:t>
      </w:r>
      <w:r>
        <w:rPr>
          <w:b/>
          <w:bCs/>
          <w:caps/>
          <w:szCs w:val="22"/>
        </w:rPr>
        <w:t xml:space="preserve"> </w:t>
      </w:r>
    </w:p>
    <w:p w:rsidR="0062627E" w:rsidRDefault="0062627E" w:rsidP="0062627E">
      <w:pPr>
        <w:pStyle w:val="Heading2"/>
        <w:spacing w:after="120"/>
        <w:rPr>
          <w:b/>
          <w:bCs/>
          <w:szCs w:val="22"/>
        </w:rPr>
      </w:pPr>
      <w:r>
        <w:rPr>
          <w:b/>
          <w:bCs/>
          <w:szCs w:val="22"/>
        </w:rPr>
        <w:t>3.01 Scope of Work</w:t>
      </w:r>
    </w:p>
    <w:p w:rsidR="0062627E" w:rsidRDefault="0062627E" w:rsidP="0062627E">
      <w:pPr>
        <w:rPr>
          <w:szCs w:val="22"/>
        </w:rPr>
      </w:pPr>
      <w:r>
        <w:rPr>
          <w:szCs w:val="22"/>
        </w:rPr>
        <w:t>The Department of Transportation, Division of Driver’s License is soliciting proposals for a Digital Driver Licensing System (D</w:t>
      </w:r>
      <w:r w:rsidR="003E4682">
        <w:rPr>
          <w:szCs w:val="22"/>
        </w:rPr>
        <w:t>DLS</w:t>
      </w:r>
      <w:r>
        <w:rPr>
          <w:szCs w:val="22"/>
        </w:rPr>
        <w:t>).</w:t>
      </w:r>
    </w:p>
    <w:p w:rsidR="0062627E" w:rsidRDefault="0062627E" w:rsidP="0062627E">
      <w:pPr>
        <w:rPr>
          <w:szCs w:val="22"/>
        </w:rPr>
      </w:pPr>
      <w:r>
        <w:rPr>
          <w:szCs w:val="22"/>
        </w:rPr>
        <w:t xml:space="preserve">The awarded vendor must provide and install a system and be able to store images to the current Oracle Server and interface to our Facial Recognition system. </w:t>
      </w:r>
    </w:p>
    <w:p w:rsidR="0062627E" w:rsidRDefault="0062627E" w:rsidP="0062627E">
      <w:pPr>
        <w:rPr>
          <w:szCs w:val="22"/>
        </w:rPr>
      </w:pPr>
      <w:r>
        <w:rPr>
          <w:szCs w:val="22"/>
        </w:rPr>
        <w:t>The DDLS must:</w:t>
      </w:r>
    </w:p>
    <w:p w:rsidR="0062627E" w:rsidRDefault="0062627E" w:rsidP="00F71E1C">
      <w:pPr>
        <w:ind w:left="1080" w:hanging="720"/>
        <w:rPr>
          <w:szCs w:val="22"/>
        </w:rPr>
      </w:pPr>
      <w:r>
        <w:rPr>
          <w:szCs w:val="22"/>
        </w:rPr>
        <w:t>1)</w:t>
      </w:r>
      <w:r>
        <w:rPr>
          <w:szCs w:val="22"/>
        </w:rPr>
        <w:tab/>
        <w:t>Inter</w:t>
      </w:r>
      <w:r w:rsidR="00F71E1C">
        <w:rPr>
          <w:szCs w:val="22"/>
        </w:rPr>
        <w:t xml:space="preserve">face </w:t>
      </w:r>
      <w:r>
        <w:rPr>
          <w:szCs w:val="22"/>
        </w:rPr>
        <w:t xml:space="preserve">seamlessly into NDDOT’s existing Wide Area Network (WAN), be IP </w:t>
      </w:r>
      <w:r w:rsidR="00F71E1C">
        <w:rPr>
          <w:szCs w:val="22"/>
        </w:rPr>
        <w:t xml:space="preserve">                                        </w:t>
      </w:r>
      <w:r>
        <w:rPr>
          <w:szCs w:val="22"/>
        </w:rPr>
        <w:t>addressable and adhere to existing AAMVA standards;</w:t>
      </w:r>
    </w:p>
    <w:p w:rsidR="0062627E" w:rsidRDefault="0062627E" w:rsidP="0062627E">
      <w:pPr>
        <w:ind w:left="1080" w:hanging="720"/>
        <w:rPr>
          <w:szCs w:val="22"/>
        </w:rPr>
      </w:pPr>
      <w:r>
        <w:rPr>
          <w:szCs w:val="22"/>
        </w:rPr>
        <w:t>2)</w:t>
      </w:r>
      <w:r>
        <w:rPr>
          <w:szCs w:val="22"/>
        </w:rPr>
        <w:tab/>
        <w:t>Be operated by Driver’s License personnel;</w:t>
      </w:r>
    </w:p>
    <w:p w:rsidR="0062627E" w:rsidRDefault="0062627E" w:rsidP="0062627E">
      <w:pPr>
        <w:ind w:left="1080" w:hanging="720"/>
        <w:rPr>
          <w:szCs w:val="22"/>
        </w:rPr>
      </w:pPr>
      <w:r>
        <w:rPr>
          <w:szCs w:val="22"/>
        </w:rPr>
        <w:t>3)</w:t>
      </w:r>
      <w:r>
        <w:rPr>
          <w:szCs w:val="22"/>
        </w:rPr>
        <w:tab/>
        <w:t>Have security, b</w:t>
      </w:r>
      <w:r w:rsidR="002955B5">
        <w:rPr>
          <w:szCs w:val="22"/>
        </w:rPr>
        <w:t>ackup and recovery software.</w:t>
      </w:r>
    </w:p>
    <w:p w:rsidR="0062627E" w:rsidRDefault="0062627E" w:rsidP="0062627E">
      <w:pPr>
        <w:ind w:left="1080" w:hanging="720"/>
        <w:rPr>
          <w:szCs w:val="22"/>
        </w:rPr>
      </w:pPr>
      <w:r>
        <w:rPr>
          <w:szCs w:val="22"/>
        </w:rPr>
        <w:t>4)</w:t>
      </w:r>
      <w:r>
        <w:rPr>
          <w:szCs w:val="22"/>
        </w:rPr>
        <w:tab/>
        <w:t>Provide image, signature and demographic data retrieval and inquiry capabilities to digital imaging workstations at twenty-eight (28) permanent and part-time Driver’s License office</w:t>
      </w:r>
      <w:r w:rsidR="00A459A8">
        <w:rPr>
          <w:szCs w:val="22"/>
        </w:rPr>
        <w:t>s</w:t>
      </w:r>
      <w:r>
        <w:rPr>
          <w:szCs w:val="22"/>
        </w:rPr>
        <w:t>;</w:t>
      </w:r>
    </w:p>
    <w:p w:rsidR="0062627E" w:rsidRDefault="0062627E" w:rsidP="0062627E">
      <w:pPr>
        <w:ind w:left="1080" w:hanging="720"/>
        <w:rPr>
          <w:szCs w:val="22"/>
        </w:rPr>
      </w:pPr>
      <w:r>
        <w:rPr>
          <w:szCs w:val="22"/>
        </w:rPr>
        <w:t>5)</w:t>
      </w:r>
      <w:r>
        <w:rPr>
          <w:szCs w:val="22"/>
        </w:rPr>
        <w:tab/>
        <w:t>Have an additional software component that will connect to the database and allow retrieval and printing of images from workstations (administrator/IT personal) that are not digital imaging workstations;</w:t>
      </w:r>
    </w:p>
    <w:p w:rsidR="0062627E" w:rsidRDefault="0062627E" w:rsidP="0062627E">
      <w:pPr>
        <w:ind w:left="1080" w:hanging="720"/>
        <w:rPr>
          <w:szCs w:val="22"/>
        </w:rPr>
      </w:pPr>
      <w:r>
        <w:rPr>
          <w:szCs w:val="22"/>
        </w:rPr>
        <w:t>6)</w:t>
      </w:r>
      <w:r>
        <w:rPr>
          <w:szCs w:val="22"/>
        </w:rPr>
        <w:tab/>
        <w:t>Maintain interfacing/functionality with existing law enforcement systems (i.e. CJIS, DL application).</w:t>
      </w:r>
    </w:p>
    <w:p w:rsidR="0062627E" w:rsidRDefault="0062627E" w:rsidP="0062627E">
      <w:pPr>
        <w:ind w:left="1080" w:hanging="720"/>
        <w:rPr>
          <w:szCs w:val="22"/>
        </w:rPr>
      </w:pPr>
      <w:r>
        <w:rPr>
          <w:szCs w:val="22"/>
        </w:rPr>
        <w:t>7)</w:t>
      </w:r>
      <w:r>
        <w:rPr>
          <w:szCs w:val="22"/>
        </w:rPr>
        <w:tab/>
        <w:t>Conform to the State of North Dakota’s Enterprise Security Policy.</w:t>
      </w:r>
    </w:p>
    <w:p w:rsidR="0062627E" w:rsidRDefault="0062627E" w:rsidP="0062627E">
      <w:pPr>
        <w:ind w:left="1080" w:hanging="720"/>
        <w:rPr>
          <w:szCs w:val="22"/>
        </w:rPr>
      </w:pPr>
      <w:r>
        <w:rPr>
          <w:szCs w:val="22"/>
        </w:rPr>
        <w:t>8)</w:t>
      </w:r>
      <w:r>
        <w:rPr>
          <w:szCs w:val="22"/>
        </w:rPr>
        <w:tab/>
        <w:t>Must use a standard image format as opposed to a propriety image format.</w:t>
      </w:r>
    </w:p>
    <w:p w:rsidR="0062627E" w:rsidRDefault="0062627E" w:rsidP="0062627E">
      <w:pPr>
        <w:ind w:left="1080" w:hanging="720"/>
        <w:rPr>
          <w:szCs w:val="22"/>
        </w:rPr>
      </w:pPr>
      <w:r>
        <w:rPr>
          <w:szCs w:val="22"/>
        </w:rPr>
        <w:t>9)</w:t>
      </w:r>
      <w:r>
        <w:rPr>
          <w:szCs w:val="22"/>
        </w:rPr>
        <w:tab/>
        <w:t>Must retain a history of images and information printed on license.</w:t>
      </w:r>
    </w:p>
    <w:p w:rsidR="0062627E" w:rsidRDefault="0062627E" w:rsidP="0062627E">
      <w:pPr>
        <w:ind w:left="1080" w:hanging="720"/>
        <w:rPr>
          <w:szCs w:val="22"/>
        </w:rPr>
      </w:pPr>
      <w:r>
        <w:rPr>
          <w:szCs w:val="22"/>
        </w:rPr>
        <w:t>10)</w:t>
      </w:r>
      <w:r>
        <w:rPr>
          <w:szCs w:val="22"/>
        </w:rPr>
        <w:tab/>
        <w:t>Card generation, from capture to issuance, shall not exceed 90 seconds.</w:t>
      </w:r>
    </w:p>
    <w:p w:rsidR="0062627E" w:rsidRDefault="0062627E" w:rsidP="0062627E">
      <w:pPr>
        <w:ind w:left="1080" w:hanging="720"/>
        <w:rPr>
          <w:szCs w:val="22"/>
        </w:rPr>
      </w:pPr>
      <w:r>
        <w:rPr>
          <w:szCs w:val="22"/>
        </w:rPr>
        <w:t>11)</w:t>
      </w:r>
      <w:r>
        <w:rPr>
          <w:szCs w:val="22"/>
        </w:rPr>
        <w:tab/>
        <w:t xml:space="preserve">The photographs sent by the Imaging System are also sent by the Host System to the State’s facial recognition server, where they are compared against the State’s database of photographs to identify potential fraud; therefore, the format in which the photographs are sent by the Imaging System must maintain compatibility with the formats that are acceptable in the current system.  </w:t>
      </w:r>
    </w:p>
    <w:p w:rsidR="0062627E" w:rsidRDefault="0062627E" w:rsidP="0062627E">
      <w:pPr>
        <w:ind w:left="1080" w:hanging="720"/>
        <w:rPr>
          <w:szCs w:val="22"/>
        </w:rPr>
      </w:pPr>
      <w:r>
        <w:rPr>
          <w:szCs w:val="22"/>
        </w:rPr>
        <w:t>12)</w:t>
      </w:r>
      <w:r>
        <w:rPr>
          <w:szCs w:val="22"/>
        </w:rPr>
        <w:tab/>
        <w:t xml:space="preserve">Include the capability of photo-first to comply with </w:t>
      </w:r>
      <w:r w:rsidR="007A4E34">
        <w:rPr>
          <w:szCs w:val="22"/>
        </w:rPr>
        <w:t>Federal Driver License Security Requirements</w:t>
      </w:r>
    </w:p>
    <w:p w:rsidR="0062627E" w:rsidRDefault="0062627E" w:rsidP="0062627E">
      <w:pPr>
        <w:ind w:left="1080" w:hanging="720"/>
        <w:rPr>
          <w:szCs w:val="22"/>
        </w:rPr>
      </w:pPr>
      <w:r>
        <w:rPr>
          <w:szCs w:val="22"/>
        </w:rPr>
        <w:t>13)</w:t>
      </w:r>
      <w:r>
        <w:rPr>
          <w:szCs w:val="22"/>
        </w:rPr>
        <w:tab/>
        <w:t xml:space="preserve">The option of source document scanning with the capability of storing the images </w:t>
      </w:r>
      <w:r w:rsidR="007A4E34">
        <w:rPr>
          <w:szCs w:val="22"/>
        </w:rPr>
        <w:t>in a folder with the photo, signature and demographic on our Oracle database</w:t>
      </w:r>
      <w:r>
        <w:rPr>
          <w:szCs w:val="22"/>
        </w:rPr>
        <w:t xml:space="preserve"> documentation management system (EDMS). </w:t>
      </w:r>
    </w:p>
    <w:p w:rsidR="0062627E" w:rsidRDefault="0062627E" w:rsidP="0062627E">
      <w:pPr>
        <w:ind w:left="1080" w:hanging="720"/>
        <w:rPr>
          <w:szCs w:val="22"/>
        </w:rPr>
      </w:pPr>
      <w:r>
        <w:rPr>
          <w:szCs w:val="22"/>
        </w:rPr>
        <w:t>14)</w:t>
      </w:r>
      <w:r>
        <w:rPr>
          <w:szCs w:val="22"/>
        </w:rPr>
        <w:tab/>
        <w:t>Have the ability to auto-fill the driver application with a barcode scan.</w:t>
      </w:r>
    </w:p>
    <w:p w:rsidR="007A4E34" w:rsidRDefault="007A4E34" w:rsidP="007A4E34">
      <w:pPr>
        <w:ind w:left="1080" w:hanging="720"/>
        <w:rPr>
          <w:szCs w:val="22"/>
        </w:rPr>
      </w:pPr>
      <w:r>
        <w:rPr>
          <w:szCs w:val="22"/>
        </w:rPr>
        <w:t xml:space="preserve">(15)     </w:t>
      </w:r>
      <w:r w:rsidR="0062627E">
        <w:rPr>
          <w:szCs w:val="22"/>
        </w:rPr>
        <w:t>The NDDOT has a total of twenty-eight (28) Driver License Testing sites throughout the state.  Eight (8) office</w:t>
      </w:r>
      <w:r>
        <w:rPr>
          <w:szCs w:val="22"/>
        </w:rPr>
        <w:t>s</w:t>
      </w:r>
      <w:r w:rsidR="0062627E">
        <w:rPr>
          <w:szCs w:val="22"/>
        </w:rPr>
        <w:t xml:space="preserve"> are considered permanent full-time and </w:t>
      </w:r>
      <w:r>
        <w:rPr>
          <w:szCs w:val="22"/>
        </w:rPr>
        <w:t xml:space="preserve">twenty (20) </w:t>
      </w:r>
      <w:r w:rsidR="0062627E">
        <w:rPr>
          <w:szCs w:val="22"/>
        </w:rPr>
        <w:t xml:space="preserve">sites are on the state network and considered part-time.  Examiner teams from seven (7) of the major sites travel to the outlying sites on a weekly, monthly or bimonthly basis.  </w:t>
      </w:r>
      <w:r>
        <w:rPr>
          <w:szCs w:val="22"/>
        </w:rPr>
        <w:t>The vendor must provide for the probability of printing cards and mailing envelopes or labels from the part-time sites at a centralized site or sites.</w:t>
      </w:r>
    </w:p>
    <w:p w:rsidR="007A4E34" w:rsidRDefault="007A4E34" w:rsidP="007A4E34">
      <w:pPr>
        <w:ind w:left="1080" w:hanging="720"/>
        <w:rPr>
          <w:szCs w:val="22"/>
        </w:rPr>
      </w:pPr>
      <w:r>
        <w:rPr>
          <w:szCs w:val="22"/>
        </w:rPr>
        <w:t xml:space="preserve">(16) </w:t>
      </w:r>
      <w:r>
        <w:rPr>
          <w:szCs w:val="22"/>
        </w:rPr>
        <w:tab/>
      </w:r>
      <w:r w:rsidR="0062627E">
        <w:rPr>
          <w:szCs w:val="22"/>
        </w:rPr>
        <w:t xml:space="preserve">The vendor’s solution must provide options for collecting photos and signatures at a non-automated site (State Penitentiary) and the ability to create the identification card at an automated site.  </w:t>
      </w:r>
    </w:p>
    <w:p w:rsidR="0062627E" w:rsidRDefault="00A459A8" w:rsidP="007A4E34">
      <w:pPr>
        <w:ind w:left="1080" w:hanging="720"/>
        <w:rPr>
          <w:szCs w:val="22"/>
        </w:rPr>
      </w:pPr>
      <w:r>
        <w:rPr>
          <w:szCs w:val="22"/>
        </w:rPr>
        <w:t>(17)</w:t>
      </w:r>
      <w:r>
        <w:rPr>
          <w:szCs w:val="22"/>
        </w:rPr>
        <w:tab/>
      </w:r>
      <w:r w:rsidR="0062627E">
        <w:rPr>
          <w:szCs w:val="22"/>
        </w:rPr>
        <w:t>The vendor must provide in their response a breakdown of each separate component and feature of the DDL system, inclusive of the technical specifications (i.e., diagrams and specifications of hardware and software features).  The proposal must also include a description of how images and signature will be captured, how the images would be downloaded to a workstation in a permanent site for DL/ID card production, uploaded to the server.</w:t>
      </w:r>
    </w:p>
    <w:p w:rsidR="0062627E" w:rsidRDefault="0062627E" w:rsidP="0062627E">
      <w:pPr>
        <w:rPr>
          <w:szCs w:val="22"/>
        </w:rPr>
      </w:pPr>
      <w:r>
        <w:rPr>
          <w:szCs w:val="22"/>
        </w:rPr>
        <w:t>The awarded vendor must also convert/store existing DL/ID images from the State’s current system if necessary.</w:t>
      </w:r>
    </w:p>
    <w:p w:rsidR="0062627E" w:rsidRDefault="0062627E" w:rsidP="0062627E">
      <w:pPr>
        <w:rPr>
          <w:szCs w:val="22"/>
        </w:rPr>
      </w:pPr>
    </w:p>
    <w:p w:rsidR="0062627E" w:rsidRDefault="0062627E" w:rsidP="0062627E">
      <w:pPr>
        <w:pStyle w:val="Heading2"/>
        <w:spacing w:after="120"/>
        <w:rPr>
          <w:b/>
          <w:bCs/>
          <w:color w:val="0000FF"/>
          <w:szCs w:val="22"/>
        </w:rPr>
      </w:pPr>
      <w:r>
        <w:rPr>
          <w:b/>
          <w:bCs/>
          <w:szCs w:val="22"/>
        </w:rPr>
        <w:t>3.02 Definitions</w:t>
      </w:r>
    </w:p>
    <w:tbl>
      <w:tblPr>
        <w:tblW w:w="0" w:type="auto"/>
        <w:tblInd w:w="93" w:type="dxa"/>
        <w:tblLayout w:type="fixed"/>
        <w:tblLook w:val="0000"/>
      </w:tblPr>
      <w:tblGrid>
        <w:gridCol w:w="8498"/>
        <w:gridCol w:w="1396"/>
      </w:tblGrid>
      <w:tr w:rsidR="0062627E" w:rsidTr="00045895">
        <w:trPr>
          <w:trHeight w:val="300"/>
        </w:trPr>
        <w:tc>
          <w:tcPr>
            <w:tcW w:w="8498" w:type="dxa"/>
            <w:tcBorders>
              <w:top w:val="nil"/>
              <w:left w:val="nil"/>
              <w:bottom w:val="nil"/>
              <w:right w:val="nil"/>
            </w:tcBorders>
            <w:vAlign w:val="bottom"/>
          </w:tcPr>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2152"/>
              <w:gridCol w:w="6120"/>
            </w:tblGrid>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AAMVA</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American Association of Motor Vehicle Administrators</w:t>
                  </w: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DDLS</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Digitized Driver License System</w:t>
                  </w:r>
                </w:p>
                <w:p w:rsidR="0062627E" w:rsidRPr="00F557FD" w:rsidRDefault="0062627E" w:rsidP="00045895">
                  <w:pPr>
                    <w:rPr>
                      <w:color w:val="000000"/>
                    </w:rPr>
                  </w:pP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DL/ID</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Drivers License/Identification Card</w:t>
                  </w: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May</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Indicates something that is not mandatory but permissible.</w:t>
                  </w: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Shall/Must</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Indicates a mandatory requirement.  Failure to meet a mandatory requirement may result in the rejection of a proposal as non-responsive.</w:t>
                  </w: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Should</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Indicates something that is recommended but not mandatory.  If the vendor fails to provide recommended information, the State may, at its sole option, ask the vendor to provide the information or evaluate the proposal without the information.</w:t>
                  </w: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State</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The State of North Dakota and any agency identified herein.</w:t>
                  </w: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Vendor</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Organization/individual submitting a proposal in response to this RFP.</w:t>
                  </w:r>
                </w:p>
              </w:tc>
            </w:tr>
            <w:tr w:rsidR="0062627E" w:rsidTr="00045895">
              <w:trPr>
                <w:trHeight w:val="614"/>
              </w:trPr>
              <w:tc>
                <w:tcPr>
                  <w:tcW w:w="2152"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CJIS</w:t>
                  </w:r>
                </w:p>
              </w:tc>
              <w:tc>
                <w:tcPr>
                  <w:tcW w:w="6120" w:type="dxa"/>
                  <w:tcBorders>
                    <w:top w:val="single" w:sz="4" w:space="0" w:color="auto"/>
                    <w:left w:val="single" w:sz="4" w:space="0" w:color="auto"/>
                    <w:bottom w:val="single" w:sz="4" w:space="0" w:color="auto"/>
                    <w:right w:val="single" w:sz="4" w:space="0" w:color="auto"/>
                  </w:tcBorders>
                </w:tcPr>
                <w:p w:rsidR="0062627E" w:rsidRPr="00F557FD" w:rsidRDefault="0062627E" w:rsidP="00045895">
                  <w:pPr>
                    <w:rPr>
                      <w:color w:val="000000"/>
                    </w:rPr>
                  </w:pPr>
                  <w:r w:rsidRPr="00F557FD">
                    <w:rPr>
                      <w:color w:val="000000"/>
                      <w:szCs w:val="22"/>
                    </w:rPr>
                    <w:t>Criminal Justice Information Sharing</w:t>
                  </w:r>
                </w:p>
              </w:tc>
            </w:tr>
          </w:tbl>
          <w:p w:rsidR="0062627E" w:rsidRDefault="0062627E" w:rsidP="00045895">
            <w:pPr>
              <w:rPr>
                <w:rFonts w:ascii="Calibri" w:hAnsi="Calibri" w:cs="Calibri"/>
                <w:color w:val="000000"/>
              </w:rPr>
            </w:pPr>
          </w:p>
        </w:tc>
        <w:tc>
          <w:tcPr>
            <w:tcW w:w="1396" w:type="dxa"/>
            <w:tcBorders>
              <w:top w:val="nil"/>
              <w:left w:val="nil"/>
              <w:bottom w:val="nil"/>
              <w:right w:val="nil"/>
            </w:tcBorders>
            <w:vAlign w:val="bottom"/>
          </w:tcPr>
          <w:p w:rsidR="0062627E" w:rsidRDefault="0062627E" w:rsidP="00045895">
            <w:pPr>
              <w:rPr>
                <w:rFonts w:ascii="Calibri" w:hAnsi="Calibri" w:cs="Calibri"/>
                <w:color w:val="000000"/>
              </w:rPr>
            </w:pPr>
          </w:p>
        </w:tc>
      </w:tr>
    </w:tbl>
    <w:p w:rsidR="0062627E" w:rsidRDefault="0062627E" w:rsidP="0062627E">
      <w:pPr>
        <w:rPr>
          <w:szCs w:val="22"/>
        </w:rPr>
      </w:pPr>
    </w:p>
    <w:p w:rsidR="0062627E" w:rsidRDefault="0062627E" w:rsidP="0062627E">
      <w:pPr>
        <w:pStyle w:val="Heading2"/>
        <w:spacing w:after="120"/>
        <w:rPr>
          <w:b/>
          <w:bCs/>
          <w:szCs w:val="22"/>
        </w:rPr>
      </w:pPr>
      <w:r>
        <w:rPr>
          <w:b/>
          <w:bCs/>
          <w:szCs w:val="22"/>
        </w:rPr>
        <w:t xml:space="preserve">3.03 </w:t>
      </w:r>
      <w:r w:rsidR="00CB2384">
        <w:rPr>
          <w:b/>
          <w:bCs/>
          <w:szCs w:val="22"/>
        </w:rPr>
        <w:t>Prior Experience and Bidder profile</w:t>
      </w:r>
    </w:p>
    <w:p w:rsidR="00CB2384" w:rsidRDefault="00CB2384" w:rsidP="00CB2384">
      <w:r>
        <w:t>The NDDOT requires a narrative detailing the vendor’s level and experience with DDL Systems as well as a narrative indicating the financial health of the company (i.e. latest annual report or Dunn and Bradstreet’s</w:t>
      </w:r>
      <w:r w:rsidR="00126758">
        <w:t xml:space="preserve"> current rating.)</w:t>
      </w:r>
    </w:p>
    <w:p w:rsidR="00CB2384" w:rsidRPr="00D7775C" w:rsidRDefault="00D7775C" w:rsidP="00A52CE8">
      <w:pPr>
        <w:pStyle w:val="ListParagraph"/>
        <w:numPr>
          <w:ilvl w:val="1"/>
          <w:numId w:val="40"/>
        </w:numPr>
        <w:rPr>
          <w:b/>
          <w:sz w:val="22"/>
          <w:szCs w:val="22"/>
        </w:rPr>
      </w:pPr>
      <w:r>
        <w:rPr>
          <w:b/>
          <w:sz w:val="22"/>
          <w:szCs w:val="22"/>
        </w:rPr>
        <w:t>Information Technology Solution</w:t>
      </w:r>
    </w:p>
    <w:p w:rsidR="001221D4" w:rsidRDefault="001221D4" w:rsidP="00CB2384"/>
    <w:p w:rsidR="00A52CE8" w:rsidRPr="00B90C4B" w:rsidRDefault="00B90C4B" w:rsidP="00B90C4B">
      <w:pPr>
        <w:rPr>
          <w:b/>
          <w:szCs w:val="22"/>
        </w:rPr>
      </w:pPr>
      <w:r>
        <w:rPr>
          <w:szCs w:val="22"/>
        </w:rPr>
        <w:t xml:space="preserve">           </w:t>
      </w:r>
      <w:r w:rsidRPr="00B90C4B">
        <w:rPr>
          <w:szCs w:val="22"/>
        </w:rPr>
        <w:t>A</w:t>
      </w:r>
      <w:r w:rsidRPr="00B90C4B">
        <w:rPr>
          <w:b/>
          <w:szCs w:val="22"/>
        </w:rPr>
        <w:t xml:space="preserve">. </w:t>
      </w:r>
      <w:r>
        <w:rPr>
          <w:b/>
          <w:szCs w:val="22"/>
        </w:rPr>
        <w:t xml:space="preserve"> </w:t>
      </w:r>
      <w:r w:rsidR="00A52CE8" w:rsidRPr="00B90C4B">
        <w:rPr>
          <w:b/>
          <w:szCs w:val="22"/>
        </w:rPr>
        <w:t xml:space="preserve">Deliverables </w:t>
      </w:r>
    </w:p>
    <w:p w:rsidR="00A52CE8" w:rsidRDefault="00B90C4B" w:rsidP="00A52CE8">
      <w:pPr>
        <w:ind w:firstLine="600"/>
        <w:jc w:val="both"/>
        <w:rPr>
          <w:color w:val="000000"/>
          <w:szCs w:val="22"/>
        </w:rPr>
      </w:pPr>
      <w:r>
        <w:rPr>
          <w:color w:val="000000"/>
          <w:szCs w:val="22"/>
        </w:rPr>
        <w:t xml:space="preserve">     </w:t>
      </w:r>
      <w:r w:rsidR="00A52CE8">
        <w:rPr>
          <w:color w:val="000000"/>
          <w:szCs w:val="22"/>
        </w:rPr>
        <w:t>The contractor will be required to provide the following deliverables:</w:t>
      </w:r>
    </w:p>
    <w:p w:rsidR="00A52CE8" w:rsidRPr="00D7775C" w:rsidRDefault="00D7775C" w:rsidP="00D7775C">
      <w:pPr>
        <w:pStyle w:val="ListParagraph"/>
        <w:numPr>
          <w:ilvl w:val="1"/>
          <w:numId w:val="44"/>
        </w:numPr>
        <w:rPr>
          <w:color w:val="000000"/>
          <w:sz w:val="22"/>
          <w:szCs w:val="22"/>
        </w:rPr>
      </w:pPr>
      <w:r w:rsidRPr="00D7775C">
        <w:rPr>
          <w:color w:val="000000"/>
          <w:sz w:val="22"/>
          <w:szCs w:val="22"/>
        </w:rPr>
        <w:t>The vendor</w:t>
      </w:r>
      <w:r w:rsidR="00126758">
        <w:rPr>
          <w:color w:val="000000"/>
          <w:sz w:val="22"/>
          <w:szCs w:val="22"/>
        </w:rPr>
        <w:t xml:space="preserve"> must provide five</w:t>
      </w:r>
      <w:r w:rsidR="00A52CE8" w:rsidRPr="00D7775C">
        <w:rPr>
          <w:color w:val="000000"/>
          <w:sz w:val="22"/>
          <w:szCs w:val="22"/>
        </w:rPr>
        <w:t xml:space="preserve"> (5) paper copies, plus the original of the response to the RFP, as well as one (1) CD containing a digitized version of the RFP.  The cost proposal must be provided in a separate sealed envelope.</w:t>
      </w:r>
    </w:p>
    <w:p w:rsidR="00D7775C" w:rsidRPr="00D7775C" w:rsidRDefault="00D7775C" w:rsidP="00D7775C">
      <w:pPr>
        <w:pStyle w:val="ListParagraph"/>
        <w:rPr>
          <w:color w:val="000000"/>
          <w:sz w:val="22"/>
          <w:szCs w:val="22"/>
        </w:rPr>
      </w:pPr>
    </w:p>
    <w:p w:rsidR="00D7775C" w:rsidRDefault="00A52CE8" w:rsidP="00D7775C">
      <w:pPr>
        <w:pStyle w:val="ListParagraph"/>
        <w:numPr>
          <w:ilvl w:val="1"/>
          <w:numId w:val="44"/>
        </w:numPr>
        <w:rPr>
          <w:color w:val="000000"/>
          <w:sz w:val="22"/>
          <w:szCs w:val="22"/>
        </w:rPr>
      </w:pPr>
      <w:r w:rsidRPr="00D7775C">
        <w:rPr>
          <w:color w:val="000000"/>
          <w:sz w:val="22"/>
          <w:szCs w:val="22"/>
        </w:rPr>
        <w:t>Vendors must provide a detailed narrative in their prop</w:t>
      </w:r>
      <w:r w:rsidR="00D7775C" w:rsidRPr="00D7775C">
        <w:rPr>
          <w:color w:val="000000"/>
          <w:sz w:val="22"/>
          <w:szCs w:val="22"/>
        </w:rPr>
        <w:t xml:space="preserve">osal describing card production </w:t>
      </w:r>
      <w:r w:rsidRPr="00D7775C">
        <w:rPr>
          <w:color w:val="000000"/>
          <w:sz w:val="22"/>
          <w:szCs w:val="22"/>
        </w:rPr>
        <w:t xml:space="preserve">capability, uniform card appearance and durability specifications of cards, detailed security features of cards, included OVD specifications, a detailed description of image capture, storage, etc., and a detailed maintenance plan.  </w:t>
      </w:r>
    </w:p>
    <w:p w:rsidR="00D7775C" w:rsidRPr="00D7775C" w:rsidRDefault="00D7775C" w:rsidP="00D7775C">
      <w:pPr>
        <w:pStyle w:val="ListParagraph"/>
        <w:rPr>
          <w:color w:val="000000"/>
          <w:sz w:val="22"/>
          <w:szCs w:val="22"/>
        </w:rPr>
      </w:pPr>
    </w:p>
    <w:p w:rsidR="00A52CE8" w:rsidRPr="00D7775C" w:rsidRDefault="00A52CE8" w:rsidP="00D7775C">
      <w:pPr>
        <w:pStyle w:val="ListParagraph"/>
        <w:numPr>
          <w:ilvl w:val="1"/>
          <w:numId w:val="44"/>
        </w:numPr>
        <w:jc w:val="both"/>
        <w:rPr>
          <w:color w:val="000000"/>
          <w:sz w:val="22"/>
          <w:szCs w:val="22"/>
        </w:rPr>
      </w:pPr>
      <w:r w:rsidRPr="00D7775C">
        <w:rPr>
          <w:color w:val="000000"/>
          <w:sz w:val="22"/>
          <w:szCs w:val="22"/>
        </w:rPr>
        <w:t>Vendors must provide a detailed narrative in their proposal describing all hardware and software applications (operation systems, etc.) that will be utilized.</w:t>
      </w:r>
    </w:p>
    <w:p w:rsidR="00D7775C" w:rsidRDefault="00D7775C" w:rsidP="00D7775C">
      <w:pPr>
        <w:pStyle w:val="ListParagraph"/>
        <w:ind w:left="1440"/>
        <w:jc w:val="both"/>
        <w:rPr>
          <w:color w:val="000000"/>
          <w:sz w:val="22"/>
          <w:szCs w:val="22"/>
        </w:rPr>
      </w:pPr>
    </w:p>
    <w:p w:rsidR="00A52CE8" w:rsidRPr="00D7775C" w:rsidRDefault="00A52CE8" w:rsidP="00D7775C">
      <w:pPr>
        <w:pStyle w:val="ListParagraph"/>
        <w:numPr>
          <w:ilvl w:val="1"/>
          <w:numId w:val="44"/>
        </w:numPr>
        <w:jc w:val="both"/>
        <w:rPr>
          <w:color w:val="000000"/>
          <w:sz w:val="22"/>
          <w:szCs w:val="22"/>
        </w:rPr>
      </w:pPr>
      <w:r w:rsidRPr="00D7775C">
        <w:rPr>
          <w:color w:val="000000"/>
          <w:sz w:val="22"/>
          <w:szCs w:val="22"/>
        </w:rPr>
        <w:t>Vendors must provide a cost proposal in a separate envelope.</w:t>
      </w:r>
    </w:p>
    <w:p w:rsidR="00D7775C" w:rsidRDefault="00D7775C" w:rsidP="00D7775C">
      <w:pPr>
        <w:pStyle w:val="ListParagraph"/>
        <w:ind w:left="1440"/>
        <w:rPr>
          <w:sz w:val="22"/>
          <w:szCs w:val="22"/>
        </w:rPr>
      </w:pPr>
    </w:p>
    <w:p w:rsidR="00A52CE8" w:rsidRPr="00D7775C" w:rsidRDefault="00D7775C" w:rsidP="00D7775C">
      <w:pPr>
        <w:pStyle w:val="ListParagraph"/>
        <w:numPr>
          <w:ilvl w:val="1"/>
          <w:numId w:val="44"/>
        </w:numPr>
        <w:rPr>
          <w:sz w:val="22"/>
          <w:szCs w:val="22"/>
        </w:rPr>
      </w:pPr>
      <w:r w:rsidRPr="00D7775C">
        <w:rPr>
          <w:sz w:val="22"/>
          <w:szCs w:val="22"/>
        </w:rPr>
        <w:t xml:space="preserve">Vendors </w:t>
      </w:r>
      <w:r w:rsidR="00A52CE8" w:rsidRPr="00D7775C">
        <w:rPr>
          <w:sz w:val="22"/>
          <w:szCs w:val="22"/>
        </w:rPr>
        <w:t>must provide a list of references.</w:t>
      </w:r>
    </w:p>
    <w:p w:rsidR="00D7775C" w:rsidRPr="00D7775C" w:rsidRDefault="00D7775C" w:rsidP="00D7775C">
      <w:pPr>
        <w:pStyle w:val="ListParagraph"/>
        <w:ind w:left="1440"/>
        <w:jc w:val="both"/>
        <w:rPr>
          <w:color w:val="000000"/>
          <w:szCs w:val="22"/>
        </w:rPr>
      </w:pPr>
    </w:p>
    <w:p w:rsidR="00A52CE8" w:rsidRDefault="00A52CE8" w:rsidP="00D7775C">
      <w:pPr>
        <w:pStyle w:val="ListParagraph"/>
        <w:numPr>
          <w:ilvl w:val="1"/>
          <w:numId w:val="44"/>
        </w:numPr>
        <w:jc w:val="both"/>
        <w:rPr>
          <w:color w:val="000000"/>
          <w:sz w:val="22"/>
          <w:szCs w:val="22"/>
        </w:rPr>
      </w:pPr>
      <w:r w:rsidRPr="00D7775C">
        <w:rPr>
          <w:color w:val="000000"/>
          <w:sz w:val="22"/>
          <w:szCs w:val="22"/>
        </w:rPr>
        <w:t>Vendors must provide project management of documentation detailing timelines for testing and implementation of the project.</w:t>
      </w:r>
    </w:p>
    <w:p w:rsidR="00AD22E0" w:rsidRPr="00AD22E0" w:rsidRDefault="00AD22E0" w:rsidP="00AD22E0">
      <w:pPr>
        <w:pStyle w:val="ListParagraph"/>
        <w:rPr>
          <w:color w:val="000000"/>
          <w:sz w:val="22"/>
          <w:szCs w:val="22"/>
        </w:rPr>
      </w:pPr>
    </w:p>
    <w:p w:rsidR="00AD22E0" w:rsidRPr="00D7775C" w:rsidRDefault="00AD22E0" w:rsidP="00AD22E0">
      <w:pPr>
        <w:pStyle w:val="ListParagraph"/>
        <w:numPr>
          <w:ilvl w:val="1"/>
          <w:numId w:val="44"/>
        </w:numPr>
        <w:rPr>
          <w:color w:val="000000"/>
          <w:sz w:val="22"/>
          <w:szCs w:val="22"/>
        </w:rPr>
      </w:pPr>
      <w:r>
        <w:rPr>
          <w:color w:val="000000"/>
          <w:sz w:val="22"/>
          <w:szCs w:val="22"/>
        </w:rPr>
        <w:t>Vendor may provide any value-added functionality, products, services, or upgrades tha</w:t>
      </w:r>
      <w:r w:rsidR="00126758">
        <w:rPr>
          <w:color w:val="000000"/>
          <w:sz w:val="22"/>
          <w:szCs w:val="22"/>
        </w:rPr>
        <w:t>t demonstrates added value.</w:t>
      </w:r>
      <w:r>
        <w:rPr>
          <w:color w:val="000000"/>
          <w:sz w:val="22"/>
          <w:szCs w:val="22"/>
        </w:rPr>
        <w:t xml:space="preserve">  </w:t>
      </w:r>
    </w:p>
    <w:p w:rsidR="00A52CE8" w:rsidRPr="00D7775C" w:rsidRDefault="00A52CE8" w:rsidP="00A52CE8">
      <w:pPr>
        <w:ind w:left="720"/>
        <w:jc w:val="both"/>
        <w:rPr>
          <w:color w:val="000000"/>
          <w:szCs w:val="22"/>
        </w:rPr>
      </w:pPr>
      <w:r w:rsidRPr="00D7775C">
        <w:rPr>
          <w:color w:val="000000"/>
          <w:szCs w:val="22"/>
        </w:rPr>
        <w:tab/>
      </w:r>
    </w:p>
    <w:p w:rsidR="0062627E" w:rsidRDefault="0062627E" w:rsidP="0062627E">
      <w:pPr>
        <w:keepNext/>
        <w:tabs>
          <w:tab w:val="left" w:pos="720"/>
        </w:tabs>
        <w:ind w:left="720" w:hanging="360"/>
        <w:jc w:val="both"/>
        <w:rPr>
          <w:color w:val="000000"/>
          <w:szCs w:val="22"/>
        </w:rPr>
      </w:pPr>
      <w:r>
        <w:rPr>
          <w:color w:val="000000"/>
          <w:szCs w:val="22"/>
        </w:rPr>
        <w:t>B.</w:t>
      </w:r>
      <w:r>
        <w:rPr>
          <w:color w:val="000000"/>
          <w:szCs w:val="22"/>
        </w:rPr>
        <w:tab/>
      </w:r>
      <w:r>
        <w:rPr>
          <w:b/>
          <w:bCs/>
          <w:color w:val="000000"/>
          <w:szCs w:val="22"/>
        </w:rPr>
        <w:t>Compatibility with State Standards and Existing Technology</w:t>
      </w:r>
    </w:p>
    <w:p w:rsidR="0062627E" w:rsidRDefault="0062627E" w:rsidP="0062627E">
      <w:pPr>
        <w:keepNext/>
        <w:ind w:left="720"/>
        <w:jc w:val="both"/>
        <w:rPr>
          <w:color w:val="0000FF"/>
          <w:szCs w:val="22"/>
        </w:rPr>
      </w:pPr>
      <w:r>
        <w:rPr>
          <w:color w:val="000000"/>
          <w:szCs w:val="22"/>
        </w:rPr>
        <w:t>Describe how the proposed solution including products and services is compliant with the STATE’s technology standards.</w:t>
      </w:r>
    </w:p>
    <w:p w:rsidR="0062627E" w:rsidRDefault="0062627E" w:rsidP="0062627E">
      <w:pPr>
        <w:ind w:left="720"/>
        <w:rPr>
          <w:color w:val="000000"/>
          <w:szCs w:val="22"/>
        </w:rPr>
      </w:pPr>
      <w:r>
        <w:rPr>
          <w:color w:val="000000"/>
          <w:szCs w:val="22"/>
        </w:rPr>
        <w:t xml:space="preserve">Indicate whether the STATE can host the proposed solution on the STATE’s architecture as described in Section 2 and any additional infrastructure that the STATE would need to acquire for the proposed solution. </w:t>
      </w:r>
    </w:p>
    <w:p w:rsidR="00B90C4B" w:rsidRDefault="00B90C4B" w:rsidP="0062627E">
      <w:pPr>
        <w:ind w:left="720"/>
        <w:rPr>
          <w:color w:val="000000"/>
          <w:szCs w:val="22"/>
        </w:rPr>
      </w:pPr>
    </w:p>
    <w:p w:rsidR="0062627E" w:rsidRDefault="004758DC" w:rsidP="00B90C4B">
      <w:pPr>
        <w:keepNext/>
        <w:tabs>
          <w:tab w:val="left" w:pos="720"/>
        </w:tabs>
        <w:ind w:left="360" w:hanging="360"/>
        <w:jc w:val="both"/>
        <w:rPr>
          <w:b/>
          <w:bCs/>
          <w:caps/>
          <w:color w:val="000000"/>
          <w:szCs w:val="22"/>
        </w:rPr>
      </w:pPr>
      <w:r>
        <w:rPr>
          <w:color w:val="000000"/>
          <w:szCs w:val="22"/>
        </w:rPr>
        <w:tab/>
      </w:r>
      <w:r w:rsidR="0062627E">
        <w:rPr>
          <w:color w:val="000000"/>
          <w:szCs w:val="22"/>
        </w:rPr>
        <w:t>C.</w:t>
      </w:r>
      <w:r w:rsidR="0062627E">
        <w:rPr>
          <w:color w:val="000000"/>
          <w:szCs w:val="22"/>
        </w:rPr>
        <w:tab/>
      </w:r>
      <w:r w:rsidR="00B90C4B">
        <w:rPr>
          <w:b/>
          <w:bCs/>
          <w:color w:val="000000"/>
          <w:szCs w:val="22"/>
        </w:rPr>
        <w:t>Training Requirements</w:t>
      </w:r>
    </w:p>
    <w:p w:rsidR="004758DC" w:rsidRDefault="004758DC" w:rsidP="004758DC">
      <w:pPr>
        <w:ind w:left="720"/>
        <w:jc w:val="both"/>
        <w:rPr>
          <w:color w:val="000000"/>
          <w:szCs w:val="22"/>
        </w:rPr>
      </w:pPr>
      <w:r>
        <w:rPr>
          <w:color w:val="000000"/>
          <w:szCs w:val="22"/>
        </w:rPr>
        <w:t xml:space="preserve">Vendors must include in their proposal all training and material for the initial implementation to ensure a successful transition and follow-up/refresher training as needed to ensure continuing unproblematic operation.  </w:t>
      </w:r>
    </w:p>
    <w:p w:rsidR="004758DC" w:rsidRDefault="004758DC" w:rsidP="004758DC">
      <w:pPr>
        <w:ind w:left="720"/>
        <w:jc w:val="both"/>
        <w:rPr>
          <w:color w:val="000000"/>
          <w:szCs w:val="22"/>
        </w:rPr>
      </w:pPr>
      <w:r>
        <w:rPr>
          <w:color w:val="000000"/>
          <w:szCs w:val="22"/>
        </w:rPr>
        <w:t xml:space="preserve">Vendors must submit detailed plans for the initial training and supplemental training for approximately 50 staff members.  Training facilities will be provided by the State of North Dakota.  We will require training at the additional sites.  </w:t>
      </w:r>
    </w:p>
    <w:p w:rsidR="004758DC" w:rsidRDefault="004758DC" w:rsidP="004758DC">
      <w:pPr>
        <w:ind w:left="720"/>
        <w:jc w:val="both"/>
        <w:rPr>
          <w:color w:val="000000"/>
          <w:szCs w:val="22"/>
        </w:rPr>
      </w:pPr>
      <w:r>
        <w:rPr>
          <w:color w:val="000000"/>
          <w:szCs w:val="22"/>
        </w:rPr>
        <w:t>The proposal must include detailed plans for initial and on-going operator training.  The vendor must provide, at a minimum, the following information regarding proposed training:</w:t>
      </w:r>
    </w:p>
    <w:p w:rsidR="004758DC" w:rsidRDefault="004758DC" w:rsidP="004758DC">
      <w:pPr>
        <w:ind w:left="720"/>
        <w:rPr>
          <w:szCs w:val="22"/>
        </w:rPr>
      </w:pPr>
      <w:r>
        <w:rPr>
          <w:rFonts w:ascii="Wingdings" w:hAnsi="Wingdings" w:cs="Wingdings"/>
          <w:szCs w:val="22"/>
        </w:rPr>
        <w:t></w:t>
      </w:r>
      <w:r>
        <w:rPr>
          <w:rFonts w:ascii="Wingdings" w:hAnsi="Wingdings" w:cs="Wingdings"/>
          <w:szCs w:val="22"/>
        </w:rPr>
        <w:tab/>
      </w:r>
      <w:r>
        <w:rPr>
          <w:szCs w:val="22"/>
        </w:rPr>
        <w:t>Outline and duration of initial training;</w:t>
      </w:r>
    </w:p>
    <w:p w:rsidR="004758DC" w:rsidRDefault="004758DC" w:rsidP="004758DC">
      <w:pPr>
        <w:ind w:left="720"/>
        <w:rPr>
          <w:szCs w:val="22"/>
        </w:rPr>
      </w:pPr>
      <w:r>
        <w:rPr>
          <w:rFonts w:ascii="Wingdings" w:hAnsi="Wingdings" w:cs="Wingdings"/>
          <w:szCs w:val="22"/>
        </w:rPr>
        <w:t></w:t>
      </w:r>
      <w:r>
        <w:rPr>
          <w:rFonts w:ascii="Wingdings" w:hAnsi="Wingdings" w:cs="Wingdings"/>
          <w:szCs w:val="22"/>
        </w:rPr>
        <w:tab/>
      </w:r>
      <w:r>
        <w:rPr>
          <w:szCs w:val="22"/>
        </w:rPr>
        <w:t>Maximum number of students per class;</w:t>
      </w:r>
    </w:p>
    <w:p w:rsidR="004758DC" w:rsidRDefault="004758DC" w:rsidP="004758DC">
      <w:pPr>
        <w:ind w:left="720"/>
        <w:rPr>
          <w:szCs w:val="22"/>
        </w:rPr>
      </w:pPr>
      <w:r>
        <w:rPr>
          <w:rFonts w:ascii="Wingdings" w:hAnsi="Wingdings" w:cs="Wingdings"/>
          <w:szCs w:val="22"/>
        </w:rPr>
        <w:t></w:t>
      </w:r>
      <w:r>
        <w:rPr>
          <w:rFonts w:ascii="Wingdings" w:hAnsi="Wingdings" w:cs="Wingdings"/>
          <w:szCs w:val="22"/>
        </w:rPr>
        <w:tab/>
      </w:r>
      <w:r>
        <w:rPr>
          <w:szCs w:val="22"/>
        </w:rPr>
        <w:t>Qualifications of trainers; and</w:t>
      </w:r>
    </w:p>
    <w:p w:rsidR="004758DC" w:rsidRDefault="004758DC" w:rsidP="004758DC">
      <w:pPr>
        <w:ind w:firstLine="720"/>
        <w:rPr>
          <w:szCs w:val="22"/>
        </w:rPr>
      </w:pPr>
      <w:r>
        <w:rPr>
          <w:rFonts w:ascii="Wingdings" w:hAnsi="Wingdings" w:cs="Wingdings"/>
          <w:szCs w:val="22"/>
        </w:rPr>
        <w:t></w:t>
      </w:r>
      <w:r>
        <w:rPr>
          <w:rFonts w:ascii="Wingdings" w:hAnsi="Wingdings" w:cs="Wingdings"/>
          <w:szCs w:val="22"/>
        </w:rPr>
        <w:tab/>
      </w:r>
      <w:r>
        <w:rPr>
          <w:szCs w:val="22"/>
        </w:rPr>
        <w:t>A detailed list of the tasks an operator must perform daily.</w:t>
      </w:r>
    </w:p>
    <w:p w:rsidR="004758DC" w:rsidRDefault="004758DC" w:rsidP="004758DC">
      <w:pPr>
        <w:ind w:left="720"/>
        <w:rPr>
          <w:szCs w:val="22"/>
        </w:rPr>
      </w:pPr>
    </w:p>
    <w:p w:rsidR="004758DC" w:rsidRDefault="004758DC" w:rsidP="004758DC">
      <w:pPr>
        <w:ind w:left="720"/>
        <w:jc w:val="both"/>
        <w:rPr>
          <w:color w:val="000000"/>
          <w:szCs w:val="22"/>
        </w:rPr>
      </w:pPr>
      <w:r>
        <w:rPr>
          <w:color w:val="000000"/>
          <w:szCs w:val="22"/>
        </w:rPr>
        <w:t xml:space="preserve">Awarded vendors will supply a minimum of one operator’s manual for each workstation provided and </w:t>
      </w:r>
      <w:r w:rsidR="00126758">
        <w:rPr>
          <w:color w:val="000000"/>
          <w:szCs w:val="22"/>
        </w:rPr>
        <w:t xml:space="preserve">a </w:t>
      </w:r>
      <w:r>
        <w:rPr>
          <w:color w:val="000000"/>
          <w:szCs w:val="22"/>
        </w:rPr>
        <w:t>master operator’s manual in electronic format.  The operator’s manual must include all information required for operating and troubleshooting the workstation.  Vendor’s proposal must include a sample of the operator’s manual.</w:t>
      </w:r>
    </w:p>
    <w:p w:rsidR="0062627E" w:rsidRDefault="0062627E" w:rsidP="0062627E">
      <w:pPr>
        <w:keepNext/>
        <w:ind w:left="720"/>
        <w:jc w:val="both"/>
        <w:rPr>
          <w:b/>
          <w:bCs/>
          <w:caps/>
          <w:szCs w:val="22"/>
        </w:rPr>
      </w:pPr>
    </w:p>
    <w:p w:rsidR="0062627E" w:rsidRDefault="004758DC" w:rsidP="00B90C4B">
      <w:pPr>
        <w:keepNext/>
        <w:tabs>
          <w:tab w:val="left" w:pos="720"/>
        </w:tabs>
        <w:jc w:val="both"/>
        <w:rPr>
          <w:color w:val="000000"/>
          <w:szCs w:val="22"/>
        </w:rPr>
      </w:pPr>
      <w:r>
        <w:rPr>
          <w:color w:val="000000"/>
          <w:szCs w:val="22"/>
        </w:rPr>
        <w:tab/>
      </w:r>
      <w:r w:rsidR="0062627E">
        <w:rPr>
          <w:color w:val="000000"/>
          <w:szCs w:val="22"/>
        </w:rPr>
        <w:t>D.</w:t>
      </w:r>
      <w:r w:rsidR="00B90C4B">
        <w:rPr>
          <w:color w:val="000000"/>
          <w:szCs w:val="22"/>
        </w:rPr>
        <w:t xml:space="preserve">  </w:t>
      </w:r>
      <w:r w:rsidR="0062627E">
        <w:rPr>
          <w:b/>
          <w:bCs/>
          <w:color w:val="000000"/>
          <w:szCs w:val="22"/>
        </w:rPr>
        <w:t>Project Management Requirements</w:t>
      </w:r>
    </w:p>
    <w:p w:rsidR="0062627E" w:rsidRDefault="004758DC" w:rsidP="004758DC">
      <w:pPr>
        <w:keepNext/>
        <w:ind w:left="1080"/>
        <w:jc w:val="both"/>
        <w:rPr>
          <w:color w:val="000000"/>
          <w:szCs w:val="22"/>
        </w:rPr>
      </w:pPr>
      <w:r>
        <w:rPr>
          <w:color w:val="000000"/>
          <w:szCs w:val="22"/>
        </w:rPr>
        <w:t>P</w:t>
      </w:r>
      <w:r w:rsidR="0062627E">
        <w:rPr>
          <w:color w:val="000000"/>
          <w:szCs w:val="22"/>
        </w:rPr>
        <w:t xml:space="preserve">roject Management for the awarded contract will be done following the state Project </w:t>
      </w:r>
      <w:r w:rsidR="00B90C4B">
        <w:rPr>
          <w:color w:val="000000"/>
          <w:szCs w:val="22"/>
        </w:rPr>
        <w:t xml:space="preserve">                             </w:t>
      </w:r>
      <w:r w:rsidR="0062627E">
        <w:rPr>
          <w:color w:val="000000"/>
          <w:szCs w:val="22"/>
        </w:rPr>
        <w:t>Management methodology as described in standard STD009-005.</w:t>
      </w:r>
    </w:p>
    <w:p w:rsidR="0062627E" w:rsidRDefault="0062627E" w:rsidP="004758DC">
      <w:pPr>
        <w:ind w:left="1080"/>
        <w:jc w:val="both"/>
        <w:rPr>
          <w:color w:val="000000"/>
          <w:szCs w:val="22"/>
        </w:rPr>
      </w:pPr>
      <w:r>
        <w:rPr>
          <w:color w:val="000000"/>
          <w:szCs w:val="22"/>
        </w:rPr>
        <w:t>Describe your company’s methodology pertaining to Project Management and how you will provide project management of the implementation/configuration/training effort of this project.</w:t>
      </w:r>
    </w:p>
    <w:p w:rsidR="00B90C4B" w:rsidRDefault="00B90C4B" w:rsidP="0062627E">
      <w:pPr>
        <w:ind w:left="720"/>
        <w:jc w:val="both"/>
        <w:rPr>
          <w:color w:val="000000"/>
          <w:szCs w:val="22"/>
        </w:rPr>
      </w:pPr>
    </w:p>
    <w:p w:rsidR="0062627E" w:rsidRDefault="004758DC" w:rsidP="004758DC">
      <w:pPr>
        <w:keepNext/>
        <w:tabs>
          <w:tab w:val="left" w:pos="720"/>
        </w:tabs>
        <w:jc w:val="both"/>
        <w:rPr>
          <w:color w:val="000000"/>
          <w:szCs w:val="22"/>
        </w:rPr>
      </w:pPr>
      <w:r>
        <w:rPr>
          <w:color w:val="000000"/>
          <w:szCs w:val="22"/>
        </w:rPr>
        <w:tab/>
        <w:t xml:space="preserve">E.  </w:t>
      </w:r>
      <w:r w:rsidR="0062627E">
        <w:rPr>
          <w:b/>
          <w:bCs/>
          <w:color w:val="000000"/>
          <w:szCs w:val="22"/>
        </w:rPr>
        <w:t>Contract Schedule / Deliverables</w:t>
      </w:r>
    </w:p>
    <w:p w:rsidR="0062627E" w:rsidRDefault="0062627E" w:rsidP="004758DC">
      <w:pPr>
        <w:ind w:left="1080"/>
        <w:jc w:val="both"/>
        <w:rPr>
          <w:color w:val="000000"/>
          <w:szCs w:val="22"/>
        </w:rPr>
      </w:pPr>
      <w:r>
        <w:rPr>
          <w:color w:val="000000"/>
          <w:szCs w:val="22"/>
        </w:rPr>
        <w:t>This schedule of events represents the State’s best estimate of the contract schedule that will be followed.  If a component of this schedule, such as the award date, is delayed, the rest of the schedule will be shifted by the same number of days.</w:t>
      </w:r>
    </w:p>
    <w:p w:rsidR="0062627E" w:rsidRDefault="0062627E" w:rsidP="004758DC">
      <w:pPr>
        <w:ind w:left="720" w:firstLine="360"/>
        <w:jc w:val="both"/>
        <w:rPr>
          <w:color w:val="000000"/>
          <w:szCs w:val="22"/>
        </w:rPr>
      </w:pPr>
      <w:r>
        <w:rPr>
          <w:color w:val="000000"/>
          <w:szCs w:val="22"/>
        </w:rPr>
        <w:t>The approximate contract schedule is as follows:</w:t>
      </w:r>
    </w:p>
    <w:p w:rsidR="0062627E" w:rsidRPr="002955B5" w:rsidRDefault="0062627E" w:rsidP="002955B5">
      <w:pPr>
        <w:tabs>
          <w:tab w:val="left" w:pos="2160"/>
        </w:tabs>
        <w:ind w:left="1890" w:hanging="270"/>
        <w:rPr>
          <w:color w:val="000000"/>
          <w:szCs w:val="22"/>
        </w:rPr>
      </w:pPr>
      <w:r>
        <w:rPr>
          <w:rFonts w:ascii="Wingdings" w:hAnsi="Wingdings" w:cs="Wingdings"/>
          <w:color w:val="000000"/>
          <w:szCs w:val="22"/>
        </w:rPr>
        <w:t></w:t>
      </w:r>
      <w:r>
        <w:rPr>
          <w:rFonts w:ascii="Wingdings" w:hAnsi="Wingdings" w:cs="Wingdings"/>
          <w:color w:val="000000"/>
          <w:szCs w:val="22"/>
        </w:rPr>
        <w:tab/>
      </w:r>
      <w:r>
        <w:rPr>
          <w:color w:val="000000"/>
          <w:szCs w:val="22"/>
        </w:rPr>
        <w:t xml:space="preserve">Contract start and kick off conference:  </w:t>
      </w:r>
      <w:r>
        <w:rPr>
          <w:color w:val="000000"/>
          <w:szCs w:val="22"/>
        </w:rPr>
        <w:tab/>
        <w:t xml:space="preserve">              </w:t>
      </w:r>
      <w:r w:rsidR="002955B5">
        <w:rPr>
          <w:color w:val="000000"/>
          <w:szCs w:val="22"/>
        </w:rPr>
        <w:tab/>
      </w:r>
      <w:r w:rsidRPr="002955B5">
        <w:rPr>
          <w:b/>
          <w:bCs/>
          <w:i/>
          <w:iCs/>
          <w:color w:val="0000FF"/>
          <w:szCs w:val="22"/>
        </w:rPr>
        <w:t>January 7, 2013</w:t>
      </w:r>
    </w:p>
    <w:p w:rsidR="0062627E" w:rsidRPr="002955B5" w:rsidRDefault="0062627E" w:rsidP="002955B5">
      <w:pPr>
        <w:tabs>
          <w:tab w:val="left" w:pos="2160"/>
        </w:tabs>
        <w:ind w:left="1890" w:hanging="270"/>
        <w:rPr>
          <w:color w:val="000000"/>
          <w:szCs w:val="22"/>
        </w:rPr>
      </w:pPr>
      <w:r w:rsidRPr="002955B5">
        <w:rPr>
          <w:rFonts w:ascii="Wingdings" w:hAnsi="Wingdings" w:cs="Wingdings"/>
          <w:color w:val="000000"/>
          <w:szCs w:val="22"/>
        </w:rPr>
        <w:t></w:t>
      </w:r>
      <w:r w:rsidRPr="002955B5">
        <w:rPr>
          <w:rFonts w:ascii="Wingdings" w:hAnsi="Wingdings" w:cs="Wingdings"/>
          <w:color w:val="000000"/>
          <w:szCs w:val="22"/>
        </w:rPr>
        <w:tab/>
      </w:r>
      <w:r w:rsidRPr="002955B5">
        <w:rPr>
          <w:color w:val="000000"/>
          <w:szCs w:val="22"/>
        </w:rPr>
        <w:t xml:space="preserve">System Pilot implementation: </w:t>
      </w:r>
      <w:r w:rsidRPr="002955B5">
        <w:rPr>
          <w:color w:val="000000"/>
          <w:szCs w:val="22"/>
        </w:rPr>
        <w:tab/>
      </w:r>
      <w:r w:rsidRPr="002955B5">
        <w:rPr>
          <w:color w:val="000000"/>
          <w:szCs w:val="22"/>
        </w:rPr>
        <w:tab/>
      </w:r>
      <w:r w:rsidRPr="002955B5">
        <w:rPr>
          <w:color w:val="000000"/>
          <w:szCs w:val="22"/>
        </w:rPr>
        <w:tab/>
        <w:t xml:space="preserve">    </w:t>
      </w:r>
      <w:r w:rsidR="002955B5">
        <w:rPr>
          <w:color w:val="000000"/>
          <w:szCs w:val="22"/>
        </w:rPr>
        <w:t xml:space="preserve"> </w:t>
      </w:r>
      <w:r w:rsidR="002955B5">
        <w:rPr>
          <w:color w:val="000000"/>
          <w:szCs w:val="22"/>
        </w:rPr>
        <w:tab/>
      </w:r>
      <w:r w:rsidRPr="002955B5">
        <w:rPr>
          <w:color w:val="000000"/>
          <w:szCs w:val="22"/>
        </w:rPr>
        <w:t xml:space="preserve">    </w:t>
      </w:r>
      <w:r w:rsidR="002955B5">
        <w:rPr>
          <w:color w:val="000000"/>
          <w:szCs w:val="22"/>
        </w:rPr>
        <w:t xml:space="preserve">  </w:t>
      </w:r>
      <w:r w:rsidRPr="002955B5">
        <w:rPr>
          <w:b/>
          <w:bCs/>
          <w:i/>
          <w:iCs/>
          <w:color w:val="0000FF"/>
          <w:szCs w:val="22"/>
        </w:rPr>
        <w:t>April 1, 2013</w:t>
      </w:r>
    </w:p>
    <w:p w:rsidR="0062627E" w:rsidRPr="002955B5" w:rsidRDefault="0062627E" w:rsidP="002955B5">
      <w:pPr>
        <w:tabs>
          <w:tab w:val="left" w:pos="2160"/>
        </w:tabs>
        <w:ind w:left="1890" w:hanging="270"/>
        <w:rPr>
          <w:color w:val="000000"/>
          <w:szCs w:val="22"/>
        </w:rPr>
      </w:pPr>
      <w:r w:rsidRPr="002955B5">
        <w:rPr>
          <w:rFonts w:ascii="Wingdings" w:hAnsi="Wingdings" w:cs="Wingdings"/>
          <w:color w:val="000000"/>
          <w:szCs w:val="22"/>
        </w:rPr>
        <w:t></w:t>
      </w:r>
      <w:r w:rsidRPr="002955B5">
        <w:rPr>
          <w:rFonts w:ascii="Wingdings" w:hAnsi="Wingdings" w:cs="Wingdings"/>
          <w:color w:val="000000"/>
          <w:szCs w:val="22"/>
        </w:rPr>
        <w:tab/>
      </w:r>
      <w:r w:rsidRPr="002955B5">
        <w:rPr>
          <w:color w:val="000000"/>
          <w:szCs w:val="22"/>
        </w:rPr>
        <w:t xml:space="preserve">System Pilot sign-off: </w:t>
      </w:r>
      <w:r w:rsidRPr="002955B5">
        <w:rPr>
          <w:color w:val="000000"/>
          <w:szCs w:val="22"/>
        </w:rPr>
        <w:tab/>
      </w:r>
      <w:r w:rsidRPr="002955B5">
        <w:rPr>
          <w:color w:val="000000"/>
          <w:szCs w:val="22"/>
        </w:rPr>
        <w:tab/>
      </w:r>
      <w:r w:rsidRPr="002955B5">
        <w:rPr>
          <w:color w:val="000000"/>
          <w:szCs w:val="22"/>
        </w:rPr>
        <w:tab/>
      </w:r>
      <w:r w:rsidRPr="002955B5">
        <w:rPr>
          <w:color w:val="000000"/>
          <w:szCs w:val="22"/>
        </w:rPr>
        <w:tab/>
        <w:t xml:space="preserve">  </w:t>
      </w:r>
      <w:r w:rsidR="002955B5">
        <w:rPr>
          <w:color w:val="000000"/>
          <w:szCs w:val="22"/>
        </w:rPr>
        <w:tab/>
      </w:r>
      <w:r w:rsidRPr="002955B5">
        <w:rPr>
          <w:color w:val="000000"/>
          <w:szCs w:val="22"/>
        </w:rPr>
        <w:t xml:space="preserve">  </w:t>
      </w:r>
      <w:r w:rsidR="002955B5">
        <w:rPr>
          <w:color w:val="000000"/>
          <w:szCs w:val="22"/>
        </w:rPr>
        <w:t xml:space="preserve"> </w:t>
      </w:r>
      <w:r w:rsidRPr="002955B5">
        <w:rPr>
          <w:color w:val="000000"/>
          <w:szCs w:val="22"/>
        </w:rPr>
        <w:t xml:space="preserve"> </w:t>
      </w:r>
      <w:r w:rsidRPr="002955B5">
        <w:rPr>
          <w:b/>
          <w:bCs/>
          <w:i/>
          <w:iCs/>
          <w:color w:val="0000FF"/>
          <w:szCs w:val="22"/>
        </w:rPr>
        <w:t>April 30, 2013</w:t>
      </w:r>
    </w:p>
    <w:p w:rsidR="0062627E" w:rsidRPr="002955B5" w:rsidRDefault="0062627E" w:rsidP="002955B5">
      <w:pPr>
        <w:tabs>
          <w:tab w:val="left" w:pos="2160"/>
        </w:tabs>
        <w:ind w:left="1890" w:hanging="270"/>
        <w:rPr>
          <w:color w:val="000000"/>
          <w:szCs w:val="22"/>
        </w:rPr>
      </w:pPr>
      <w:r w:rsidRPr="002955B5">
        <w:rPr>
          <w:rFonts w:ascii="Wingdings" w:hAnsi="Wingdings" w:cs="Wingdings"/>
          <w:color w:val="000000"/>
          <w:szCs w:val="22"/>
        </w:rPr>
        <w:t></w:t>
      </w:r>
      <w:r w:rsidRPr="002955B5">
        <w:rPr>
          <w:rFonts w:ascii="Wingdings" w:hAnsi="Wingdings" w:cs="Wingdings"/>
          <w:color w:val="000000"/>
          <w:szCs w:val="22"/>
        </w:rPr>
        <w:tab/>
      </w:r>
      <w:r w:rsidRPr="002955B5">
        <w:rPr>
          <w:color w:val="000000"/>
          <w:szCs w:val="22"/>
        </w:rPr>
        <w:t xml:space="preserve">Installation of system: </w:t>
      </w:r>
      <w:r w:rsidRPr="002955B5">
        <w:rPr>
          <w:color w:val="000000"/>
          <w:szCs w:val="22"/>
        </w:rPr>
        <w:tab/>
      </w:r>
      <w:r w:rsidRPr="002955B5">
        <w:rPr>
          <w:color w:val="000000"/>
          <w:szCs w:val="22"/>
        </w:rPr>
        <w:tab/>
      </w:r>
      <w:r w:rsidRPr="002955B5">
        <w:rPr>
          <w:color w:val="000000"/>
          <w:szCs w:val="22"/>
        </w:rPr>
        <w:tab/>
      </w:r>
      <w:r w:rsidRPr="002955B5">
        <w:rPr>
          <w:color w:val="000000"/>
          <w:szCs w:val="22"/>
        </w:rPr>
        <w:tab/>
        <w:t xml:space="preserve">       </w:t>
      </w:r>
      <w:r w:rsidR="002955B5">
        <w:rPr>
          <w:color w:val="000000"/>
          <w:szCs w:val="22"/>
        </w:rPr>
        <w:tab/>
        <w:t xml:space="preserve">      </w:t>
      </w:r>
      <w:r w:rsidRPr="002955B5">
        <w:rPr>
          <w:color w:val="000000"/>
          <w:szCs w:val="22"/>
        </w:rPr>
        <w:t xml:space="preserve"> </w:t>
      </w:r>
      <w:r w:rsidRPr="002955B5">
        <w:rPr>
          <w:b/>
          <w:bCs/>
          <w:i/>
          <w:iCs/>
          <w:color w:val="0000FF"/>
          <w:szCs w:val="22"/>
        </w:rPr>
        <w:t>May 6, 2013</w:t>
      </w:r>
    </w:p>
    <w:p w:rsidR="0062627E" w:rsidRPr="002955B5" w:rsidRDefault="0062627E" w:rsidP="002955B5">
      <w:pPr>
        <w:tabs>
          <w:tab w:val="left" w:pos="2160"/>
        </w:tabs>
        <w:ind w:left="1890" w:hanging="270"/>
        <w:rPr>
          <w:color w:val="000000"/>
          <w:szCs w:val="22"/>
        </w:rPr>
      </w:pPr>
      <w:r w:rsidRPr="002955B5">
        <w:rPr>
          <w:rFonts w:ascii="Wingdings" w:hAnsi="Wingdings" w:cs="Wingdings"/>
          <w:color w:val="000000"/>
          <w:szCs w:val="22"/>
        </w:rPr>
        <w:t></w:t>
      </w:r>
      <w:r w:rsidRPr="002955B5">
        <w:rPr>
          <w:rFonts w:ascii="Wingdings" w:hAnsi="Wingdings" w:cs="Wingdings"/>
          <w:color w:val="000000"/>
          <w:szCs w:val="22"/>
        </w:rPr>
        <w:tab/>
      </w:r>
      <w:r w:rsidRPr="002955B5">
        <w:rPr>
          <w:color w:val="000000"/>
          <w:szCs w:val="22"/>
        </w:rPr>
        <w:t xml:space="preserve">System will be fully implemented statewide: </w:t>
      </w:r>
      <w:r w:rsidRPr="002955B5">
        <w:rPr>
          <w:color w:val="000000"/>
          <w:szCs w:val="22"/>
        </w:rPr>
        <w:tab/>
        <w:t xml:space="preserve">   </w:t>
      </w:r>
      <w:r w:rsidR="002955B5">
        <w:rPr>
          <w:color w:val="000000"/>
          <w:szCs w:val="22"/>
        </w:rPr>
        <w:tab/>
        <w:t xml:space="preserve">    </w:t>
      </w:r>
      <w:r w:rsidRPr="002955B5">
        <w:rPr>
          <w:b/>
          <w:bCs/>
          <w:i/>
          <w:iCs/>
          <w:color w:val="0000FF"/>
          <w:szCs w:val="22"/>
        </w:rPr>
        <w:t>June 14, 2013</w:t>
      </w:r>
    </w:p>
    <w:p w:rsidR="0062627E" w:rsidRPr="002955B5" w:rsidRDefault="0062627E" w:rsidP="002955B5">
      <w:pPr>
        <w:tabs>
          <w:tab w:val="left" w:pos="2160"/>
        </w:tabs>
        <w:ind w:left="1890" w:hanging="270"/>
        <w:rPr>
          <w:color w:val="000000"/>
          <w:szCs w:val="22"/>
        </w:rPr>
      </w:pPr>
      <w:r w:rsidRPr="002955B5">
        <w:rPr>
          <w:rFonts w:ascii="Wingdings" w:hAnsi="Wingdings" w:cs="Wingdings"/>
          <w:color w:val="000000"/>
          <w:szCs w:val="22"/>
        </w:rPr>
        <w:t></w:t>
      </w:r>
      <w:r w:rsidRPr="002955B5">
        <w:rPr>
          <w:rFonts w:ascii="Wingdings" w:hAnsi="Wingdings" w:cs="Wingdings"/>
          <w:color w:val="000000"/>
          <w:szCs w:val="22"/>
        </w:rPr>
        <w:tab/>
      </w:r>
      <w:r w:rsidRPr="002955B5">
        <w:rPr>
          <w:color w:val="000000"/>
          <w:szCs w:val="22"/>
        </w:rPr>
        <w:t xml:space="preserve">Project Closure: </w:t>
      </w:r>
      <w:r w:rsidRPr="002955B5">
        <w:rPr>
          <w:color w:val="000000"/>
          <w:szCs w:val="22"/>
        </w:rPr>
        <w:tab/>
      </w:r>
      <w:r w:rsidRPr="002955B5">
        <w:rPr>
          <w:color w:val="000000"/>
          <w:szCs w:val="22"/>
        </w:rPr>
        <w:tab/>
      </w:r>
      <w:r w:rsidRPr="002955B5">
        <w:rPr>
          <w:color w:val="000000"/>
          <w:szCs w:val="22"/>
        </w:rPr>
        <w:tab/>
      </w:r>
      <w:r w:rsidRPr="002955B5">
        <w:rPr>
          <w:color w:val="000000"/>
          <w:szCs w:val="22"/>
        </w:rPr>
        <w:tab/>
      </w:r>
      <w:r w:rsidRPr="002955B5">
        <w:rPr>
          <w:color w:val="000000"/>
          <w:szCs w:val="22"/>
        </w:rPr>
        <w:tab/>
        <w:t xml:space="preserve">    </w:t>
      </w:r>
      <w:r w:rsidR="002955B5">
        <w:rPr>
          <w:color w:val="000000"/>
          <w:szCs w:val="22"/>
        </w:rPr>
        <w:t xml:space="preserve">            </w:t>
      </w:r>
      <w:r w:rsidRPr="002955B5">
        <w:rPr>
          <w:b/>
          <w:bCs/>
          <w:i/>
          <w:iCs/>
          <w:color w:val="0000FF"/>
          <w:szCs w:val="22"/>
        </w:rPr>
        <w:t>June 28, 2013</w:t>
      </w:r>
    </w:p>
    <w:p w:rsidR="0062627E" w:rsidRDefault="0062627E" w:rsidP="0062627E">
      <w:pPr>
        <w:ind w:left="720"/>
        <w:rPr>
          <w:szCs w:val="22"/>
        </w:rPr>
      </w:pPr>
    </w:p>
    <w:p w:rsidR="0062627E" w:rsidRDefault="004758DC" w:rsidP="004758DC">
      <w:pPr>
        <w:keepNext/>
        <w:tabs>
          <w:tab w:val="left" w:pos="720"/>
        </w:tabs>
        <w:jc w:val="both"/>
        <w:rPr>
          <w:color w:val="000000"/>
          <w:szCs w:val="22"/>
        </w:rPr>
      </w:pPr>
      <w:r>
        <w:rPr>
          <w:color w:val="000000"/>
          <w:szCs w:val="22"/>
        </w:rPr>
        <w:tab/>
        <w:t xml:space="preserve">F.    </w:t>
      </w:r>
      <w:r w:rsidRPr="004758DC">
        <w:rPr>
          <w:b/>
          <w:color w:val="000000"/>
          <w:szCs w:val="22"/>
        </w:rPr>
        <w:t>L</w:t>
      </w:r>
      <w:r w:rsidR="0062627E">
        <w:rPr>
          <w:b/>
          <w:bCs/>
          <w:color w:val="000000"/>
          <w:szCs w:val="22"/>
        </w:rPr>
        <w:t>ocation of Work</w:t>
      </w:r>
    </w:p>
    <w:p w:rsidR="0062627E" w:rsidRDefault="0062627E" w:rsidP="004758DC">
      <w:pPr>
        <w:ind w:left="1080"/>
        <w:rPr>
          <w:szCs w:val="22"/>
        </w:rPr>
      </w:pPr>
      <w:r>
        <w:rPr>
          <w:szCs w:val="22"/>
        </w:rPr>
        <w:t xml:space="preserve">The initial installation and system testing will be performed at the Bismarck (Central Office) </w:t>
      </w:r>
      <w:r w:rsidR="004758DC">
        <w:rPr>
          <w:szCs w:val="22"/>
        </w:rPr>
        <w:t xml:space="preserve">  </w:t>
      </w:r>
      <w:r>
        <w:rPr>
          <w:szCs w:val="22"/>
        </w:rPr>
        <w:t xml:space="preserve">location.  All other installations will be performed at the remaining automated sites.  </w:t>
      </w:r>
    </w:p>
    <w:p w:rsidR="0062627E" w:rsidRDefault="004758DC" w:rsidP="004758DC">
      <w:pPr>
        <w:rPr>
          <w:szCs w:val="22"/>
        </w:rPr>
      </w:pPr>
      <w:r>
        <w:rPr>
          <w:szCs w:val="22"/>
        </w:rPr>
        <w:t xml:space="preserve">       </w:t>
      </w:r>
      <w:r>
        <w:rPr>
          <w:szCs w:val="22"/>
        </w:rPr>
        <w:tab/>
        <w:t xml:space="preserve">      </w:t>
      </w:r>
      <w:r w:rsidR="0062627E">
        <w:rPr>
          <w:szCs w:val="22"/>
        </w:rPr>
        <w:t xml:space="preserve">The State </w:t>
      </w:r>
      <w:r w:rsidR="0062627E">
        <w:rPr>
          <w:color w:val="000000"/>
          <w:szCs w:val="22"/>
        </w:rPr>
        <w:t>will provide</w:t>
      </w:r>
      <w:r w:rsidR="0062627E">
        <w:rPr>
          <w:szCs w:val="22"/>
        </w:rPr>
        <w:t xml:space="preserve"> workspace for the contractor. </w:t>
      </w:r>
    </w:p>
    <w:p w:rsidR="0062627E" w:rsidRDefault="0062627E" w:rsidP="0062627E">
      <w:pPr>
        <w:keepNext/>
        <w:ind w:left="720"/>
        <w:jc w:val="both"/>
        <w:rPr>
          <w:szCs w:val="22"/>
        </w:rPr>
      </w:pPr>
    </w:p>
    <w:p w:rsidR="0062627E" w:rsidRDefault="004758DC" w:rsidP="004758DC">
      <w:pPr>
        <w:keepNext/>
        <w:tabs>
          <w:tab w:val="left" w:pos="720"/>
        </w:tabs>
        <w:jc w:val="both"/>
        <w:rPr>
          <w:color w:val="000000"/>
          <w:szCs w:val="22"/>
        </w:rPr>
      </w:pPr>
      <w:r>
        <w:rPr>
          <w:color w:val="000000"/>
          <w:szCs w:val="22"/>
        </w:rPr>
        <w:tab/>
        <w:t xml:space="preserve">G.   </w:t>
      </w:r>
      <w:r w:rsidRPr="004758DC">
        <w:rPr>
          <w:b/>
          <w:color w:val="000000"/>
          <w:szCs w:val="22"/>
        </w:rPr>
        <w:t>S</w:t>
      </w:r>
      <w:r w:rsidR="0062627E" w:rsidRPr="004758DC">
        <w:rPr>
          <w:b/>
          <w:bCs/>
          <w:color w:val="000000"/>
          <w:szCs w:val="22"/>
        </w:rPr>
        <w:t>t</w:t>
      </w:r>
      <w:r w:rsidR="0062627E">
        <w:rPr>
          <w:b/>
          <w:bCs/>
          <w:color w:val="000000"/>
          <w:szCs w:val="22"/>
        </w:rPr>
        <w:t>ate-Furnished Property/Services.</w:t>
      </w:r>
    </w:p>
    <w:p w:rsidR="0062627E" w:rsidRDefault="0062627E" w:rsidP="004758DC">
      <w:pPr>
        <w:ind w:left="1155"/>
        <w:rPr>
          <w:szCs w:val="22"/>
        </w:rPr>
      </w:pPr>
      <w:r>
        <w:rPr>
          <w:szCs w:val="22"/>
        </w:rPr>
        <w:t xml:space="preserve">The NDDOT will maintain a help desk and forward necessary problems to the </w:t>
      </w:r>
      <w:r w:rsidR="004758DC">
        <w:rPr>
          <w:szCs w:val="22"/>
        </w:rPr>
        <w:t xml:space="preserve">            </w:t>
      </w:r>
      <w:r>
        <w:rPr>
          <w:szCs w:val="22"/>
        </w:rPr>
        <w:t>vendor.</w:t>
      </w:r>
    </w:p>
    <w:p w:rsidR="0062627E" w:rsidRDefault="0062627E" w:rsidP="0062627E">
      <w:pPr>
        <w:ind w:left="720"/>
        <w:rPr>
          <w:szCs w:val="22"/>
        </w:rPr>
      </w:pPr>
    </w:p>
    <w:p w:rsidR="0062627E" w:rsidRDefault="00045F9D" w:rsidP="004758DC">
      <w:pPr>
        <w:keepNext/>
        <w:tabs>
          <w:tab w:val="left" w:pos="720"/>
        </w:tabs>
        <w:jc w:val="both"/>
        <w:rPr>
          <w:color w:val="000000"/>
          <w:szCs w:val="22"/>
        </w:rPr>
      </w:pPr>
      <w:r>
        <w:rPr>
          <w:color w:val="000000"/>
          <w:szCs w:val="22"/>
        </w:rPr>
        <w:tab/>
      </w:r>
      <w:r w:rsidR="004758DC">
        <w:rPr>
          <w:color w:val="000000"/>
          <w:szCs w:val="22"/>
        </w:rPr>
        <w:t xml:space="preserve">H.    </w:t>
      </w:r>
      <w:r w:rsidR="0062627E">
        <w:rPr>
          <w:b/>
          <w:bCs/>
          <w:color w:val="000000"/>
          <w:szCs w:val="22"/>
        </w:rPr>
        <w:t>Offeror-Furnished Property</w:t>
      </w:r>
      <w:r w:rsidR="0062627E">
        <w:rPr>
          <w:color w:val="000000"/>
          <w:szCs w:val="22"/>
        </w:rPr>
        <w:t xml:space="preserve"> </w:t>
      </w:r>
    </w:p>
    <w:p w:rsidR="0062627E" w:rsidRDefault="0062627E" w:rsidP="00045F9D">
      <w:pPr>
        <w:ind w:left="1185"/>
        <w:rPr>
          <w:color w:val="000000"/>
          <w:szCs w:val="22"/>
        </w:rPr>
      </w:pPr>
      <w:r>
        <w:rPr>
          <w:color w:val="000000"/>
          <w:szCs w:val="22"/>
        </w:rPr>
        <w:t xml:space="preserve">The vendor shall provide the necessary equipment to provide a printer capable of producing the State’s DL/ID document so that it is ready to issue upon exiting into the hands of the operator, including applying the security laminate.  The vendor’s printer must be capable of producing a document that meets the Personal Identification – AAMVA International Specification – DL/ID Card Design document of July 2011:  </w:t>
      </w:r>
      <w:hyperlink r:id="rId16" w:history="1">
        <w:r>
          <w:rPr>
            <w:color w:val="0000FF"/>
            <w:szCs w:val="22"/>
            <w:u w:val="single"/>
          </w:rPr>
          <w:t>http://www.aamva.org/WorkArea/linkit.aspx?LinkIdentifier=id&amp;ItemID=2458&amp;libID=2444</w:t>
        </w:r>
      </w:hyperlink>
    </w:p>
    <w:p w:rsidR="0062627E" w:rsidRDefault="0062627E" w:rsidP="00045F9D">
      <w:pPr>
        <w:ind w:left="1185"/>
        <w:rPr>
          <w:color w:val="000000"/>
          <w:szCs w:val="22"/>
        </w:rPr>
      </w:pPr>
      <w:r>
        <w:rPr>
          <w:color w:val="000000"/>
          <w:szCs w:val="22"/>
        </w:rPr>
        <w:t>Vendor(s) shall provide specifications for all printers proposed including justification for the use of the printer, such as, quality speed, maintenance, etc.</w:t>
      </w:r>
    </w:p>
    <w:p w:rsidR="0062627E" w:rsidRDefault="0062627E" w:rsidP="00045F9D">
      <w:pPr>
        <w:ind w:left="1125"/>
        <w:rPr>
          <w:color w:val="000000"/>
          <w:szCs w:val="22"/>
        </w:rPr>
      </w:pPr>
      <w:r>
        <w:rPr>
          <w:color w:val="000000"/>
          <w:szCs w:val="22"/>
        </w:rPr>
        <w:t>The awarded vendor shall coordinate with NDDOT’s Information Technology Division to make disaster recover part of the operation.  Each vendor shall provide, as part of their RFP response, a detailed disaster recovery plan.  The vendor’s plan shall ensure the continuity of business in the event of a disaster, and provide for no more than one hundred twenty (120) hour</w:t>
      </w:r>
      <w:r w:rsidR="00126758">
        <w:rPr>
          <w:color w:val="000000"/>
          <w:szCs w:val="22"/>
        </w:rPr>
        <w:t xml:space="preserve">s of </w:t>
      </w:r>
      <w:r>
        <w:rPr>
          <w:color w:val="000000"/>
          <w:szCs w:val="22"/>
        </w:rPr>
        <w:t xml:space="preserve"> suspension of serv</w:t>
      </w:r>
      <w:r w:rsidR="00A459A8">
        <w:rPr>
          <w:color w:val="000000"/>
          <w:szCs w:val="22"/>
        </w:rPr>
        <w:t>ic</w:t>
      </w:r>
      <w:r>
        <w:rPr>
          <w:color w:val="000000"/>
          <w:szCs w:val="22"/>
        </w:rPr>
        <w:t>e</w:t>
      </w:r>
      <w:r w:rsidR="00C64BF8">
        <w:rPr>
          <w:color w:val="000000"/>
          <w:szCs w:val="22"/>
        </w:rPr>
        <w:t>s</w:t>
      </w:r>
      <w:r>
        <w:rPr>
          <w:color w:val="000000"/>
          <w:szCs w:val="22"/>
        </w:rPr>
        <w:t xml:space="preserve"> to </w:t>
      </w:r>
      <w:r w:rsidR="00C64BF8">
        <w:rPr>
          <w:color w:val="000000"/>
          <w:szCs w:val="22"/>
        </w:rPr>
        <w:t>NDDOT</w:t>
      </w:r>
      <w:r>
        <w:rPr>
          <w:color w:val="000000"/>
          <w:szCs w:val="22"/>
        </w:rPr>
        <w:t>.  This plan shall include evidence that it has been tested and shall include</w:t>
      </w:r>
      <w:r w:rsidR="00126758">
        <w:rPr>
          <w:color w:val="000000"/>
          <w:szCs w:val="22"/>
        </w:rPr>
        <w:t xml:space="preserve"> a</w:t>
      </w:r>
      <w:r>
        <w:rPr>
          <w:color w:val="000000"/>
          <w:szCs w:val="22"/>
        </w:rPr>
        <w:t xml:space="preserve"> regular test plan that will be implemented a maximum of twice per year and be coordinated with </w:t>
      </w:r>
      <w:r w:rsidR="00C64BF8">
        <w:rPr>
          <w:color w:val="000000"/>
          <w:szCs w:val="22"/>
        </w:rPr>
        <w:t>NDDOT</w:t>
      </w:r>
      <w:r>
        <w:rPr>
          <w:color w:val="000000"/>
          <w:szCs w:val="22"/>
        </w:rPr>
        <w:t>.  The plan shall address all aspects.  The plan shall include, but not limited to: off-site storage of all software, including images and data necessary to operate all aspects of the system and the approximate time it would take to obtain equipment, software, materials, etc. to resume operations.</w:t>
      </w:r>
    </w:p>
    <w:p w:rsidR="0062627E" w:rsidRDefault="0062627E" w:rsidP="00045F9D">
      <w:pPr>
        <w:ind w:left="1125"/>
        <w:rPr>
          <w:color w:val="000000"/>
          <w:szCs w:val="22"/>
        </w:rPr>
      </w:pPr>
      <w:r>
        <w:rPr>
          <w:color w:val="000000"/>
          <w:szCs w:val="22"/>
        </w:rPr>
        <w:t xml:space="preserve">The awarded Vendor must provide 5,000 copies of full color brochures and two copies of camera ready art, describing the features of the new DL/ID card document and it’s security features of dissemination to law enforcement agencies, courts, other state or government agencies and the retail industry.  The </w:t>
      </w:r>
      <w:r w:rsidR="00C64BF8">
        <w:rPr>
          <w:color w:val="000000"/>
          <w:szCs w:val="22"/>
        </w:rPr>
        <w:t>NDDOT</w:t>
      </w:r>
      <w:r>
        <w:rPr>
          <w:color w:val="000000"/>
          <w:szCs w:val="22"/>
        </w:rPr>
        <w:t xml:space="preserve"> must approve the final design and content.  All work performed, equipment/supplies provided and acceptable documents produced will be paid for using the cost per card model.  The workstations/capture stations, Central Image System and all unused supplies will remain the property of the vendor; insurance and applicable taxes for said equipment and/or supplies will be the responsibility of the vendor.  All image files will be the sole property of the State.</w:t>
      </w:r>
    </w:p>
    <w:p w:rsidR="0062627E" w:rsidRDefault="004758DC" w:rsidP="00045F9D">
      <w:pPr>
        <w:ind w:left="1080"/>
        <w:rPr>
          <w:color w:val="000000"/>
          <w:szCs w:val="22"/>
        </w:rPr>
      </w:pPr>
      <w:r>
        <w:rPr>
          <w:color w:val="000000"/>
          <w:szCs w:val="22"/>
        </w:rPr>
        <w:t>The</w:t>
      </w:r>
      <w:r w:rsidR="0062627E">
        <w:rPr>
          <w:color w:val="000000"/>
          <w:szCs w:val="22"/>
        </w:rPr>
        <w:t xml:space="preserve"> vendor will be compensated only for completed proper DL/ID cards acceptable to the State</w:t>
      </w:r>
      <w:r w:rsidR="00C64BF8">
        <w:rPr>
          <w:color w:val="000000"/>
          <w:szCs w:val="22"/>
        </w:rPr>
        <w:t xml:space="preserve"> and 1/3 of reprinted cards</w:t>
      </w:r>
      <w:r w:rsidR="0062627E">
        <w:rPr>
          <w:color w:val="000000"/>
          <w:szCs w:val="22"/>
        </w:rPr>
        <w:t>.</w:t>
      </w:r>
    </w:p>
    <w:p w:rsidR="004758DC" w:rsidRDefault="004758DC" w:rsidP="004758DC">
      <w:pPr>
        <w:rPr>
          <w:b/>
          <w:bCs/>
          <w:color w:val="000000"/>
          <w:szCs w:val="22"/>
        </w:rPr>
      </w:pPr>
    </w:p>
    <w:p w:rsidR="00F521AF" w:rsidRDefault="004758DC" w:rsidP="004758DC">
      <w:pPr>
        <w:rPr>
          <w:b/>
          <w:bCs/>
          <w:color w:val="000000"/>
          <w:szCs w:val="22"/>
        </w:rPr>
      </w:pPr>
      <w:r>
        <w:rPr>
          <w:b/>
          <w:bCs/>
          <w:color w:val="000000"/>
          <w:szCs w:val="22"/>
        </w:rPr>
        <w:t xml:space="preserve">      </w:t>
      </w:r>
      <w:r w:rsidR="00F521AF">
        <w:rPr>
          <w:b/>
          <w:bCs/>
          <w:color w:val="000000"/>
          <w:szCs w:val="22"/>
        </w:rPr>
        <w:t>Description of Specific, Results-Oriented Tasks</w:t>
      </w:r>
    </w:p>
    <w:p w:rsidR="00CE7233" w:rsidRDefault="00CE7233" w:rsidP="00045F9D">
      <w:pPr>
        <w:ind w:left="1080"/>
        <w:rPr>
          <w:bCs/>
          <w:color w:val="000000"/>
          <w:szCs w:val="22"/>
        </w:rPr>
      </w:pPr>
      <w:r>
        <w:rPr>
          <w:bCs/>
          <w:color w:val="000000"/>
          <w:szCs w:val="22"/>
        </w:rPr>
        <w:t>Vendors must provide a detailed narrative in their prop</w:t>
      </w:r>
      <w:r w:rsidR="00A459A8">
        <w:rPr>
          <w:bCs/>
          <w:color w:val="000000"/>
          <w:szCs w:val="22"/>
        </w:rPr>
        <w:t>osal</w:t>
      </w:r>
      <w:r>
        <w:rPr>
          <w:bCs/>
          <w:color w:val="000000"/>
          <w:szCs w:val="22"/>
        </w:rPr>
        <w:t xml:space="preserve"> describing how the following will be accomplished:</w:t>
      </w:r>
    </w:p>
    <w:p w:rsidR="00CE7233" w:rsidRDefault="00CE7233" w:rsidP="00CE7233">
      <w:pPr>
        <w:numPr>
          <w:ilvl w:val="0"/>
          <w:numId w:val="36"/>
        </w:numPr>
        <w:rPr>
          <w:bCs/>
          <w:color w:val="000000"/>
          <w:szCs w:val="22"/>
        </w:rPr>
      </w:pPr>
      <w:r>
        <w:rPr>
          <w:bCs/>
          <w:color w:val="000000"/>
          <w:szCs w:val="22"/>
        </w:rPr>
        <w:t xml:space="preserve">The card production capability in each of the field offices shall be 150% of the average </w:t>
      </w:r>
      <w:r w:rsidR="00126758">
        <w:rPr>
          <w:bCs/>
          <w:color w:val="000000"/>
          <w:szCs w:val="22"/>
        </w:rPr>
        <w:t>days DL/ID card requirements.</w:t>
      </w:r>
    </w:p>
    <w:p w:rsidR="00CE7233" w:rsidRDefault="00CE7233" w:rsidP="00CE7233">
      <w:pPr>
        <w:numPr>
          <w:ilvl w:val="0"/>
          <w:numId w:val="36"/>
        </w:numPr>
        <w:rPr>
          <w:bCs/>
          <w:color w:val="000000"/>
          <w:szCs w:val="22"/>
        </w:rPr>
      </w:pPr>
      <w:r>
        <w:rPr>
          <w:bCs/>
          <w:color w:val="000000"/>
          <w:szCs w:val="22"/>
        </w:rPr>
        <w:t>Each type of DL/ID card must be uniform in appearance and quality.</w:t>
      </w:r>
    </w:p>
    <w:p w:rsidR="00C64BF8" w:rsidRDefault="00C64BF8" w:rsidP="00CE7233">
      <w:pPr>
        <w:numPr>
          <w:ilvl w:val="0"/>
          <w:numId w:val="36"/>
        </w:numPr>
        <w:rPr>
          <w:bCs/>
          <w:color w:val="000000"/>
          <w:szCs w:val="22"/>
        </w:rPr>
      </w:pPr>
      <w:r>
        <w:rPr>
          <w:bCs/>
          <w:color w:val="000000"/>
          <w:szCs w:val="22"/>
        </w:rPr>
        <w:t xml:space="preserve">Card stock must be serialized </w:t>
      </w:r>
      <w:r w:rsidR="00D77E7B">
        <w:rPr>
          <w:bCs/>
          <w:color w:val="000000"/>
          <w:szCs w:val="22"/>
        </w:rPr>
        <w:t>and an inventory control system in place</w:t>
      </w:r>
      <w:r>
        <w:rPr>
          <w:bCs/>
          <w:color w:val="000000"/>
          <w:szCs w:val="22"/>
        </w:rPr>
        <w:t xml:space="preserve"> </w:t>
      </w:r>
    </w:p>
    <w:p w:rsidR="00CE7233" w:rsidRDefault="00CE7233" w:rsidP="00CE7233">
      <w:pPr>
        <w:numPr>
          <w:ilvl w:val="0"/>
          <w:numId w:val="35"/>
        </w:numPr>
        <w:rPr>
          <w:bCs/>
          <w:color w:val="000000"/>
          <w:szCs w:val="22"/>
        </w:rPr>
      </w:pPr>
      <w:r>
        <w:rPr>
          <w:bCs/>
          <w:color w:val="000000"/>
          <w:szCs w:val="22"/>
        </w:rPr>
        <w:t>Provide in the proposal a detailed description of:</w:t>
      </w:r>
    </w:p>
    <w:p w:rsidR="00CE7233" w:rsidRDefault="00CE7233" w:rsidP="00A459A8">
      <w:pPr>
        <w:numPr>
          <w:ilvl w:val="1"/>
          <w:numId w:val="35"/>
        </w:numPr>
        <w:rPr>
          <w:bCs/>
          <w:color w:val="000000"/>
          <w:szCs w:val="22"/>
        </w:rPr>
      </w:pPr>
      <w:r>
        <w:rPr>
          <w:bCs/>
          <w:color w:val="000000"/>
          <w:szCs w:val="22"/>
        </w:rPr>
        <w:t>How portrait images and signatures are captured (queuing, retakes, printing);</w:t>
      </w:r>
    </w:p>
    <w:p w:rsidR="00CE7233" w:rsidRDefault="00CE7233" w:rsidP="00A459A8">
      <w:pPr>
        <w:numPr>
          <w:ilvl w:val="1"/>
          <w:numId w:val="35"/>
        </w:numPr>
        <w:rPr>
          <w:bCs/>
          <w:color w:val="000000"/>
          <w:szCs w:val="22"/>
        </w:rPr>
      </w:pPr>
      <w:r>
        <w:rPr>
          <w:bCs/>
          <w:color w:val="000000"/>
          <w:szCs w:val="22"/>
        </w:rPr>
        <w:t>Image transmitting process to database and verification of receipt and storage;</w:t>
      </w:r>
    </w:p>
    <w:p w:rsidR="00CE7233" w:rsidRDefault="00CE7233" w:rsidP="00A459A8">
      <w:pPr>
        <w:numPr>
          <w:ilvl w:val="1"/>
          <w:numId w:val="35"/>
        </w:numPr>
        <w:rPr>
          <w:bCs/>
          <w:color w:val="000000"/>
          <w:szCs w:val="22"/>
        </w:rPr>
      </w:pPr>
      <w:r>
        <w:rPr>
          <w:bCs/>
          <w:color w:val="000000"/>
          <w:szCs w:val="22"/>
        </w:rPr>
        <w:t>How images are purged from local stor</w:t>
      </w:r>
      <w:r w:rsidR="00126758">
        <w:rPr>
          <w:bCs/>
          <w:color w:val="000000"/>
          <w:szCs w:val="22"/>
        </w:rPr>
        <w:t>age and with what frequency.</w:t>
      </w:r>
      <w:r>
        <w:rPr>
          <w:bCs/>
          <w:color w:val="000000"/>
          <w:szCs w:val="22"/>
        </w:rPr>
        <w:t xml:space="preserve"> </w:t>
      </w:r>
    </w:p>
    <w:p w:rsidR="00CE7233" w:rsidRDefault="00CE7233" w:rsidP="00A459A8">
      <w:pPr>
        <w:numPr>
          <w:ilvl w:val="1"/>
          <w:numId w:val="35"/>
        </w:numPr>
        <w:rPr>
          <w:bCs/>
          <w:color w:val="000000"/>
          <w:szCs w:val="22"/>
        </w:rPr>
      </w:pPr>
      <w:r>
        <w:rPr>
          <w:bCs/>
          <w:color w:val="000000"/>
          <w:szCs w:val="22"/>
        </w:rPr>
        <w:t>How special DL/ID cards, such as seasonal (180 days) CDL licenses carried in conjunction with a Class D license, will be handled.</w:t>
      </w:r>
    </w:p>
    <w:p w:rsidR="00F521AF" w:rsidRDefault="00CE7233" w:rsidP="00A459A8">
      <w:pPr>
        <w:numPr>
          <w:ilvl w:val="1"/>
          <w:numId w:val="35"/>
        </w:numPr>
        <w:rPr>
          <w:bCs/>
          <w:color w:val="000000"/>
          <w:szCs w:val="22"/>
        </w:rPr>
      </w:pPr>
      <w:r>
        <w:rPr>
          <w:bCs/>
          <w:color w:val="000000"/>
          <w:szCs w:val="22"/>
        </w:rPr>
        <w:t xml:space="preserve">Equipment that will be used in the system (PCs, </w:t>
      </w:r>
      <w:r w:rsidR="00A459A8">
        <w:rPr>
          <w:bCs/>
          <w:color w:val="000000"/>
          <w:szCs w:val="22"/>
        </w:rPr>
        <w:t xml:space="preserve">cameras, </w:t>
      </w:r>
      <w:r>
        <w:rPr>
          <w:bCs/>
          <w:color w:val="000000"/>
          <w:szCs w:val="22"/>
        </w:rPr>
        <w:t>printers, scanners, cables, etc)</w:t>
      </w:r>
    </w:p>
    <w:p w:rsidR="0062627E" w:rsidRDefault="0062627E" w:rsidP="0062627E">
      <w:pPr>
        <w:keepNext/>
        <w:ind w:left="720"/>
        <w:jc w:val="both"/>
        <w:rPr>
          <w:szCs w:val="22"/>
        </w:rPr>
      </w:pPr>
    </w:p>
    <w:p w:rsidR="0062627E" w:rsidRDefault="0062627E" w:rsidP="0062627E">
      <w:pPr>
        <w:pStyle w:val="Heading2"/>
        <w:spacing w:after="120"/>
        <w:rPr>
          <w:b/>
          <w:bCs/>
          <w:caps/>
          <w:szCs w:val="22"/>
        </w:rPr>
      </w:pPr>
      <w:r>
        <w:rPr>
          <w:b/>
          <w:bCs/>
          <w:szCs w:val="22"/>
        </w:rPr>
        <w:t>3.0</w:t>
      </w:r>
      <w:r w:rsidR="00C441DB">
        <w:rPr>
          <w:b/>
          <w:bCs/>
          <w:szCs w:val="22"/>
        </w:rPr>
        <w:t>5</w:t>
      </w:r>
      <w:r>
        <w:rPr>
          <w:b/>
          <w:bCs/>
          <w:szCs w:val="22"/>
        </w:rPr>
        <w:t xml:space="preserve"> Product Support and Customer Service </w:t>
      </w:r>
    </w:p>
    <w:p w:rsidR="0062627E" w:rsidRDefault="0062627E" w:rsidP="0062627E">
      <w:pPr>
        <w:keepNext/>
        <w:tabs>
          <w:tab w:val="left" w:pos="720"/>
        </w:tabs>
        <w:ind w:left="720" w:hanging="360"/>
        <w:jc w:val="both"/>
        <w:rPr>
          <w:color w:val="000000"/>
          <w:szCs w:val="22"/>
        </w:rPr>
      </w:pPr>
      <w:r>
        <w:rPr>
          <w:color w:val="000000"/>
          <w:szCs w:val="22"/>
        </w:rPr>
        <w:t>A.</w:t>
      </w:r>
      <w:r>
        <w:rPr>
          <w:color w:val="000000"/>
          <w:szCs w:val="22"/>
        </w:rPr>
        <w:tab/>
      </w:r>
      <w:r>
        <w:rPr>
          <w:b/>
          <w:bCs/>
          <w:color w:val="000000"/>
          <w:szCs w:val="22"/>
        </w:rPr>
        <w:t>Technical Support</w:t>
      </w:r>
    </w:p>
    <w:p w:rsidR="0062627E" w:rsidRDefault="0062627E" w:rsidP="00045F9D">
      <w:pPr>
        <w:keepNext/>
        <w:ind w:left="360" w:firstLine="360"/>
        <w:jc w:val="both"/>
        <w:rPr>
          <w:color w:val="000000"/>
          <w:szCs w:val="22"/>
        </w:rPr>
      </w:pPr>
      <w:r>
        <w:rPr>
          <w:color w:val="000000"/>
          <w:szCs w:val="22"/>
        </w:rPr>
        <w:t xml:space="preserve">The </w:t>
      </w:r>
      <w:r w:rsidR="004758DC">
        <w:rPr>
          <w:color w:val="000000"/>
          <w:szCs w:val="22"/>
        </w:rPr>
        <w:t xml:space="preserve">NDDOT </w:t>
      </w:r>
      <w:r>
        <w:rPr>
          <w:color w:val="000000"/>
          <w:szCs w:val="22"/>
        </w:rPr>
        <w:t>will maintain a help desk and forward necessary problems to the vendor.</w:t>
      </w:r>
    </w:p>
    <w:p w:rsidR="0062627E" w:rsidRDefault="0062627E" w:rsidP="00045F9D">
      <w:pPr>
        <w:keepNext/>
        <w:ind w:left="720"/>
        <w:jc w:val="both"/>
        <w:rPr>
          <w:color w:val="000000"/>
          <w:szCs w:val="22"/>
        </w:rPr>
      </w:pPr>
      <w:r>
        <w:rPr>
          <w:color w:val="000000"/>
          <w:szCs w:val="22"/>
        </w:rPr>
        <w:t>The awarded vendor shall provide an assigned account representative and customer service representative (and backup representative when the primary representatives are unavailable) to the DL Division during State business hours (Monday – Friday, 8:00 am – 5:00 pm Central Time; additionally please refer to attachment 8, State Holidays).  The account and customer service representatives must be available by toll-free telephone to provide account support functions, such as product configuration information, problem resolution, answering billing questions, assisting with account structure, and answering questions regarding the system’s performance.</w:t>
      </w:r>
    </w:p>
    <w:p w:rsidR="0062627E" w:rsidRDefault="0062627E" w:rsidP="00045F9D">
      <w:pPr>
        <w:keepNext/>
        <w:ind w:left="720"/>
        <w:jc w:val="both"/>
        <w:rPr>
          <w:color w:val="000000"/>
          <w:szCs w:val="22"/>
        </w:rPr>
      </w:pPr>
      <w:r>
        <w:rPr>
          <w:color w:val="000000"/>
          <w:szCs w:val="22"/>
        </w:rPr>
        <w:t xml:space="preserve">Calls regarding equipment failure, </w:t>
      </w:r>
      <w:bookmarkStart w:id="0" w:name="_GoBack"/>
      <w:r>
        <w:rPr>
          <w:color w:val="000000"/>
          <w:szCs w:val="22"/>
        </w:rPr>
        <w:t>repair</w:t>
      </w:r>
      <w:bookmarkEnd w:id="0"/>
      <w:r>
        <w:rPr>
          <w:color w:val="000000"/>
          <w:szCs w:val="22"/>
        </w:rPr>
        <w:t xml:space="preserve"> and/or maintenance shall be responded to within the parameters set forth in this section.</w:t>
      </w:r>
    </w:p>
    <w:p w:rsidR="0062627E" w:rsidRDefault="0062627E" w:rsidP="00045F9D">
      <w:pPr>
        <w:keepNext/>
        <w:ind w:left="720"/>
        <w:jc w:val="both"/>
        <w:rPr>
          <w:color w:val="000000"/>
          <w:szCs w:val="22"/>
        </w:rPr>
      </w:pPr>
      <w:r>
        <w:rPr>
          <w:color w:val="000000"/>
          <w:szCs w:val="22"/>
        </w:rPr>
        <w:t>Maintenance parts provided shall be new or certified as new, maintenance shall include lubrication, adjustments and replacements of maintenance parts deemed necessary.  Exchanged parts are the property of the vendor.</w:t>
      </w:r>
    </w:p>
    <w:p w:rsidR="0062627E" w:rsidRDefault="0062627E" w:rsidP="00045F9D">
      <w:pPr>
        <w:keepNext/>
        <w:ind w:left="720"/>
        <w:jc w:val="both"/>
        <w:rPr>
          <w:color w:val="000000"/>
          <w:szCs w:val="22"/>
        </w:rPr>
      </w:pPr>
      <w:r>
        <w:rPr>
          <w:color w:val="000000"/>
          <w:szCs w:val="22"/>
        </w:rPr>
        <w:t xml:space="preserve">The NDDOT requires in-State maintenance support for the report and/or replacement of defective systems.  </w:t>
      </w:r>
    </w:p>
    <w:p w:rsidR="0062627E" w:rsidRDefault="0062627E" w:rsidP="0062627E">
      <w:pPr>
        <w:keepNext/>
        <w:tabs>
          <w:tab w:val="left" w:pos="720"/>
        </w:tabs>
        <w:ind w:left="720" w:hanging="360"/>
        <w:jc w:val="both"/>
        <w:rPr>
          <w:b/>
          <w:bCs/>
          <w:color w:val="000000"/>
          <w:szCs w:val="22"/>
        </w:rPr>
      </w:pPr>
      <w:r>
        <w:rPr>
          <w:color w:val="000000"/>
          <w:szCs w:val="22"/>
        </w:rPr>
        <w:t>B.</w:t>
      </w:r>
      <w:r>
        <w:rPr>
          <w:color w:val="000000"/>
          <w:szCs w:val="22"/>
        </w:rPr>
        <w:tab/>
      </w:r>
      <w:r>
        <w:rPr>
          <w:b/>
          <w:bCs/>
          <w:color w:val="000000"/>
          <w:szCs w:val="22"/>
        </w:rPr>
        <w:t>Repair Time</w:t>
      </w:r>
    </w:p>
    <w:p w:rsidR="0062627E" w:rsidRDefault="0062627E" w:rsidP="00045F9D">
      <w:pPr>
        <w:keepNext/>
        <w:ind w:left="720"/>
        <w:jc w:val="both"/>
        <w:rPr>
          <w:color w:val="000000"/>
          <w:szCs w:val="22"/>
        </w:rPr>
      </w:pPr>
      <w:r>
        <w:rPr>
          <w:color w:val="000000"/>
          <w:szCs w:val="22"/>
        </w:rPr>
        <w:t xml:space="preserve">Repair time for service calls is defined as: The time elapsed from when the vendor’s technician contacts the NDDOT Help Desk until the issue/repair is resolved to the satisfaction of the Help Desk representative.  </w:t>
      </w:r>
      <w:r w:rsidR="005F5CC9">
        <w:rPr>
          <w:color w:val="000000"/>
          <w:szCs w:val="22"/>
        </w:rPr>
        <w:t>R</w:t>
      </w:r>
      <w:r>
        <w:rPr>
          <w:color w:val="000000"/>
          <w:szCs w:val="22"/>
        </w:rPr>
        <w:t>epair time for all locations will be four (4) hours if replacement/spare unit is available.  If a replacement/spare unit is not available, the repair time will be eight (8) hours.</w:t>
      </w:r>
    </w:p>
    <w:p w:rsidR="0062627E" w:rsidRDefault="0062627E" w:rsidP="0062627E">
      <w:pPr>
        <w:pStyle w:val="Heading2"/>
        <w:spacing w:after="120"/>
        <w:rPr>
          <w:b/>
          <w:bCs/>
          <w:caps/>
          <w:szCs w:val="22"/>
        </w:rPr>
      </w:pPr>
      <w:r>
        <w:rPr>
          <w:b/>
          <w:bCs/>
          <w:szCs w:val="22"/>
        </w:rPr>
        <w:t>3.0</w:t>
      </w:r>
      <w:r w:rsidR="00C441DB">
        <w:rPr>
          <w:b/>
          <w:bCs/>
          <w:szCs w:val="22"/>
        </w:rPr>
        <w:t>6</w:t>
      </w:r>
      <w:r>
        <w:rPr>
          <w:b/>
          <w:bCs/>
          <w:szCs w:val="22"/>
        </w:rPr>
        <w:t xml:space="preserve"> Experience and Qualifications Requirements</w:t>
      </w:r>
    </w:p>
    <w:p w:rsidR="0062627E" w:rsidRDefault="0062627E" w:rsidP="0062627E">
      <w:pPr>
        <w:rPr>
          <w:szCs w:val="22"/>
        </w:rPr>
      </w:pPr>
      <w:r>
        <w:rPr>
          <w:szCs w:val="22"/>
        </w:rPr>
        <w:t>In order for the STATE to consider offers to be responsive, Offerors must meet the minimum prior experience requirements. An Offeror's failure to meet these minimum prior experience requirements will cause the state to consider its proposal non-responsive and the STATE will reject its proposal. The minimum experience requirements are:</w:t>
      </w:r>
    </w:p>
    <w:p w:rsidR="0062627E" w:rsidRDefault="0062627E" w:rsidP="0062627E">
      <w:pPr>
        <w:jc w:val="both"/>
        <w:rPr>
          <w:szCs w:val="22"/>
        </w:rPr>
      </w:pPr>
      <w:r>
        <w:rPr>
          <w:szCs w:val="22"/>
        </w:rPr>
        <w:t>The Offeror must include the following contact information for that reference: person's name, telephone number, fax number, and e-mail address. The Vendor must verify the accuracy of all contact information. The State will send a reference check questionnaire to these references, and their input on the questionnaire will affect the Vendor's score. The reference is fully responsible for the timing and content of the reference check information returned to the State. If the reference does not return the questionnaire by the date specified or fails to properly fill out the questionnaire, then scoring will proceed as if the reference information were unfavorable. The STATE reserves the right to contact other state and local government agencies regarding engagements they may have had with the Offeror’s company in the past, in addition to the references provided in the proposal.</w:t>
      </w:r>
    </w:p>
    <w:p w:rsidR="0062627E" w:rsidRDefault="0062627E" w:rsidP="0062627E">
      <w:pPr>
        <w:jc w:val="both"/>
        <w:rPr>
          <w:szCs w:val="22"/>
        </w:rPr>
      </w:pPr>
    </w:p>
    <w:p w:rsidR="00767BB3" w:rsidRDefault="00767BB3" w:rsidP="0062627E">
      <w:pPr>
        <w:pStyle w:val="Heading1"/>
        <w:jc w:val="center"/>
        <w:rPr>
          <w:b/>
          <w:bCs/>
          <w:szCs w:val="22"/>
        </w:rPr>
        <w:sectPr w:rsidR="00767BB3">
          <w:pgSz w:w="12240" w:h="15840"/>
          <w:pgMar w:top="1440" w:right="1440" w:bottom="1440" w:left="1440" w:header="720" w:footer="720" w:gutter="0"/>
          <w:cols w:space="720"/>
          <w:noEndnote/>
        </w:sectPr>
      </w:pPr>
    </w:p>
    <w:p w:rsidR="0062627E" w:rsidRDefault="0062627E" w:rsidP="0062627E">
      <w:pPr>
        <w:pStyle w:val="Heading1"/>
        <w:jc w:val="center"/>
        <w:rPr>
          <w:b/>
          <w:bCs/>
          <w:caps/>
          <w:szCs w:val="22"/>
        </w:rPr>
      </w:pPr>
      <w:r>
        <w:rPr>
          <w:b/>
          <w:bCs/>
          <w:szCs w:val="22"/>
        </w:rPr>
        <w:t>SECTION FOUR - GENERAL CONTRACT INFORMATION</w:t>
      </w:r>
      <w:r>
        <w:rPr>
          <w:b/>
          <w:bCs/>
          <w:caps/>
          <w:szCs w:val="22"/>
        </w:rPr>
        <w:t xml:space="preserve"> </w:t>
      </w:r>
    </w:p>
    <w:p w:rsidR="0062627E" w:rsidRDefault="0062627E" w:rsidP="0062627E">
      <w:pPr>
        <w:pStyle w:val="Heading2"/>
        <w:rPr>
          <w:b/>
          <w:bCs/>
          <w:szCs w:val="22"/>
        </w:rPr>
      </w:pPr>
      <w:r>
        <w:rPr>
          <w:b/>
          <w:bCs/>
          <w:szCs w:val="22"/>
        </w:rPr>
        <w:t>4.01 Contract Term</w:t>
      </w:r>
      <w:r w:rsidR="00A0502F">
        <w:rPr>
          <w:b/>
          <w:bCs/>
          <w:szCs w:val="22"/>
        </w:rPr>
        <w:t xml:space="preserve"> and </w:t>
      </w:r>
      <w:r>
        <w:rPr>
          <w:b/>
          <w:bCs/>
          <w:szCs w:val="22"/>
        </w:rPr>
        <w:t xml:space="preserve">Extension Options </w:t>
      </w:r>
    </w:p>
    <w:p w:rsidR="0062627E" w:rsidRDefault="0062627E" w:rsidP="0062627E">
      <w:pPr>
        <w:rPr>
          <w:szCs w:val="22"/>
        </w:rPr>
      </w:pPr>
      <w:r>
        <w:rPr>
          <w:szCs w:val="22"/>
        </w:rPr>
        <w:t xml:space="preserve">The STATE intends to enter into a contract with an effective date beginning </w:t>
      </w:r>
      <w:r>
        <w:rPr>
          <w:b/>
          <w:bCs/>
          <w:i/>
          <w:iCs/>
          <w:color w:val="0000FF"/>
          <w:szCs w:val="22"/>
        </w:rPr>
        <w:t>July 1, 2013</w:t>
      </w:r>
      <w:r>
        <w:rPr>
          <w:szCs w:val="22"/>
        </w:rPr>
        <w:t xml:space="preserve"> and ending </w:t>
      </w:r>
      <w:r>
        <w:rPr>
          <w:b/>
          <w:bCs/>
          <w:i/>
          <w:iCs/>
          <w:color w:val="0000FF"/>
          <w:szCs w:val="22"/>
        </w:rPr>
        <w:t>June 30, 2020</w:t>
      </w:r>
      <w:r>
        <w:rPr>
          <w:color w:val="000000"/>
          <w:szCs w:val="22"/>
        </w:rPr>
        <w:t>.</w:t>
      </w:r>
    </w:p>
    <w:p w:rsidR="0062627E" w:rsidRDefault="0062627E" w:rsidP="0062627E">
      <w:pPr>
        <w:rPr>
          <w:b/>
          <w:bCs/>
          <w:szCs w:val="22"/>
        </w:rPr>
      </w:pPr>
      <w:r>
        <w:rPr>
          <w:b/>
          <w:bCs/>
          <w:szCs w:val="22"/>
        </w:rPr>
        <w:t xml:space="preserve">Extension Option </w:t>
      </w:r>
    </w:p>
    <w:p w:rsidR="0062627E" w:rsidRDefault="0062627E" w:rsidP="0062627E">
      <w:pPr>
        <w:rPr>
          <w:szCs w:val="22"/>
        </w:rPr>
      </w:pPr>
      <w:r>
        <w:rPr>
          <w:szCs w:val="22"/>
        </w:rPr>
        <w:t xml:space="preserve">The STATE reserves the right to extend the contract period for an additional period of time, not to exceed </w:t>
      </w:r>
      <w:r>
        <w:rPr>
          <w:b/>
          <w:bCs/>
          <w:color w:val="000000"/>
          <w:szCs w:val="22"/>
        </w:rPr>
        <w:t>24 months,</w:t>
      </w:r>
      <w:r>
        <w:rPr>
          <w:szCs w:val="22"/>
        </w:rPr>
        <w:t xml:space="preserve"> beyond the normal expiration date of the contract, upon mutual written agreement by both parties.</w:t>
      </w:r>
    </w:p>
    <w:p w:rsidR="0062627E" w:rsidRDefault="0062627E" w:rsidP="0062627E">
      <w:pPr>
        <w:rPr>
          <w:b/>
          <w:bCs/>
          <w:color w:val="000000"/>
          <w:szCs w:val="22"/>
        </w:rPr>
      </w:pPr>
      <w:r>
        <w:rPr>
          <w:b/>
          <w:bCs/>
          <w:color w:val="000000"/>
          <w:szCs w:val="22"/>
        </w:rPr>
        <w:t xml:space="preserve">Renegotiation Option </w:t>
      </w:r>
    </w:p>
    <w:p w:rsidR="0062627E" w:rsidRDefault="0062627E" w:rsidP="0062627E">
      <w:pPr>
        <w:rPr>
          <w:szCs w:val="22"/>
        </w:rPr>
      </w:pPr>
      <w:r>
        <w:rPr>
          <w:szCs w:val="22"/>
        </w:rPr>
        <w:t>Since it is unknown how long the STATE will employ the products and services which are the subject of this contract, and the length of time for ongoing maintenance and support during the operational life of the products, STATE and CONTRACTOR may renegotiate the contract upon mutual agreement of the parties after completion of the initial term of the contract including any extensions and renewals.</w:t>
      </w:r>
    </w:p>
    <w:p w:rsidR="0062627E" w:rsidRDefault="0062627E" w:rsidP="0062627E">
      <w:pPr>
        <w:pStyle w:val="Heading2"/>
        <w:rPr>
          <w:b/>
          <w:bCs/>
          <w:szCs w:val="22"/>
        </w:rPr>
      </w:pPr>
      <w:r>
        <w:rPr>
          <w:b/>
          <w:bCs/>
          <w:szCs w:val="22"/>
        </w:rPr>
        <w:t>4.02 Contract Type</w:t>
      </w:r>
    </w:p>
    <w:p w:rsidR="0062627E" w:rsidRDefault="0062627E" w:rsidP="0062627E">
      <w:pPr>
        <w:rPr>
          <w:color w:val="000000"/>
          <w:szCs w:val="22"/>
        </w:rPr>
      </w:pPr>
      <w:r>
        <w:rPr>
          <w:b/>
          <w:bCs/>
          <w:color w:val="000000"/>
          <w:szCs w:val="22"/>
        </w:rPr>
        <w:t xml:space="preserve">Fixed Price with Adjustment: </w:t>
      </w:r>
      <w:r>
        <w:rPr>
          <w:color w:val="000000"/>
          <w:szCs w:val="22"/>
        </w:rPr>
        <w:t>These contracts allow for price adjustments on the occurrence of specified changes in the cost or price factors set out in the contract. These types of contracts are most useful when the contractor's future prices are so uncertain as to make a firm proposal impossible, or if covering all probable risk, so high as to make the offer unattractive and possibly unfair to the STATE.</w:t>
      </w:r>
    </w:p>
    <w:p w:rsidR="0062627E" w:rsidRDefault="0062627E" w:rsidP="0062627E">
      <w:pPr>
        <w:pStyle w:val="Heading2"/>
        <w:rPr>
          <w:b/>
          <w:bCs/>
          <w:szCs w:val="22"/>
        </w:rPr>
      </w:pPr>
      <w:r>
        <w:rPr>
          <w:b/>
          <w:bCs/>
          <w:szCs w:val="22"/>
        </w:rPr>
        <w:t>4.03 Standard Contract Provisions</w:t>
      </w:r>
    </w:p>
    <w:p w:rsidR="0062627E" w:rsidRDefault="0062627E" w:rsidP="0062627E">
      <w:pPr>
        <w:rPr>
          <w:szCs w:val="22"/>
        </w:rPr>
      </w:pPr>
      <w:r>
        <w:rPr>
          <w:szCs w:val="22"/>
        </w:rPr>
        <w:t xml:space="preserve">The Awardee will be required to sign and submit a contract substantially similar to the contract attached to this RFP (Attachment 2). The CONTRACTOR must comply with the contract provisions set out in this attachment. Any objections to the contract provisions must be set out in the Offeror’s proposal. The STATE will not permit alteration of these provisions without prior written approval. </w:t>
      </w:r>
    </w:p>
    <w:p w:rsidR="0062627E" w:rsidRDefault="0062627E" w:rsidP="0062627E">
      <w:pPr>
        <w:rPr>
          <w:szCs w:val="22"/>
        </w:rPr>
      </w:pPr>
      <w:r>
        <w:rPr>
          <w:szCs w:val="22"/>
        </w:rPr>
        <w:t>The STATE instructs Offerors to contact the procurement officer in writing by the deadline set for questions with any concerns regarding the contract provisions.</w:t>
      </w:r>
    </w:p>
    <w:p w:rsidR="0062627E" w:rsidRDefault="0062627E" w:rsidP="0062627E">
      <w:pPr>
        <w:pStyle w:val="Heading2"/>
        <w:rPr>
          <w:b/>
          <w:bCs/>
          <w:caps/>
          <w:szCs w:val="22"/>
        </w:rPr>
      </w:pPr>
      <w:r>
        <w:rPr>
          <w:b/>
          <w:bCs/>
          <w:szCs w:val="22"/>
        </w:rPr>
        <w:t>4.04 Proposal as a Part of the Contract</w:t>
      </w:r>
    </w:p>
    <w:p w:rsidR="0062627E" w:rsidRDefault="0062627E" w:rsidP="0062627E">
      <w:pPr>
        <w:rPr>
          <w:szCs w:val="22"/>
        </w:rPr>
      </w:pPr>
      <w:r>
        <w:rPr>
          <w:szCs w:val="22"/>
        </w:rPr>
        <w:t>The STATE may incorporate part or all of this RFP and the successful proposal into the contract.</w:t>
      </w:r>
    </w:p>
    <w:p w:rsidR="0062627E" w:rsidRDefault="0062627E" w:rsidP="0062627E">
      <w:pPr>
        <w:pStyle w:val="Heading2"/>
        <w:rPr>
          <w:b/>
          <w:bCs/>
          <w:caps/>
          <w:szCs w:val="22"/>
        </w:rPr>
      </w:pPr>
      <w:r>
        <w:rPr>
          <w:b/>
          <w:bCs/>
          <w:szCs w:val="22"/>
        </w:rPr>
        <w:t>4.05 Additional Terms and Conditions</w:t>
      </w:r>
    </w:p>
    <w:p w:rsidR="0062627E" w:rsidRDefault="0062627E" w:rsidP="0062627E">
      <w:pPr>
        <w:rPr>
          <w:szCs w:val="22"/>
        </w:rPr>
      </w:pPr>
      <w:r>
        <w:rPr>
          <w:szCs w:val="22"/>
        </w:rPr>
        <w:t>The STATE reserves the right to add, delete, or modify terms and conditions during contract negotiations. These terms and conditions will be within the scope of the RFP and will not affect the proposal evaluations.</w:t>
      </w:r>
    </w:p>
    <w:p w:rsidR="0062627E" w:rsidRDefault="0062627E" w:rsidP="0062627E">
      <w:pPr>
        <w:pStyle w:val="Heading2"/>
        <w:rPr>
          <w:b/>
          <w:bCs/>
          <w:caps/>
          <w:szCs w:val="22"/>
        </w:rPr>
      </w:pPr>
      <w:r>
        <w:rPr>
          <w:b/>
          <w:bCs/>
          <w:szCs w:val="22"/>
        </w:rPr>
        <w:t>4.06 Supplemental Terms and Conditions</w:t>
      </w:r>
      <w:r>
        <w:rPr>
          <w:b/>
          <w:bCs/>
          <w:caps/>
          <w:szCs w:val="22"/>
        </w:rPr>
        <w:t xml:space="preserve"> </w:t>
      </w:r>
    </w:p>
    <w:p w:rsidR="0062627E" w:rsidRDefault="0062627E" w:rsidP="0062627E">
      <w:pPr>
        <w:rPr>
          <w:szCs w:val="22"/>
        </w:rPr>
      </w:pPr>
      <w:r>
        <w:rPr>
          <w:szCs w:val="22"/>
        </w:rPr>
        <w:t>Proposals including supplemental terms and conditions may be accepted, but supplemental conditions that conflict with those contained in this RFP or that diminish the STATE's right's under any contract resulting from the RFP will be considered null and void. The STATE is not responsible for identifying conflicting supplemental terms and conditions before issuing a contract award. After award of contract:</w:t>
      </w:r>
    </w:p>
    <w:p w:rsidR="0062627E" w:rsidRDefault="0062627E" w:rsidP="0062627E">
      <w:pPr>
        <w:tabs>
          <w:tab w:val="left" w:pos="1080"/>
          <w:tab w:val="left" w:pos="1160"/>
        </w:tabs>
        <w:ind w:left="1080" w:hanging="360"/>
        <w:rPr>
          <w:szCs w:val="22"/>
        </w:rPr>
      </w:pPr>
      <w:r>
        <w:rPr>
          <w:szCs w:val="22"/>
        </w:rPr>
        <w:t>[a]</w:t>
      </w:r>
      <w:r>
        <w:rPr>
          <w:szCs w:val="22"/>
        </w:rPr>
        <w:tab/>
        <w:t>if conflict arises between a supplemental term or condition included in the proposal and a term or condition of the RFP, the term or condition of the RFP will prevail; and</w:t>
      </w:r>
    </w:p>
    <w:p w:rsidR="0062627E" w:rsidRDefault="0062627E" w:rsidP="0062627E">
      <w:pPr>
        <w:ind w:left="1080" w:hanging="360"/>
        <w:rPr>
          <w:szCs w:val="22"/>
        </w:rPr>
      </w:pPr>
      <w:r>
        <w:rPr>
          <w:szCs w:val="22"/>
        </w:rPr>
        <w:t>[b]</w:t>
      </w:r>
      <w:r>
        <w:rPr>
          <w:szCs w:val="22"/>
        </w:rPr>
        <w:tab/>
        <w:t>if the result of the application of a supplemental term or condition included in the proposal would diminish the STATE's rights, the supplemental term or condition will be considered null and void.</w:t>
      </w:r>
    </w:p>
    <w:p w:rsidR="0062627E" w:rsidRDefault="0062627E" w:rsidP="0062627E">
      <w:pPr>
        <w:pStyle w:val="Heading2"/>
        <w:rPr>
          <w:b/>
          <w:bCs/>
          <w:caps/>
          <w:szCs w:val="22"/>
        </w:rPr>
      </w:pPr>
      <w:r>
        <w:rPr>
          <w:b/>
          <w:bCs/>
          <w:szCs w:val="22"/>
        </w:rPr>
        <w:t>4.07 Contract Approval</w:t>
      </w:r>
    </w:p>
    <w:p w:rsidR="0062627E" w:rsidRDefault="0062627E" w:rsidP="0062627E">
      <w:pPr>
        <w:rPr>
          <w:szCs w:val="22"/>
        </w:rPr>
      </w:pPr>
      <w:r>
        <w:rPr>
          <w:szCs w:val="22"/>
        </w:rPr>
        <w:t>This RFP does not, by itself, obligate the STATE. The STATE's obligation will commence when the STATE signs the contract. Upon written notice to the contractor, the STATE may set a different starting date for the contract. The STATE will not be responsible for any work done by the contractor, even work done in good faith, if it occurs prior to the contract start date set by the STATE.</w:t>
      </w:r>
    </w:p>
    <w:p w:rsidR="0062627E" w:rsidRDefault="0062627E" w:rsidP="0062627E">
      <w:pPr>
        <w:pStyle w:val="Heading2"/>
        <w:rPr>
          <w:b/>
          <w:bCs/>
          <w:caps/>
          <w:szCs w:val="22"/>
        </w:rPr>
      </w:pPr>
      <w:r>
        <w:rPr>
          <w:b/>
          <w:bCs/>
          <w:szCs w:val="22"/>
        </w:rPr>
        <w:t>4.08 Contract Changes - Unanticipated Amendments</w:t>
      </w:r>
      <w:r>
        <w:rPr>
          <w:b/>
          <w:bCs/>
          <w:caps/>
          <w:szCs w:val="22"/>
        </w:rPr>
        <w:t xml:space="preserve"> </w:t>
      </w:r>
    </w:p>
    <w:p w:rsidR="0062627E" w:rsidRDefault="0062627E" w:rsidP="0062627E">
      <w:pPr>
        <w:rPr>
          <w:szCs w:val="22"/>
        </w:rPr>
      </w:pPr>
      <w:r>
        <w:rPr>
          <w:szCs w:val="22"/>
        </w:rPr>
        <w:t>During the course of this contract, the contractor may be required to perform additional work. That work will be within the general scope of the initial contract. When additional work is required, the project manager designated by the STATE will provide the contractor a written description of the additional work and request the contractor to submit a time schedule for accomplishing the additional work and a price for the additional work. The contractor must provide cost and pricing data to justify the cost of amendments.</w:t>
      </w:r>
    </w:p>
    <w:p w:rsidR="0062627E" w:rsidRDefault="0062627E" w:rsidP="0062627E">
      <w:pPr>
        <w:rPr>
          <w:szCs w:val="22"/>
        </w:rPr>
      </w:pPr>
      <w:r>
        <w:rPr>
          <w:szCs w:val="22"/>
        </w:rPr>
        <w:t xml:space="preserve">The contractor will not commence additional work until the project director has secured any required STATE approvals necessary for the amendment and issued a written contract amendment, approved by the STATE. </w:t>
      </w:r>
    </w:p>
    <w:p w:rsidR="0062627E" w:rsidRDefault="0062627E" w:rsidP="0062627E">
      <w:pPr>
        <w:pStyle w:val="Heading2"/>
        <w:rPr>
          <w:szCs w:val="22"/>
        </w:rPr>
      </w:pPr>
      <w:r>
        <w:rPr>
          <w:b/>
          <w:bCs/>
          <w:szCs w:val="22"/>
        </w:rPr>
        <w:t>4.09 Indemnification and Insurance Requirements</w:t>
      </w:r>
    </w:p>
    <w:p w:rsidR="0062627E" w:rsidRDefault="0062627E" w:rsidP="0062627E">
      <w:pPr>
        <w:rPr>
          <w:szCs w:val="22"/>
        </w:rPr>
      </w:pPr>
      <w:r>
        <w:rPr>
          <w:szCs w:val="22"/>
        </w:rPr>
        <w:t>The STATE incorporates indemnification and insurance provisions in the final contract. The Offeror must submit objections to any of the provisions of the Indemnification and Insurance Requirements in writing to the attention of the procurement officer by the time and date set for receipt of questions. The STATE will not permit any alteration of these provisions without prior written approval from the STATE in consultation with the North Dakota Risk Management Division.</w:t>
      </w:r>
    </w:p>
    <w:p w:rsidR="0062627E" w:rsidRDefault="0062627E" w:rsidP="0062627E">
      <w:pPr>
        <w:rPr>
          <w:szCs w:val="22"/>
        </w:rPr>
      </w:pPr>
      <w:r>
        <w:rPr>
          <w:szCs w:val="22"/>
        </w:rPr>
        <w:t xml:space="preserve">Upon receipt of the Notice of Intent to Award, the Awardee must obtain the required insurance coverage and provide the procurement officer with proof of coverage prior to contract approval. The coverage must be satisfactory to the STATE, in consultation with the North Dakota Risk Management Division. An Offeror’s failure to provide evidence of insurance coverage is a material breach and grounds for withdrawal of the award or termination of the contract. </w:t>
      </w:r>
    </w:p>
    <w:p w:rsidR="0062627E" w:rsidRDefault="0062627E" w:rsidP="0062627E">
      <w:pPr>
        <w:pStyle w:val="Heading2"/>
        <w:rPr>
          <w:szCs w:val="22"/>
        </w:rPr>
      </w:pPr>
      <w:r>
        <w:rPr>
          <w:b/>
          <w:bCs/>
          <w:szCs w:val="22"/>
        </w:rPr>
        <w:t>4.10 Taxes and Taxpayer Identification</w:t>
      </w:r>
    </w:p>
    <w:p w:rsidR="0062627E" w:rsidRDefault="0062627E" w:rsidP="0062627E">
      <w:pPr>
        <w:jc w:val="both"/>
        <w:rPr>
          <w:szCs w:val="22"/>
        </w:rPr>
      </w:pPr>
      <w:r>
        <w:rPr>
          <w:szCs w:val="22"/>
        </w:rPr>
        <w:t xml:space="preserve">The contractor must provide a valid Vendor Tax Identification Number as a provision of the contract. </w:t>
      </w:r>
    </w:p>
    <w:p w:rsidR="0062627E" w:rsidRDefault="0062627E" w:rsidP="0062627E">
      <w:pPr>
        <w:rPr>
          <w:b/>
          <w:bCs/>
          <w:caps/>
          <w:szCs w:val="22"/>
        </w:rPr>
      </w:pPr>
      <w:r>
        <w:rPr>
          <w:szCs w:val="22"/>
        </w:rPr>
        <w:t>The STATE is not responsible for and will not pay local, state, or federal taxes. The STATE sales tax exemption number is E-2001, and the STATE will furnish certificates upon request.</w:t>
      </w:r>
    </w:p>
    <w:p w:rsidR="0062627E" w:rsidRDefault="0062627E" w:rsidP="0062627E">
      <w:pPr>
        <w:rPr>
          <w:szCs w:val="22"/>
        </w:rPr>
      </w:pPr>
      <w:r>
        <w:rPr>
          <w:szCs w:val="22"/>
        </w:rPr>
        <w:t xml:space="preserve">A contractor performing any contract, including service contracts, for the United States Government, State of North Dakota, counties, cities, school districts, park board or any other political subdivisions within North Dakota is not exempt from payment of sales or use tax on material and supplies used or consumed in carrying out contracts. In these cases, the contractor is required to file returns and pay sales and use tax just as required for contracts with private parties. Contact the North Dakota Tax Department at 701-328-1246 or visit its website at </w:t>
      </w:r>
      <w:hyperlink r:id="rId17" w:history="1">
        <w:r>
          <w:rPr>
            <w:color w:val="0000FF"/>
            <w:szCs w:val="22"/>
            <w:u w:val="single"/>
          </w:rPr>
          <w:t>www.nd.gov/tax</w:t>
        </w:r>
      </w:hyperlink>
      <w:r>
        <w:rPr>
          <w:szCs w:val="22"/>
        </w:rPr>
        <w:t xml:space="preserve"> for more information.</w:t>
      </w:r>
    </w:p>
    <w:p w:rsidR="0062627E" w:rsidRDefault="0062627E" w:rsidP="0062627E">
      <w:pPr>
        <w:jc w:val="both"/>
        <w:rPr>
          <w:color w:val="000000"/>
          <w:szCs w:val="22"/>
        </w:rPr>
      </w:pPr>
      <w:r>
        <w:rPr>
          <w:color w:val="000000"/>
          <w:szCs w:val="22"/>
        </w:rPr>
        <w:t>A contractor performing any contract, including a service contract, within North Dakota is also subject to the corporation income tax, individual income tax, and withholding tax reporting requirements, whether the contract is performed by a corporation, partnership, or other business entity, or as an employee of the contractor. In the case of employees performing the services in the state, the contractor is required to withhold state income tax from the employees' compensation and remit to the state as required by law. Contact the North Dakota Tax Department at 701-328-1248 or visit its web site for more information</w:t>
      </w:r>
    </w:p>
    <w:p w:rsidR="0062627E" w:rsidRDefault="00127610" w:rsidP="0062627E">
      <w:pPr>
        <w:pStyle w:val="Heading2"/>
        <w:rPr>
          <w:b/>
          <w:bCs/>
          <w:caps/>
          <w:szCs w:val="22"/>
        </w:rPr>
      </w:pPr>
      <w:r>
        <w:rPr>
          <w:b/>
          <w:bCs/>
          <w:szCs w:val="22"/>
        </w:rPr>
        <w:t>4.11</w:t>
      </w:r>
      <w:r w:rsidR="0062627E">
        <w:rPr>
          <w:b/>
          <w:bCs/>
          <w:szCs w:val="22"/>
        </w:rPr>
        <w:t xml:space="preserve"> Proposed Payment Procedures</w:t>
      </w:r>
    </w:p>
    <w:p w:rsidR="0062627E" w:rsidRDefault="0062627E" w:rsidP="0062627E">
      <w:pPr>
        <w:rPr>
          <w:b/>
          <w:bCs/>
          <w:szCs w:val="22"/>
        </w:rPr>
      </w:pPr>
      <w:r>
        <w:rPr>
          <w:b/>
          <w:bCs/>
          <w:szCs w:val="22"/>
        </w:rPr>
        <w:t>Payment Terms</w:t>
      </w:r>
    </w:p>
    <w:p w:rsidR="0062627E" w:rsidRDefault="0062627E" w:rsidP="0062627E">
      <w:pPr>
        <w:rPr>
          <w:szCs w:val="22"/>
        </w:rPr>
      </w:pPr>
      <w:r>
        <w:rPr>
          <w:szCs w:val="22"/>
        </w:rPr>
        <w:t xml:space="preserve">The State will make </w:t>
      </w:r>
      <w:r w:rsidR="000B442B">
        <w:rPr>
          <w:szCs w:val="22"/>
        </w:rPr>
        <w:t>quarterly</w:t>
      </w:r>
      <w:r>
        <w:rPr>
          <w:szCs w:val="22"/>
        </w:rPr>
        <w:t xml:space="preserve"> payments based on the actual number of cards issued</w:t>
      </w:r>
      <w:r w:rsidR="000B442B">
        <w:rPr>
          <w:szCs w:val="22"/>
        </w:rPr>
        <w:t xml:space="preserve"> and 1/3 of the reprinted cards and will provide the vendor with quarterly counts</w:t>
      </w:r>
      <w:r>
        <w:rPr>
          <w:szCs w:val="22"/>
        </w:rPr>
        <w:t>.  Each billing must consist of an invoice and progress report.  No payment will be made until the progress report and the project director has approved the invoice.</w:t>
      </w:r>
    </w:p>
    <w:p w:rsidR="0062627E" w:rsidRDefault="0062627E" w:rsidP="0062627E">
      <w:pPr>
        <w:rPr>
          <w:szCs w:val="22"/>
        </w:rPr>
      </w:pPr>
    </w:p>
    <w:p w:rsidR="0062627E" w:rsidRDefault="00127610" w:rsidP="0062627E">
      <w:pPr>
        <w:rPr>
          <w:b/>
          <w:bCs/>
          <w:szCs w:val="22"/>
        </w:rPr>
      </w:pPr>
      <w:r>
        <w:rPr>
          <w:b/>
          <w:bCs/>
          <w:szCs w:val="22"/>
        </w:rPr>
        <w:t>4.12</w:t>
      </w:r>
      <w:r w:rsidR="0062627E">
        <w:rPr>
          <w:b/>
          <w:bCs/>
          <w:szCs w:val="22"/>
        </w:rPr>
        <w:t xml:space="preserve"> Limited Liability</w:t>
      </w:r>
    </w:p>
    <w:p w:rsidR="0062627E" w:rsidRDefault="0062627E" w:rsidP="0062627E">
      <w:pPr>
        <w:rPr>
          <w:szCs w:val="22"/>
        </w:rPr>
      </w:pPr>
      <w:r>
        <w:rPr>
          <w:szCs w:val="22"/>
        </w:rPr>
        <w:t xml:space="preserve">The State’s ability to agree to any limitation of liability is restricted by </w:t>
      </w:r>
      <w:hyperlink r:id="rId18" w:history="1">
        <w:r>
          <w:rPr>
            <w:color w:val="0000FF"/>
            <w:szCs w:val="22"/>
            <w:u w:val="single"/>
          </w:rPr>
          <w:t>N.D.C.C. 32-12.2-15</w:t>
        </w:r>
      </w:hyperlink>
      <w:r>
        <w:rPr>
          <w:szCs w:val="22"/>
        </w:rPr>
        <w:t>.</w:t>
      </w:r>
    </w:p>
    <w:p w:rsidR="0062627E" w:rsidRDefault="0062627E" w:rsidP="0062627E">
      <w:pPr>
        <w:pStyle w:val="Heading2"/>
        <w:rPr>
          <w:b/>
          <w:bCs/>
          <w:szCs w:val="22"/>
        </w:rPr>
      </w:pPr>
      <w:r>
        <w:rPr>
          <w:b/>
          <w:bCs/>
          <w:szCs w:val="22"/>
        </w:rPr>
        <w:t>4.1</w:t>
      </w:r>
      <w:r w:rsidR="00127610">
        <w:rPr>
          <w:b/>
          <w:bCs/>
          <w:szCs w:val="22"/>
        </w:rPr>
        <w:t>3</w:t>
      </w:r>
      <w:r>
        <w:rPr>
          <w:b/>
          <w:bCs/>
          <w:szCs w:val="22"/>
        </w:rPr>
        <w:t xml:space="preserve"> Payment Terms</w:t>
      </w:r>
    </w:p>
    <w:p w:rsidR="0062627E" w:rsidRDefault="0062627E" w:rsidP="0062627E">
      <w:pPr>
        <w:rPr>
          <w:szCs w:val="22"/>
        </w:rPr>
      </w:pPr>
      <w:r>
        <w:rPr>
          <w:szCs w:val="22"/>
        </w:rPr>
        <w:t>The STATE will normally make payment for commodities and services received under contracts within 30 calendar days after receipt of a correct invoice. Deliverable based payments cannot be invoiced prior to the State’s acceptance as specified in the Scope of Services section of the contract. The Awardee must direct any payment inquiries to the STATE.</w:t>
      </w:r>
    </w:p>
    <w:p w:rsidR="0062627E" w:rsidRDefault="0062627E" w:rsidP="0062627E">
      <w:pPr>
        <w:rPr>
          <w:szCs w:val="22"/>
        </w:rPr>
      </w:pPr>
      <w:r>
        <w:rPr>
          <w:szCs w:val="22"/>
        </w:rPr>
        <w:t xml:space="preserve">The STATE may take Prompt Payment Discount Terms offered by the contractor if the STATE makes payment within the specified terms. </w:t>
      </w:r>
    </w:p>
    <w:p w:rsidR="0062627E" w:rsidRDefault="0062627E" w:rsidP="0062627E">
      <w:pPr>
        <w:pStyle w:val="Heading2"/>
        <w:rPr>
          <w:b/>
          <w:bCs/>
          <w:szCs w:val="22"/>
        </w:rPr>
      </w:pPr>
      <w:r>
        <w:rPr>
          <w:b/>
          <w:bCs/>
          <w:szCs w:val="22"/>
        </w:rPr>
        <w:t>4.1</w:t>
      </w:r>
      <w:r w:rsidR="00127610">
        <w:rPr>
          <w:b/>
          <w:bCs/>
          <w:szCs w:val="22"/>
        </w:rPr>
        <w:t>4</w:t>
      </w:r>
      <w:r>
        <w:rPr>
          <w:b/>
          <w:bCs/>
          <w:szCs w:val="22"/>
        </w:rPr>
        <w:t xml:space="preserve"> Right to Inspect Place of Business</w:t>
      </w:r>
    </w:p>
    <w:p w:rsidR="0062627E" w:rsidRDefault="0062627E" w:rsidP="0062627E">
      <w:pPr>
        <w:rPr>
          <w:b/>
          <w:bCs/>
          <w:szCs w:val="22"/>
        </w:rPr>
      </w:pPr>
      <w:r>
        <w:rPr>
          <w:szCs w:val="22"/>
        </w:rPr>
        <w:t>At reasonable times, the STATE may inspect those areas of the contractor's place of business that relate to the performance of a contract. If the STATE makes an inspection, the contractor must provide reasonable assistance.</w:t>
      </w:r>
    </w:p>
    <w:p w:rsidR="0062627E" w:rsidRDefault="0062627E" w:rsidP="0062627E">
      <w:pPr>
        <w:pStyle w:val="Heading2"/>
        <w:rPr>
          <w:b/>
          <w:bCs/>
          <w:caps/>
          <w:szCs w:val="22"/>
        </w:rPr>
      </w:pPr>
      <w:r>
        <w:rPr>
          <w:b/>
          <w:bCs/>
          <w:szCs w:val="22"/>
        </w:rPr>
        <w:t>4.1</w:t>
      </w:r>
      <w:r w:rsidR="00127610">
        <w:rPr>
          <w:b/>
          <w:bCs/>
          <w:szCs w:val="22"/>
        </w:rPr>
        <w:t>5</w:t>
      </w:r>
      <w:r>
        <w:rPr>
          <w:b/>
          <w:bCs/>
          <w:szCs w:val="22"/>
        </w:rPr>
        <w:t xml:space="preserve"> Inspection &amp; Modification - Reimbursement for Unacceptable Deliverables</w:t>
      </w:r>
    </w:p>
    <w:p w:rsidR="0062627E" w:rsidRDefault="0062627E" w:rsidP="0062627E">
      <w:pPr>
        <w:rPr>
          <w:szCs w:val="22"/>
        </w:rPr>
      </w:pPr>
      <w:r>
        <w:rPr>
          <w:szCs w:val="22"/>
        </w:rPr>
        <w:t>The contractor is responsible for the completion of all work set out in the contract. All work is subject to inspection, evaluation, and approval by the project manager designated by the STATE. The STATE may employ all reasonable means to ensure that the work is progressing and the work being performed is in compliance with the contract. Should the project manager determine that corrections or modifications are necessary in order to accomplish its intent; the project manager may direct the contractor to make changes. The contractor will not unreasonably withhold changes.</w:t>
      </w:r>
    </w:p>
    <w:p w:rsidR="0062627E" w:rsidRDefault="0062627E" w:rsidP="0062627E">
      <w:pPr>
        <w:rPr>
          <w:szCs w:val="22"/>
        </w:rPr>
      </w:pPr>
      <w:r>
        <w:rPr>
          <w:color w:val="000000"/>
          <w:szCs w:val="22"/>
        </w:rPr>
        <w:t>Failure of the contractor to timely perform the contract, including any corrections or modifications directed by the STATE, may cause the STATE to terminate the contract, for default by the contractor. In this event, the STATE may require the contractor to reimburse, within 30 days of STATE's notice to terminate, all payments made to contractor for the deficient work. STATE shall return deliverables and services which are deficient, and further has the option of returning all deliverables and services which STATE previously accepted, but which are affiliated with the deficient deliverables and which, without the deficient deliverables, are rendered incapable of performance or impractical for the STATE to retain. Contractor shall also, within 30 days thereafter of the STATE's notice to terminate, reimburse the STATE for payments made for such previously accepted but subsequently returned deliverables and services. This clause does not restrict the STATE's right to seek associated damages, for contractor's failure to timely perform its obligations, including corrections and modifications, under the contract.</w:t>
      </w:r>
    </w:p>
    <w:p w:rsidR="0062627E" w:rsidRDefault="0062627E" w:rsidP="0062627E">
      <w:pPr>
        <w:pStyle w:val="Heading2"/>
        <w:rPr>
          <w:b/>
          <w:bCs/>
          <w:szCs w:val="22"/>
        </w:rPr>
      </w:pPr>
      <w:r>
        <w:rPr>
          <w:b/>
          <w:bCs/>
          <w:szCs w:val="22"/>
        </w:rPr>
        <w:t>4.1</w:t>
      </w:r>
      <w:r w:rsidR="00127610">
        <w:rPr>
          <w:b/>
          <w:bCs/>
          <w:szCs w:val="22"/>
        </w:rPr>
        <w:t>6</w:t>
      </w:r>
      <w:r>
        <w:rPr>
          <w:b/>
          <w:bCs/>
          <w:szCs w:val="22"/>
        </w:rPr>
        <w:t xml:space="preserve"> Termination of Contract</w:t>
      </w:r>
    </w:p>
    <w:p w:rsidR="0062627E" w:rsidRDefault="0062627E" w:rsidP="0062627E">
      <w:pPr>
        <w:rPr>
          <w:szCs w:val="22"/>
        </w:rPr>
      </w:pPr>
      <w:r>
        <w:rPr>
          <w:szCs w:val="22"/>
        </w:rPr>
        <w:t>The STATE reserves the right to terminate this contract without cause, for lack of funding and with cause. Please review Section X of the contract for the specific termination clauses.</w:t>
      </w:r>
    </w:p>
    <w:p w:rsidR="0062627E" w:rsidRDefault="0062627E" w:rsidP="0062627E">
      <w:pPr>
        <w:rPr>
          <w:b/>
          <w:bCs/>
          <w:caps/>
          <w:szCs w:val="22"/>
        </w:rPr>
      </w:pPr>
      <w:r>
        <w:rPr>
          <w:b/>
          <w:bCs/>
          <w:szCs w:val="22"/>
        </w:rPr>
        <w:t>4.1</w:t>
      </w:r>
      <w:r w:rsidR="00127610">
        <w:rPr>
          <w:b/>
          <w:bCs/>
          <w:szCs w:val="22"/>
        </w:rPr>
        <w:t>7</w:t>
      </w:r>
      <w:r>
        <w:rPr>
          <w:b/>
          <w:bCs/>
          <w:szCs w:val="22"/>
        </w:rPr>
        <w:t xml:space="preserve"> Informal Debriefing</w:t>
      </w:r>
    </w:p>
    <w:p w:rsidR="0062627E" w:rsidRDefault="0062627E" w:rsidP="0062627E">
      <w:pPr>
        <w:rPr>
          <w:b/>
          <w:bCs/>
          <w:szCs w:val="22"/>
        </w:rPr>
      </w:pPr>
      <w:r>
        <w:rPr>
          <w:szCs w:val="22"/>
        </w:rPr>
        <w:t>When the contract is completed, the STATE may perform an informal debriefing at the discretion of the procurement officer or project manager designated by the STATE. If performed, the scope of the debriefing will be limited to the work performed by the contractor. The STATE will negotiate the debriefing time and location between the STATE and contractor.</w:t>
      </w:r>
    </w:p>
    <w:p w:rsidR="0062627E" w:rsidRDefault="0062627E" w:rsidP="0062627E">
      <w:pPr>
        <w:pStyle w:val="Heading2"/>
        <w:rPr>
          <w:b/>
          <w:bCs/>
          <w:caps/>
          <w:szCs w:val="22"/>
        </w:rPr>
      </w:pPr>
      <w:r>
        <w:rPr>
          <w:b/>
          <w:bCs/>
          <w:szCs w:val="22"/>
        </w:rPr>
        <w:t>4.</w:t>
      </w:r>
      <w:r w:rsidR="00127610">
        <w:rPr>
          <w:b/>
          <w:bCs/>
          <w:szCs w:val="22"/>
        </w:rPr>
        <w:t>1</w:t>
      </w:r>
      <w:r w:rsidR="00D77E7B">
        <w:rPr>
          <w:b/>
          <w:bCs/>
          <w:szCs w:val="22"/>
        </w:rPr>
        <w:t>8</w:t>
      </w:r>
      <w:r>
        <w:rPr>
          <w:b/>
          <w:bCs/>
          <w:szCs w:val="22"/>
        </w:rPr>
        <w:t xml:space="preserve"> Liquidated Damages</w:t>
      </w:r>
    </w:p>
    <w:p w:rsidR="0062627E" w:rsidRDefault="0062627E" w:rsidP="0062627E">
      <w:pPr>
        <w:rPr>
          <w:szCs w:val="22"/>
        </w:rPr>
      </w:pPr>
      <w:r>
        <w:rPr>
          <w:szCs w:val="22"/>
        </w:rPr>
        <w:t>A Technology Services Contract resulting from this RFP must include liquidated damages as an assurance of timely completion and not as a penalty. Specific damages will be part of the negotiation process. The amount will be reasonable and not disproportionate to the damages anticipated at the point of contract.</w:t>
      </w:r>
    </w:p>
    <w:p w:rsidR="00767BB3" w:rsidRDefault="00767BB3" w:rsidP="0062627E">
      <w:pPr>
        <w:pStyle w:val="Heading1"/>
        <w:jc w:val="center"/>
        <w:rPr>
          <w:b/>
          <w:bCs/>
          <w:szCs w:val="22"/>
        </w:rPr>
        <w:sectPr w:rsidR="00767BB3">
          <w:pgSz w:w="12240" w:h="15840"/>
          <w:pgMar w:top="1440" w:right="1440" w:bottom="1440" w:left="1440" w:header="720" w:footer="720" w:gutter="0"/>
          <w:cols w:space="720"/>
          <w:noEndnote/>
        </w:sectPr>
      </w:pPr>
    </w:p>
    <w:p w:rsidR="0062627E" w:rsidRDefault="0062627E" w:rsidP="0062627E">
      <w:pPr>
        <w:pStyle w:val="Heading1"/>
        <w:jc w:val="center"/>
        <w:rPr>
          <w:b/>
          <w:bCs/>
          <w:szCs w:val="22"/>
        </w:rPr>
      </w:pPr>
      <w:r>
        <w:rPr>
          <w:b/>
          <w:bCs/>
          <w:szCs w:val="22"/>
        </w:rPr>
        <w:t>SECTION FIVE - EVALUATION CRITERIA AND CONTRACTOR SELECTION</w:t>
      </w:r>
    </w:p>
    <w:p w:rsidR="0062627E" w:rsidRDefault="0062627E" w:rsidP="0062627E">
      <w:pPr>
        <w:spacing w:before="240" w:after="240"/>
        <w:jc w:val="center"/>
        <w:rPr>
          <w:szCs w:val="22"/>
        </w:rPr>
      </w:pPr>
      <w:r>
        <w:rPr>
          <w:b/>
          <w:bCs/>
          <w:szCs w:val="22"/>
        </w:rPr>
        <w:t xml:space="preserve">THE TOTAL NUMBER OF POINTS USED </w:t>
      </w:r>
      <w:r>
        <w:rPr>
          <w:b/>
          <w:bCs/>
          <w:szCs w:val="22"/>
        </w:rPr>
        <w:br/>
        <w:t>TO SCORE THIS CONTRACT IS 100</w:t>
      </w:r>
      <w:r>
        <w:rPr>
          <w:b/>
          <w:bCs/>
          <w:caps/>
          <w:szCs w:val="22"/>
        </w:rPr>
        <w:t xml:space="preserve"> </w:t>
      </w:r>
    </w:p>
    <w:p w:rsidR="0062627E" w:rsidRDefault="0062627E" w:rsidP="0062627E">
      <w:pPr>
        <w:pStyle w:val="Heading2"/>
        <w:rPr>
          <w:b/>
          <w:bCs/>
          <w:szCs w:val="22"/>
        </w:rPr>
      </w:pPr>
      <w:r>
        <w:rPr>
          <w:b/>
          <w:bCs/>
          <w:szCs w:val="22"/>
        </w:rPr>
        <w:t>5.01 Evaluation Process</w:t>
      </w:r>
    </w:p>
    <w:p w:rsidR="0062627E" w:rsidRDefault="0062627E" w:rsidP="0062627E">
      <w:pPr>
        <w:rPr>
          <w:szCs w:val="22"/>
        </w:rPr>
      </w:pPr>
      <w:r>
        <w:rPr>
          <w:szCs w:val="22"/>
        </w:rPr>
        <w:t>Evaluation of proposals will proceed in four (4) phases:</w:t>
      </w:r>
    </w:p>
    <w:p w:rsidR="0062627E" w:rsidRDefault="0062627E" w:rsidP="0062627E">
      <w:pPr>
        <w:ind w:left="1080" w:hanging="720"/>
        <w:rPr>
          <w:szCs w:val="22"/>
        </w:rPr>
      </w:pPr>
      <w:r>
        <w:rPr>
          <w:szCs w:val="22"/>
        </w:rPr>
        <w:t>1.</w:t>
      </w:r>
      <w:r>
        <w:rPr>
          <w:szCs w:val="22"/>
        </w:rPr>
        <w:tab/>
        <w:t>Responsiveness and Responsibility</w:t>
      </w:r>
    </w:p>
    <w:p w:rsidR="0062627E" w:rsidRDefault="0062627E" w:rsidP="0062627E">
      <w:pPr>
        <w:ind w:left="1080" w:hanging="720"/>
        <w:rPr>
          <w:szCs w:val="22"/>
        </w:rPr>
      </w:pPr>
      <w:r>
        <w:rPr>
          <w:szCs w:val="22"/>
        </w:rPr>
        <w:t>2.</w:t>
      </w:r>
      <w:r>
        <w:rPr>
          <w:szCs w:val="22"/>
        </w:rPr>
        <w:tab/>
        <w:t>All Team Review/Identification of Finalist Proposals</w:t>
      </w:r>
    </w:p>
    <w:p w:rsidR="0062627E" w:rsidRDefault="0062627E" w:rsidP="0062627E">
      <w:pPr>
        <w:ind w:left="1080" w:hanging="720"/>
        <w:rPr>
          <w:szCs w:val="22"/>
        </w:rPr>
      </w:pPr>
      <w:r>
        <w:rPr>
          <w:szCs w:val="22"/>
        </w:rPr>
        <w:t>3.</w:t>
      </w:r>
      <w:r>
        <w:rPr>
          <w:szCs w:val="22"/>
        </w:rPr>
        <w:tab/>
        <w:t>On-Site Demonstrations and Offeror Interviews</w:t>
      </w:r>
    </w:p>
    <w:p w:rsidR="0062627E" w:rsidRDefault="0062627E" w:rsidP="0062627E">
      <w:pPr>
        <w:spacing w:line="480" w:lineRule="auto"/>
        <w:ind w:left="1080" w:hanging="720"/>
        <w:rPr>
          <w:szCs w:val="22"/>
        </w:rPr>
      </w:pPr>
      <w:r>
        <w:rPr>
          <w:szCs w:val="22"/>
        </w:rPr>
        <w:t>4.</w:t>
      </w:r>
      <w:r>
        <w:rPr>
          <w:szCs w:val="22"/>
        </w:rPr>
        <w:tab/>
        <w:t>Best and Final Offers (optional) / Award Determination</w:t>
      </w:r>
    </w:p>
    <w:p w:rsidR="0062627E" w:rsidRDefault="0062627E" w:rsidP="0062627E">
      <w:pPr>
        <w:spacing w:after="240"/>
        <w:ind w:left="360"/>
        <w:rPr>
          <w:szCs w:val="22"/>
        </w:rPr>
      </w:pPr>
      <w:r>
        <w:rPr>
          <w:szCs w:val="22"/>
        </w:rPr>
        <w:t>Phase One: All proposals will be reviewed by the Procurement Officer and other designated STATE employees to determine if Offerors’ proposals are responsive to the RFP requirements, if Offeror meets the minimum qualifications required to present a proposal and if Offeror is financially stable. All proposals not rejected during Phase One will move to Phase Two.</w:t>
      </w:r>
    </w:p>
    <w:p w:rsidR="0062627E" w:rsidRDefault="0062627E" w:rsidP="0062627E">
      <w:pPr>
        <w:spacing w:after="240"/>
        <w:ind w:left="360"/>
        <w:rPr>
          <w:szCs w:val="22"/>
        </w:rPr>
      </w:pPr>
      <w:r>
        <w:rPr>
          <w:szCs w:val="22"/>
        </w:rPr>
        <w:t>Phase Two: All proposals not rejected in Phase One will be reviewed in detail by a team of evaluators. These evaluators will review and score proposals in accordance with the evaluation criteria and weight detailed below. Proposals that are reasonably susceptible for award will move to Phase Three. The number of proposals moving to Phase Three is dependent upon the number and quality of proposals received.</w:t>
      </w:r>
    </w:p>
    <w:p w:rsidR="0062627E" w:rsidRDefault="0062627E" w:rsidP="0062627E">
      <w:pPr>
        <w:spacing w:after="240"/>
        <w:ind w:left="360"/>
        <w:rPr>
          <w:szCs w:val="22"/>
        </w:rPr>
      </w:pPr>
      <w:r>
        <w:rPr>
          <w:szCs w:val="22"/>
        </w:rPr>
        <w:t xml:space="preserve">Phase Three: Offerors whose proposals receive the highest scores and are determined to be reasonably susceptible for award may be required to provide an on-site demonstration of the proposed solution for the evaluation committee.  </w:t>
      </w:r>
    </w:p>
    <w:p w:rsidR="0062627E" w:rsidRDefault="0062627E" w:rsidP="0062627E">
      <w:pPr>
        <w:ind w:left="360"/>
        <w:rPr>
          <w:szCs w:val="22"/>
        </w:rPr>
      </w:pPr>
      <w:r>
        <w:rPr>
          <w:szCs w:val="22"/>
        </w:rPr>
        <w:t>Phase Four: After demonstrations, the evaluation team will have the opportunity to review and revise original scores based on information learned in demonstrations, after considering comments and/or impressions from the industry representative, and discussion amongst evaluation team members. Evaluation team may, based on total revised scores, determine Awardee or, if appropriate, make a request for Best and Final Offers in accordance with section 7.14 of the RFP.</w:t>
      </w:r>
    </w:p>
    <w:p w:rsidR="0062627E" w:rsidRDefault="0062627E" w:rsidP="0062627E">
      <w:pPr>
        <w:pStyle w:val="Heading2"/>
        <w:rPr>
          <w:b/>
          <w:bCs/>
          <w:szCs w:val="22"/>
        </w:rPr>
      </w:pPr>
      <w:r>
        <w:rPr>
          <w:b/>
          <w:bCs/>
          <w:szCs w:val="22"/>
        </w:rPr>
        <w:t>5.02 Proposal Evaluation Criteria/Categories</w:t>
      </w:r>
    </w:p>
    <w:p w:rsidR="0062627E" w:rsidRDefault="0062627E" w:rsidP="0062627E">
      <w:pPr>
        <w:rPr>
          <w:szCs w:val="22"/>
        </w:rPr>
      </w:pPr>
      <w:r>
        <w:rPr>
          <w:szCs w:val="22"/>
        </w:rPr>
        <w:t>Sections Proposals will be scored in following major categories; each major category contains sub-categories to be scored. The categories and sub-categories, with their relative weights are as follows:</w:t>
      </w:r>
    </w:p>
    <w:p w:rsidR="0062627E" w:rsidRDefault="0062627E" w:rsidP="0062627E">
      <w:pPr>
        <w:ind w:left="720" w:hanging="360"/>
        <w:rPr>
          <w:b/>
          <w:bCs/>
          <w:szCs w:val="22"/>
        </w:rPr>
      </w:pPr>
      <w:r>
        <w:rPr>
          <w:b/>
          <w:bCs/>
          <w:szCs w:val="22"/>
        </w:rPr>
        <w:t>1.</w:t>
      </w:r>
      <w:r>
        <w:rPr>
          <w:b/>
          <w:bCs/>
          <w:szCs w:val="22"/>
        </w:rPr>
        <w:tab/>
        <w:t>Information Technology Solution</w:t>
      </w:r>
    </w:p>
    <w:p w:rsidR="0062627E" w:rsidRDefault="00D77E7B" w:rsidP="0062627E">
      <w:pPr>
        <w:ind w:left="720"/>
        <w:rPr>
          <w:szCs w:val="22"/>
        </w:rPr>
      </w:pPr>
      <w:r>
        <w:rPr>
          <w:b/>
          <w:bCs/>
          <w:i/>
          <w:iCs/>
          <w:color w:val="0000FF"/>
          <w:szCs w:val="22"/>
        </w:rPr>
        <w:t>Forty</w:t>
      </w:r>
      <w:r w:rsidR="0062627E">
        <w:rPr>
          <w:b/>
          <w:bCs/>
          <w:i/>
          <w:iCs/>
          <w:color w:val="0000FF"/>
          <w:szCs w:val="22"/>
        </w:rPr>
        <w:t xml:space="preserve"> Percent (</w:t>
      </w:r>
      <w:r w:rsidR="007659A4">
        <w:rPr>
          <w:b/>
          <w:bCs/>
          <w:i/>
          <w:iCs/>
          <w:color w:val="0000FF"/>
          <w:szCs w:val="22"/>
        </w:rPr>
        <w:t>40</w:t>
      </w:r>
      <w:r w:rsidR="0062627E">
        <w:rPr>
          <w:b/>
          <w:bCs/>
          <w:i/>
          <w:iCs/>
          <w:color w:val="0000FF"/>
          <w:szCs w:val="22"/>
        </w:rPr>
        <w:t>%)</w:t>
      </w:r>
      <w:r w:rsidR="0062627E">
        <w:rPr>
          <w:szCs w:val="22"/>
        </w:rPr>
        <w:t xml:space="preserve"> of the total possible evaluation points will be assigned to this criterion. </w:t>
      </w:r>
    </w:p>
    <w:p w:rsidR="0062627E" w:rsidRDefault="0062627E" w:rsidP="0062627E">
      <w:pPr>
        <w:ind w:left="720" w:hanging="360"/>
        <w:rPr>
          <w:b/>
          <w:bCs/>
          <w:szCs w:val="22"/>
        </w:rPr>
      </w:pPr>
      <w:r>
        <w:rPr>
          <w:b/>
          <w:bCs/>
          <w:szCs w:val="22"/>
        </w:rPr>
        <w:t>2.</w:t>
      </w:r>
      <w:r>
        <w:rPr>
          <w:b/>
          <w:bCs/>
          <w:szCs w:val="22"/>
        </w:rPr>
        <w:tab/>
        <w:t>Product Support and Customer Service</w:t>
      </w:r>
    </w:p>
    <w:p w:rsidR="0062627E" w:rsidRDefault="00D77E7B" w:rsidP="0062627E">
      <w:pPr>
        <w:ind w:left="720"/>
        <w:rPr>
          <w:szCs w:val="22"/>
        </w:rPr>
      </w:pPr>
      <w:r>
        <w:rPr>
          <w:b/>
          <w:bCs/>
          <w:i/>
          <w:iCs/>
          <w:color w:val="0000FF"/>
          <w:szCs w:val="22"/>
        </w:rPr>
        <w:t xml:space="preserve">Twenty </w:t>
      </w:r>
      <w:r w:rsidR="0062627E">
        <w:rPr>
          <w:b/>
          <w:bCs/>
          <w:i/>
          <w:iCs/>
          <w:color w:val="0000FF"/>
          <w:szCs w:val="22"/>
        </w:rPr>
        <w:t>Percent (</w:t>
      </w:r>
      <w:r w:rsidR="007659A4">
        <w:rPr>
          <w:b/>
          <w:bCs/>
          <w:i/>
          <w:iCs/>
          <w:color w:val="0000FF"/>
          <w:szCs w:val="22"/>
        </w:rPr>
        <w:t>20</w:t>
      </w:r>
      <w:r w:rsidR="0062627E">
        <w:rPr>
          <w:b/>
          <w:bCs/>
          <w:i/>
          <w:iCs/>
          <w:color w:val="0000FF"/>
          <w:szCs w:val="22"/>
        </w:rPr>
        <w:t>%)</w:t>
      </w:r>
      <w:r w:rsidR="0062627E">
        <w:rPr>
          <w:szCs w:val="22"/>
        </w:rPr>
        <w:t xml:space="preserve"> of the total possible evaluation points will be assigned to this criterion. </w:t>
      </w:r>
    </w:p>
    <w:p w:rsidR="007659A4" w:rsidRDefault="0062627E" w:rsidP="0062627E">
      <w:pPr>
        <w:ind w:left="720" w:hanging="360"/>
        <w:rPr>
          <w:b/>
          <w:bCs/>
          <w:szCs w:val="22"/>
        </w:rPr>
      </w:pPr>
      <w:r>
        <w:rPr>
          <w:b/>
          <w:bCs/>
          <w:szCs w:val="22"/>
        </w:rPr>
        <w:t>3.</w:t>
      </w:r>
      <w:r>
        <w:rPr>
          <w:b/>
          <w:bCs/>
          <w:szCs w:val="22"/>
        </w:rPr>
        <w:tab/>
        <w:t>Experience, Qualifications, and Financial Strength</w:t>
      </w:r>
    </w:p>
    <w:p w:rsidR="0062627E" w:rsidRDefault="0062627E" w:rsidP="007659A4">
      <w:pPr>
        <w:ind w:left="720"/>
        <w:rPr>
          <w:szCs w:val="22"/>
        </w:rPr>
      </w:pPr>
      <w:r>
        <w:rPr>
          <w:szCs w:val="22"/>
        </w:rPr>
        <w:t xml:space="preserve">If the RFP required a minimum amount of experience or qualifications, the STATE will award no points for meeting the minimum.  </w:t>
      </w:r>
    </w:p>
    <w:p w:rsidR="0062627E" w:rsidRDefault="0062627E" w:rsidP="0062627E">
      <w:pPr>
        <w:ind w:left="720" w:hanging="360"/>
        <w:rPr>
          <w:rFonts w:ascii="Arial Bold" w:hAnsi="Arial Bold" w:cs="Arial Bold"/>
          <w:szCs w:val="22"/>
        </w:rPr>
      </w:pPr>
      <w:r>
        <w:rPr>
          <w:b/>
          <w:bCs/>
          <w:szCs w:val="22"/>
        </w:rPr>
        <w:t>4.</w:t>
      </w:r>
      <w:r>
        <w:rPr>
          <w:b/>
          <w:bCs/>
          <w:szCs w:val="22"/>
        </w:rPr>
        <w:tab/>
        <w:t xml:space="preserve">Contract Cost </w:t>
      </w:r>
    </w:p>
    <w:p w:rsidR="0062627E" w:rsidRDefault="0062627E" w:rsidP="0062627E">
      <w:pPr>
        <w:ind w:left="720"/>
        <w:rPr>
          <w:szCs w:val="22"/>
        </w:rPr>
      </w:pPr>
      <w:r>
        <w:rPr>
          <w:b/>
          <w:bCs/>
          <w:i/>
          <w:iCs/>
          <w:color w:val="0000FF"/>
          <w:szCs w:val="22"/>
        </w:rPr>
        <w:t>Forty Percent (40%)</w:t>
      </w:r>
      <w:r>
        <w:rPr>
          <w:szCs w:val="22"/>
        </w:rPr>
        <w:t xml:space="preserve"> of the total possible evaluation points will be assigned to cost. </w:t>
      </w:r>
    </w:p>
    <w:p w:rsidR="0062627E" w:rsidRDefault="0062627E" w:rsidP="0062627E">
      <w:pPr>
        <w:ind w:left="720"/>
        <w:rPr>
          <w:szCs w:val="22"/>
        </w:rPr>
      </w:pPr>
      <w:r>
        <w:rPr>
          <w:szCs w:val="22"/>
        </w:rPr>
        <w:t xml:space="preserve">The STATE will not consider any prompt payment discounts terms proposed by the Offeror in evaluating cost. The cost amount used for evaluation may be affected by the application of North Dakota preference laws (N.D.C.C. </w:t>
      </w:r>
      <w:r>
        <w:rPr>
          <w:caps/>
          <w:szCs w:val="22"/>
        </w:rPr>
        <w:t xml:space="preserve">§ </w:t>
      </w:r>
      <w:r>
        <w:rPr>
          <w:szCs w:val="22"/>
        </w:rPr>
        <w:t>44-08-01). The lowest cost proposal will receive the maximum number of points allocated to cost. The STATE will evaluate the point allocations for cost on the other proposals according to the method set forth in the Proposal Evaluation form attached to this RFP.</w:t>
      </w:r>
    </w:p>
    <w:p w:rsidR="0062627E" w:rsidRDefault="0062627E" w:rsidP="0062627E">
      <w:pPr>
        <w:pStyle w:val="Heading2"/>
        <w:rPr>
          <w:b/>
          <w:bCs/>
          <w:caps/>
          <w:szCs w:val="22"/>
        </w:rPr>
      </w:pPr>
      <w:r>
        <w:rPr>
          <w:b/>
          <w:bCs/>
          <w:szCs w:val="22"/>
        </w:rPr>
        <w:t>5.03 Demonstrations</w:t>
      </w:r>
      <w:r>
        <w:rPr>
          <w:b/>
          <w:bCs/>
          <w:caps/>
          <w:szCs w:val="22"/>
        </w:rPr>
        <w:t xml:space="preserve"> </w:t>
      </w:r>
    </w:p>
    <w:p w:rsidR="0062627E" w:rsidRDefault="0062627E" w:rsidP="0062627E">
      <w:pPr>
        <w:rPr>
          <w:szCs w:val="22"/>
        </w:rPr>
      </w:pPr>
      <w:r>
        <w:rPr>
          <w:szCs w:val="22"/>
        </w:rPr>
        <w:t>After any discussions for clarifications and the initial evaluation of proposals received, Offerors whose proposal receive the highest scores and are determined to be reasonably susceptible for award will be required to provide an on-site demonstration of the proposed solution for the evaluation committee. The STATE will factor information presented during demonstrations into the evaluation scoring.</w:t>
      </w:r>
    </w:p>
    <w:p w:rsidR="0062627E" w:rsidRDefault="0062627E" w:rsidP="0062627E">
      <w:pPr>
        <w:rPr>
          <w:szCs w:val="22"/>
        </w:rPr>
      </w:pPr>
      <w:r>
        <w:rPr>
          <w:szCs w:val="22"/>
        </w:rPr>
        <w:t>The demonstration</w:t>
      </w:r>
      <w:r w:rsidR="007659A4">
        <w:rPr>
          <w:szCs w:val="22"/>
        </w:rPr>
        <w:t>s</w:t>
      </w:r>
      <w:r>
        <w:rPr>
          <w:szCs w:val="22"/>
        </w:rPr>
        <w:t xml:space="preserve"> will be held:</w:t>
      </w:r>
    </w:p>
    <w:tbl>
      <w:tblPr>
        <w:tblW w:w="0" w:type="auto"/>
        <w:jc w:val="center"/>
        <w:tblLayout w:type="fixed"/>
        <w:tblCellMar>
          <w:left w:w="10" w:type="dxa"/>
          <w:right w:w="10" w:type="dxa"/>
        </w:tblCellMar>
        <w:tblLook w:val="0000"/>
      </w:tblPr>
      <w:tblGrid>
        <w:gridCol w:w="10332"/>
      </w:tblGrid>
      <w:tr w:rsidR="0062627E" w:rsidTr="00045895">
        <w:trPr>
          <w:trHeight w:val="288"/>
          <w:jc w:val="center"/>
        </w:trPr>
        <w:tc>
          <w:tcPr>
            <w:tcW w:w="10332" w:type="dxa"/>
            <w:tcBorders>
              <w:top w:val="nil"/>
              <w:left w:val="nil"/>
              <w:bottom w:val="nil"/>
              <w:right w:val="nil"/>
            </w:tcBorders>
            <w:vAlign w:val="center"/>
          </w:tcPr>
          <w:p w:rsidR="0062627E" w:rsidRDefault="0062627E" w:rsidP="007659A4">
            <w:pPr>
              <w:spacing w:line="276" w:lineRule="auto"/>
            </w:pPr>
            <w:r>
              <w:rPr>
                <w:b/>
                <w:bCs/>
                <w:i/>
                <w:iCs/>
                <w:color w:val="0000FF"/>
                <w:szCs w:val="22"/>
              </w:rPr>
              <w:t xml:space="preserve">       The week of November 13-16, 2012 in Bismarck</w:t>
            </w:r>
            <w:r w:rsidR="007659A4">
              <w:rPr>
                <w:b/>
                <w:bCs/>
                <w:i/>
                <w:iCs/>
                <w:color w:val="0000FF"/>
                <w:szCs w:val="22"/>
              </w:rPr>
              <w:t xml:space="preserve"> </w:t>
            </w:r>
            <w:r>
              <w:rPr>
                <w:b/>
                <w:bCs/>
                <w:i/>
                <w:iCs/>
                <w:color w:val="0000FF"/>
                <w:szCs w:val="22"/>
              </w:rPr>
              <w:t>at the NDDOT</w:t>
            </w:r>
            <w:r w:rsidR="007659A4">
              <w:rPr>
                <w:b/>
                <w:bCs/>
                <w:i/>
                <w:iCs/>
                <w:color w:val="0000FF"/>
                <w:szCs w:val="22"/>
              </w:rPr>
              <w:t xml:space="preserve"> </w:t>
            </w:r>
            <w:r>
              <w:rPr>
                <w:b/>
                <w:bCs/>
                <w:i/>
                <w:iCs/>
                <w:color w:val="0000FF"/>
                <w:szCs w:val="22"/>
              </w:rPr>
              <w:t>608 E. Boulevard</w:t>
            </w:r>
            <w:r w:rsidR="007659A4">
              <w:rPr>
                <w:b/>
                <w:bCs/>
                <w:i/>
                <w:iCs/>
                <w:color w:val="0000FF"/>
                <w:szCs w:val="22"/>
              </w:rPr>
              <w:t xml:space="preserve"> </w:t>
            </w:r>
            <w:r>
              <w:rPr>
                <w:b/>
                <w:bCs/>
                <w:i/>
                <w:iCs/>
                <w:color w:val="0000FF"/>
                <w:szCs w:val="22"/>
              </w:rPr>
              <w:t>Avenue.</w:t>
            </w:r>
          </w:p>
        </w:tc>
      </w:tr>
      <w:tr w:rsidR="007659A4" w:rsidTr="00045895">
        <w:trPr>
          <w:trHeight w:val="288"/>
          <w:jc w:val="center"/>
        </w:trPr>
        <w:tc>
          <w:tcPr>
            <w:tcW w:w="10332" w:type="dxa"/>
            <w:tcBorders>
              <w:top w:val="nil"/>
              <w:left w:val="nil"/>
              <w:bottom w:val="nil"/>
              <w:right w:val="nil"/>
            </w:tcBorders>
            <w:vAlign w:val="center"/>
          </w:tcPr>
          <w:p w:rsidR="007659A4" w:rsidRDefault="007659A4" w:rsidP="007659A4">
            <w:pPr>
              <w:spacing w:line="276" w:lineRule="auto"/>
              <w:rPr>
                <w:b/>
                <w:bCs/>
                <w:i/>
                <w:iCs/>
                <w:color w:val="0000FF"/>
              </w:rPr>
            </w:pPr>
          </w:p>
        </w:tc>
      </w:tr>
    </w:tbl>
    <w:p w:rsidR="0062627E" w:rsidRDefault="0062627E" w:rsidP="0062627E">
      <w:pPr>
        <w:rPr>
          <w:szCs w:val="22"/>
        </w:rPr>
      </w:pPr>
      <w:r>
        <w:rPr>
          <w:szCs w:val="22"/>
        </w:rPr>
        <w:t xml:space="preserve">Offerors will be responsible for all costs associated with the providing the demonstration. </w:t>
      </w:r>
    </w:p>
    <w:p w:rsidR="0062627E" w:rsidRDefault="0062627E" w:rsidP="0062627E">
      <w:pPr>
        <w:pStyle w:val="Heading2"/>
        <w:rPr>
          <w:b/>
          <w:bCs/>
          <w:caps/>
          <w:szCs w:val="22"/>
        </w:rPr>
      </w:pPr>
      <w:r>
        <w:rPr>
          <w:b/>
          <w:bCs/>
          <w:szCs w:val="22"/>
        </w:rPr>
        <w:t>5.04 Oral Presentations</w:t>
      </w:r>
    </w:p>
    <w:p w:rsidR="0062627E" w:rsidRDefault="0062627E" w:rsidP="0062627E">
      <w:pPr>
        <w:rPr>
          <w:szCs w:val="22"/>
        </w:rPr>
      </w:pPr>
      <w:r>
        <w:rPr>
          <w:szCs w:val="22"/>
        </w:rPr>
        <w:t>After any discussions for clarifications and the initial evaluation of proposals received, Offerors whose proposal receive the highest scores and are determined to be reasonably susceptible for award will be required to make an oral presentation of the proposed solution for the evaluation committee. Offerors will be notified of the place and time the presentations will occur.</w:t>
      </w:r>
    </w:p>
    <w:p w:rsidR="0062627E" w:rsidRDefault="0062627E" w:rsidP="0062627E">
      <w:pPr>
        <w:rPr>
          <w:szCs w:val="22"/>
        </w:rPr>
      </w:pPr>
      <w:r>
        <w:rPr>
          <w:szCs w:val="22"/>
        </w:rPr>
        <w:t>Offerors will be responsible for all costs associated with the providing the presentation.</w:t>
      </w:r>
    </w:p>
    <w:p w:rsidR="0062627E" w:rsidRDefault="0062627E" w:rsidP="0062627E">
      <w:pPr>
        <w:pStyle w:val="Heading2"/>
        <w:rPr>
          <w:b/>
          <w:bCs/>
          <w:caps/>
          <w:szCs w:val="22"/>
        </w:rPr>
      </w:pPr>
      <w:r>
        <w:rPr>
          <w:b/>
          <w:bCs/>
          <w:szCs w:val="22"/>
        </w:rPr>
        <w:t>5.05 Site Inspection of Offeror’s Facility</w:t>
      </w:r>
    </w:p>
    <w:p w:rsidR="0062627E" w:rsidRDefault="0062627E" w:rsidP="0062627E">
      <w:pPr>
        <w:rPr>
          <w:szCs w:val="22"/>
        </w:rPr>
      </w:pPr>
      <w:r>
        <w:rPr>
          <w:szCs w:val="22"/>
        </w:rPr>
        <w:t>The STATE may conduct on-site visits to the Offeror’s firm or Offeror’s customer where the Offeror is performing a comparable service to evaluate the Offeror's capacity to perform the contract. An Offeror must agree, at risk of being found non-responsive and having its proposal rejected, to provide the STATE reasonable access to relevant portions of its work sites. Individuals designated by the STATE will conduct the site inspection at the STATE’s expense.</w:t>
      </w:r>
    </w:p>
    <w:p w:rsidR="00767BB3" w:rsidRDefault="00767BB3" w:rsidP="0062627E">
      <w:pPr>
        <w:pStyle w:val="Heading1"/>
        <w:jc w:val="center"/>
        <w:rPr>
          <w:b/>
          <w:bCs/>
          <w:szCs w:val="22"/>
        </w:rPr>
        <w:sectPr w:rsidR="00767BB3">
          <w:pgSz w:w="12240" w:h="15840"/>
          <w:pgMar w:top="1440" w:right="1440" w:bottom="1440" w:left="1440" w:header="720" w:footer="720" w:gutter="0"/>
          <w:cols w:space="720"/>
          <w:noEndnote/>
        </w:sectPr>
      </w:pPr>
    </w:p>
    <w:p w:rsidR="0062627E" w:rsidRDefault="0062627E" w:rsidP="0062627E">
      <w:pPr>
        <w:pStyle w:val="Heading1"/>
        <w:jc w:val="center"/>
        <w:rPr>
          <w:b/>
          <w:bCs/>
          <w:caps/>
          <w:szCs w:val="22"/>
        </w:rPr>
      </w:pPr>
      <w:r>
        <w:rPr>
          <w:b/>
          <w:bCs/>
          <w:szCs w:val="22"/>
        </w:rPr>
        <w:t>SECTION SIX - PROPOSAL FORMAT AND CONTENT</w:t>
      </w:r>
      <w:r>
        <w:rPr>
          <w:b/>
          <w:bCs/>
          <w:caps/>
          <w:szCs w:val="22"/>
        </w:rPr>
        <w:t xml:space="preserve"> </w:t>
      </w:r>
    </w:p>
    <w:p w:rsidR="0062627E" w:rsidRDefault="0062627E" w:rsidP="0062627E">
      <w:pPr>
        <w:pStyle w:val="Heading2"/>
        <w:rPr>
          <w:b/>
          <w:bCs/>
          <w:caps/>
          <w:szCs w:val="22"/>
        </w:rPr>
      </w:pPr>
      <w:r>
        <w:rPr>
          <w:b/>
          <w:bCs/>
          <w:szCs w:val="22"/>
        </w:rPr>
        <w:t xml:space="preserve">6.01 Proposal Format </w:t>
      </w:r>
    </w:p>
    <w:p w:rsidR="0062627E" w:rsidRDefault="0062627E" w:rsidP="0062627E">
      <w:pPr>
        <w:rPr>
          <w:b/>
          <w:bCs/>
          <w:szCs w:val="22"/>
        </w:rPr>
      </w:pPr>
      <w:r>
        <w:rPr>
          <w:b/>
          <w:bCs/>
          <w:szCs w:val="22"/>
        </w:rPr>
        <w:t>General Information</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The STATE discourages overly lengthy and costly proposals; however, in order for the STATE to evaluate proposals fairly and completely, Offerors must follow the format set out in this RFP and provide all information requested.</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Offerors may make a written request to hold confidential any trade secrets and other proprietary data contained in proposals.  The Offeror must clearly identify the material considered confidential, and the Offeror must include a brief statement that sets out the reasons for confidentiality.  See the North Dakota Office of the Attorney General website for additional information.  </w:t>
      </w:r>
      <w:hyperlink r:id="rId19" w:history="1">
        <w:r>
          <w:rPr>
            <w:color w:val="0000FF"/>
            <w:szCs w:val="22"/>
            <w:u w:val="single"/>
          </w:rPr>
          <w:t>http://www.ag.nd.gov/OpenRecords/ORM.htm</w:t>
        </w:r>
      </w:hyperlink>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The STATE will not pay any cost associated with the preparation, submittal, presentation, or evaluation of any proposal Offerors must provide all documents, samples, or other information specifically required in this RFP.</w:t>
      </w:r>
    </w:p>
    <w:p w:rsidR="0062627E" w:rsidRDefault="0062627E" w:rsidP="0062627E">
      <w:pPr>
        <w:rPr>
          <w:b/>
          <w:bCs/>
          <w:szCs w:val="22"/>
        </w:rPr>
      </w:pPr>
      <w:r>
        <w:rPr>
          <w:b/>
          <w:bCs/>
          <w:szCs w:val="22"/>
        </w:rPr>
        <w:t>Physical Organization</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Prepare proposals on 8.5 x 11 paper and insert in a three ring binder with sections (as defined below) separated by tabbed dividers.  Any exhibits, pictures or drawings that are printed on paper larger than 8.5 x 11 should be folded, punched and bound in folder or enclosed in folder in sheet protectors or some other similar presentation, if possible.  If not possible to include in binder, enclose in other container or presentation type folder which is as compactly sized as possible.  </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Proposals must be separated into an introductory section and five content sections. Each section must be formatted as follows and include the information detailed below by providing comprehensive narrative statements and descriptions:</w:t>
      </w:r>
    </w:p>
    <w:p w:rsidR="0062627E" w:rsidRDefault="0062627E" w:rsidP="0062627E">
      <w:pPr>
        <w:pStyle w:val="Heading2"/>
        <w:rPr>
          <w:b/>
          <w:bCs/>
          <w:caps/>
          <w:szCs w:val="22"/>
        </w:rPr>
      </w:pPr>
      <w:r>
        <w:rPr>
          <w:b/>
          <w:bCs/>
          <w:szCs w:val="22"/>
        </w:rPr>
        <w:t>6.02 Proposal Content</w:t>
      </w:r>
    </w:p>
    <w:p w:rsidR="0062627E" w:rsidRDefault="0062627E" w:rsidP="0062627E">
      <w:pPr>
        <w:keepNext/>
        <w:keepLines/>
        <w:spacing w:before="240" w:after="240"/>
        <w:rPr>
          <w:b/>
          <w:bCs/>
          <w:szCs w:val="22"/>
        </w:rPr>
      </w:pPr>
      <w:r>
        <w:rPr>
          <w:b/>
          <w:bCs/>
          <w:szCs w:val="22"/>
        </w:rPr>
        <w:t>Section One – Tab One</w:t>
      </w:r>
    </w:p>
    <w:p w:rsidR="0062627E" w:rsidRDefault="0062627E" w:rsidP="0062627E">
      <w:pPr>
        <w:rPr>
          <w:b/>
          <w:bCs/>
          <w:szCs w:val="22"/>
        </w:rPr>
      </w:pPr>
      <w:r>
        <w:rPr>
          <w:b/>
          <w:bCs/>
          <w:szCs w:val="22"/>
        </w:rPr>
        <w:t>Introductory/Affirmations Section</w:t>
      </w:r>
    </w:p>
    <w:p w:rsidR="0062627E" w:rsidRDefault="0062627E" w:rsidP="0062627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szCs w:val="22"/>
        </w:rPr>
      </w:pPr>
      <w:r>
        <w:rPr>
          <w:szCs w:val="22"/>
        </w:rPr>
        <w:t>An “Introduction” section must include the following:</w:t>
      </w:r>
    </w:p>
    <w:p w:rsidR="0062627E" w:rsidRDefault="0062627E" w:rsidP="0062627E">
      <w:pPr>
        <w:pBdr>
          <w:top w:val="single" w:sz="6" w:space="0" w:color="FFFFFF"/>
          <w:left w:val="single" w:sz="6" w:space="0" w:color="FFFFFF"/>
          <w:bottom w:val="single" w:sz="6" w:space="0" w:color="FFFFFF"/>
          <w:right w:val="single" w:sz="6" w:space="0" w:color="FFFFFF"/>
        </w:pBd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s>
        <w:ind w:left="360" w:hanging="360"/>
        <w:rPr>
          <w:szCs w:val="22"/>
        </w:rPr>
      </w:pPr>
      <w:r>
        <w:rPr>
          <w:rFonts w:ascii="Symbol" w:hAnsi="Symbol" w:cs="Symbol"/>
          <w:szCs w:val="22"/>
        </w:rPr>
        <w:t></w:t>
      </w:r>
      <w:r>
        <w:rPr>
          <w:rFonts w:ascii="Symbol" w:hAnsi="Symbol" w:cs="Symbol"/>
          <w:szCs w:val="22"/>
        </w:rPr>
        <w:tab/>
      </w:r>
      <w:r>
        <w:rPr>
          <w:szCs w:val="22"/>
        </w:rPr>
        <w:t>A cover letter signed by a company officer with authority to bind the company.  The letter must contain the following:</w:t>
      </w:r>
    </w:p>
    <w:p w:rsidR="0062627E" w:rsidRDefault="0062627E" w:rsidP="0062627E">
      <w:pPr>
        <w:pBdr>
          <w:top w:val="single" w:sz="6" w:space="0" w:color="FFFFFF"/>
          <w:left w:val="single" w:sz="6" w:space="0" w:color="FFFFFF"/>
          <w:bottom w:val="single" w:sz="6" w:space="0" w:color="FFFFFF"/>
          <w:right w:val="single" w:sz="6" w:space="0" w:color="FFFFFF"/>
        </w:pBdr>
        <w:tabs>
          <w:tab w:val="left" w:pos="0"/>
          <w:tab w:val="left" w:pos="720"/>
          <w:tab w:val="left" w:pos="1080"/>
          <w:tab w:val="left" w:pos="2160"/>
          <w:tab w:val="left" w:pos="2880"/>
          <w:tab w:val="left" w:pos="3600"/>
          <w:tab w:val="left" w:pos="4320"/>
          <w:tab w:val="left" w:pos="5040"/>
          <w:tab w:val="left" w:pos="5760"/>
          <w:tab w:val="left" w:pos="6480"/>
          <w:tab w:val="left" w:pos="7200"/>
          <w:tab w:val="left" w:pos="7920"/>
        </w:tabs>
        <w:ind w:left="1080" w:hanging="360"/>
        <w:rPr>
          <w:szCs w:val="22"/>
        </w:rPr>
      </w:pPr>
      <w:r>
        <w:rPr>
          <w:rFonts w:ascii="Courier New" w:hAnsi="Courier New" w:cs="Courier New"/>
          <w:szCs w:val="22"/>
        </w:rPr>
        <w:t>o</w:t>
      </w:r>
      <w:r>
        <w:rPr>
          <w:rFonts w:ascii="Courier New" w:hAnsi="Courier New" w:cs="Courier New"/>
          <w:szCs w:val="22"/>
        </w:rPr>
        <w:tab/>
      </w:r>
      <w:r>
        <w:rPr>
          <w:szCs w:val="22"/>
        </w:rPr>
        <w:t>the complete name and address of the Offeror and the name, mailing address, and telephone number of the person the STATE should contact regarding the proposal;</w:t>
      </w:r>
    </w:p>
    <w:p w:rsidR="0062627E" w:rsidRDefault="0062627E" w:rsidP="0062627E">
      <w:pPr>
        <w:pBdr>
          <w:top w:val="single" w:sz="6" w:space="0" w:color="FFFFFF"/>
          <w:left w:val="single" w:sz="6" w:space="0" w:color="FFFFFF"/>
          <w:bottom w:val="single" w:sz="6" w:space="0" w:color="FFFFFF"/>
          <w:right w:val="single" w:sz="6" w:space="0" w:color="FFFFFF"/>
        </w:pBdr>
        <w:ind w:left="1080" w:hanging="360"/>
        <w:rPr>
          <w:szCs w:val="22"/>
        </w:rPr>
      </w:pPr>
      <w:r>
        <w:rPr>
          <w:rFonts w:ascii="Courier New" w:hAnsi="Courier New" w:cs="Courier New"/>
          <w:szCs w:val="22"/>
        </w:rPr>
        <w:t>o</w:t>
      </w:r>
      <w:r>
        <w:rPr>
          <w:rFonts w:ascii="Courier New" w:hAnsi="Courier New" w:cs="Courier New"/>
          <w:szCs w:val="22"/>
        </w:rPr>
        <w:tab/>
      </w:r>
      <w:r>
        <w:rPr>
          <w:szCs w:val="22"/>
        </w:rPr>
        <w:t>confirmation that the Offeror will comply with all provisions in this RFP;</w:t>
      </w:r>
    </w:p>
    <w:p w:rsidR="0062627E" w:rsidRDefault="0062627E" w:rsidP="0062627E">
      <w:pPr>
        <w:pBdr>
          <w:top w:val="single" w:sz="6" w:space="0" w:color="FFFFFF"/>
          <w:left w:val="single" w:sz="6" w:space="0" w:color="FFFFFF"/>
          <w:bottom w:val="single" w:sz="6" w:space="0" w:color="FFFFFF"/>
          <w:right w:val="single" w:sz="6" w:space="0" w:color="FFFFFF"/>
        </w:pBdr>
        <w:ind w:left="1080" w:hanging="360"/>
        <w:rPr>
          <w:szCs w:val="22"/>
        </w:rPr>
      </w:pPr>
      <w:r>
        <w:rPr>
          <w:rFonts w:ascii="Courier New" w:hAnsi="Courier New" w:cs="Courier New"/>
          <w:szCs w:val="22"/>
        </w:rPr>
        <w:t>o</w:t>
      </w:r>
      <w:r>
        <w:rPr>
          <w:rFonts w:ascii="Courier New" w:hAnsi="Courier New" w:cs="Courier New"/>
          <w:szCs w:val="22"/>
        </w:rPr>
        <w:tab/>
      </w:r>
      <w:r>
        <w:rPr>
          <w:szCs w:val="22"/>
        </w:rPr>
        <w:t xml:space="preserve">disclosure of any instances where the Offeror or any individuals working on the contract has a possible conflict of interest and, if so, the nature of that conflict (e.g. employed by the State of North Dakota); </w:t>
      </w:r>
    </w:p>
    <w:p w:rsidR="0062627E" w:rsidRDefault="0062627E" w:rsidP="0062627E">
      <w:pPr>
        <w:pBdr>
          <w:top w:val="single" w:sz="6" w:space="0" w:color="FFFFFF"/>
          <w:left w:val="single" w:sz="6" w:space="0" w:color="FFFFFF"/>
          <w:bottom w:val="single" w:sz="6" w:space="0" w:color="FFFFFF"/>
          <w:right w:val="single" w:sz="6" w:space="0" w:color="FFFFFF"/>
        </w:pBdr>
        <w:ind w:left="1080" w:hanging="360"/>
        <w:rPr>
          <w:szCs w:val="22"/>
        </w:rPr>
      </w:pPr>
      <w:r>
        <w:rPr>
          <w:rFonts w:ascii="Courier New" w:hAnsi="Courier New" w:cs="Courier New"/>
          <w:szCs w:val="22"/>
        </w:rPr>
        <w:t>o</w:t>
      </w:r>
      <w:r>
        <w:rPr>
          <w:rFonts w:ascii="Courier New" w:hAnsi="Courier New" w:cs="Courier New"/>
          <w:szCs w:val="22"/>
        </w:rPr>
        <w:tab/>
      </w:r>
      <w:r>
        <w:rPr>
          <w:szCs w:val="22"/>
        </w:rPr>
        <w:t>a statement certifying that the Offeror complies with:</w:t>
      </w:r>
    </w:p>
    <w:p w:rsidR="0062627E" w:rsidRDefault="0062627E" w:rsidP="0062627E">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s>
        <w:ind w:left="1800" w:hanging="360"/>
        <w:rPr>
          <w:szCs w:val="22"/>
        </w:rPr>
      </w:pPr>
      <w:r>
        <w:rPr>
          <w:rFonts w:ascii="Wingdings" w:hAnsi="Wingdings" w:cs="Wingdings"/>
          <w:szCs w:val="22"/>
        </w:rPr>
        <w:t></w:t>
      </w:r>
      <w:r>
        <w:rPr>
          <w:rFonts w:ascii="Wingdings" w:hAnsi="Wingdings" w:cs="Wingdings"/>
          <w:szCs w:val="22"/>
        </w:rPr>
        <w:tab/>
      </w:r>
      <w:r>
        <w:rPr>
          <w:szCs w:val="22"/>
        </w:rPr>
        <w:t>the laws of the State of North Dakota;</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i/>
          <w:iCs/>
          <w:szCs w:val="22"/>
        </w:rPr>
        <w:t>North Dakota Administrative Code;</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szCs w:val="22"/>
        </w:rPr>
        <w:t>all applicable local, state, and federal laws, code, and regulations;</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szCs w:val="22"/>
        </w:rPr>
        <w:t>the applicable portion of the Federal Civil Rights Act of 1964;</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szCs w:val="22"/>
        </w:rPr>
        <w:t>the Equal Employment Opportunity Act and the regulations issued by the federal government;</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szCs w:val="22"/>
        </w:rPr>
        <w:t>the Americans with Disabilities Act of 1990 and the regulations issued by the federal government;</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szCs w:val="22"/>
        </w:rPr>
        <w:t>all terms, conditions, and requirements set forth in this RFP;</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szCs w:val="22"/>
        </w:rPr>
        <w:t>a condition that the proposal submitted was independently arrived at, without collusion; and</w:t>
      </w:r>
    </w:p>
    <w:p w:rsidR="0062627E" w:rsidRDefault="0062627E" w:rsidP="0062627E">
      <w:pPr>
        <w:pBdr>
          <w:top w:val="single" w:sz="6" w:space="0" w:color="FFFFFF"/>
          <w:left w:val="single" w:sz="6" w:space="0" w:color="FFFFFF"/>
          <w:bottom w:val="single" w:sz="6" w:space="0" w:color="FFFFFF"/>
          <w:right w:val="single" w:sz="6" w:space="0" w:color="FFFFFF"/>
        </w:pBdr>
        <w:ind w:left="1800" w:hanging="360"/>
        <w:rPr>
          <w:szCs w:val="22"/>
        </w:rPr>
      </w:pPr>
      <w:r>
        <w:rPr>
          <w:rFonts w:ascii="Wingdings" w:hAnsi="Wingdings" w:cs="Wingdings"/>
          <w:szCs w:val="22"/>
        </w:rPr>
        <w:t></w:t>
      </w:r>
      <w:r>
        <w:rPr>
          <w:rFonts w:ascii="Wingdings" w:hAnsi="Wingdings" w:cs="Wingdings"/>
          <w:szCs w:val="22"/>
        </w:rPr>
        <w:tab/>
      </w:r>
      <w:r>
        <w:rPr>
          <w:szCs w:val="22"/>
        </w:rPr>
        <w:t>a condition that the offer will remain open and valid for the period indicated in this solicitation.</w:t>
      </w:r>
    </w:p>
    <w:p w:rsidR="0062627E" w:rsidRDefault="0062627E" w:rsidP="0062627E">
      <w:pPr>
        <w:keepNext/>
        <w:keepLines/>
        <w:spacing w:before="240" w:after="240"/>
        <w:rPr>
          <w:b/>
          <w:bCs/>
          <w:szCs w:val="22"/>
        </w:rPr>
      </w:pPr>
      <w:r>
        <w:rPr>
          <w:b/>
          <w:bCs/>
          <w:szCs w:val="22"/>
        </w:rPr>
        <w:t>Section Two – Tab Two</w:t>
      </w:r>
    </w:p>
    <w:p w:rsidR="0062627E" w:rsidRDefault="0062627E" w:rsidP="0062627E">
      <w:pPr>
        <w:rPr>
          <w:b/>
          <w:bCs/>
          <w:szCs w:val="22"/>
        </w:rPr>
      </w:pPr>
      <w:r>
        <w:rPr>
          <w:b/>
          <w:bCs/>
          <w:szCs w:val="22"/>
        </w:rPr>
        <w:t>Introductory/Affirmations Section</w:t>
      </w:r>
    </w:p>
    <w:p w:rsidR="0062627E" w:rsidRDefault="0062627E" w:rsidP="0062627E">
      <w:pPr>
        <w:ind w:right="90"/>
        <w:rPr>
          <w:szCs w:val="22"/>
        </w:rPr>
      </w:pPr>
      <w:r>
        <w:rPr>
          <w:szCs w:val="22"/>
        </w:rPr>
        <w:t>Provide financial information in such a manner that the State can reasonably formulate a determination about the stability and financial strength of the organization. This must include but not be limited to information about:</w:t>
      </w:r>
    </w:p>
    <w:p w:rsidR="0062627E" w:rsidRDefault="0062627E" w:rsidP="0062627E">
      <w:pPr>
        <w:ind w:left="720" w:right="90" w:hanging="360"/>
        <w:rPr>
          <w:szCs w:val="22"/>
        </w:rPr>
      </w:pPr>
      <w:r>
        <w:rPr>
          <w:rFonts w:ascii="Symbol" w:hAnsi="Symbol" w:cs="Symbol"/>
          <w:szCs w:val="22"/>
        </w:rPr>
        <w:t></w:t>
      </w:r>
      <w:r>
        <w:rPr>
          <w:rFonts w:ascii="Symbol" w:hAnsi="Symbol" w:cs="Symbol"/>
          <w:szCs w:val="22"/>
        </w:rPr>
        <w:tab/>
      </w:r>
      <w:r>
        <w:rPr>
          <w:szCs w:val="22"/>
        </w:rPr>
        <w:t>company size</w:t>
      </w:r>
    </w:p>
    <w:p w:rsidR="0062627E" w:rsidRDefault="0062627E" w:rsidP="0062627E">
      <w:pPr>
        <w:ind w:left="720" w:right="90" w:hanging="360"/>
        <w:rPr>
          <w:szCs w:val="22"/>
        </w:rPr>
      </w:pPr>
      <w:r>
        <w:rPr>
          <w:rFonts w:ascii="Symbol" w:hAnsi="Symbol" w:cs="Symbol"/>
          <w:szCs w:val="22"/>
        </w:rPr>
        <w:t></w:t>
      </w:r>
      <w:r>
        <w:rPr>
          <w:rFonts w:ascii="Symbol" w:hAnsi="Symbol" w:cs="Symbol"/>
          <w:szCs w:val="22"/>
        </w:rPr>
        <w:tab/>
      </w:r>
      <w:r>
        <w:rPr>
          <w:szCs w:val="22"/>
        </w:rPr>
        <w:t>organization/date of incorporation</w:t>
      </w:r>
    </w:p>
    <w:p w:rsidR="0062627E" w:rsidRDefault="0062627E" w:rsidP="0062627E">
      <w:pPr>
        <w:ind w:left="720" w:right="90" w:hanging="360"/>
        <w:rPr>
          <w:szCs w:val="22"/>
        </w:rPr>
      </w:pPr>
      <w:r>
        <w:rPr>
          <w:rFonts w:ascii="Symbol" w:hAnsi="Symbol" w:cs="Symbol"/>
          <w:szCs w:val="22"/>
        </w:rPr>
        <w:t></w:t>
      </w:r>
      <w:r>
        <w:rPr>
          <w:rFonts w:ascii="Symbol" w:hAnsi="Symbol" w:cs="Symbol"/>
          <w:szCs w:val="22"/>
        </w:rPr>
        <w:tab/>
      </w:r>
      <w:r>
        <w:rPr>
          <w:szCs w:val="22"/>
        </w:rPr>
        <w:t>ownership</w:t>
      </w:r>
    </w:p>
    <w:p w:rsidR="0062627E" w:rsidRDefault="0062627E" w:rsidP="0062627E">
      <w:pPr>
        <w:ind w:left="720" w:right="90" w:hanging="360"/>
        <w:rPr>
          <w:szCs w:val="22"/>
        </w:rPr>
      </w:pPr>
      <w:r>
        <w:rPr>
          <w:rFonts w:ascii="Symbol" w:hAnsi="Symbol" w:cs="Symbol"/>
          <w:szCs w:val="22"/>
        </w:rPr>
        <w:t></w:t>
      </w:r>
      <w:r>
        <w:rPr>
          <w:rFonts w:ascii="Symbol" w:hAnsi="Symbol" w:cs="Symbol"/>
          <w:szCs w:val="22"/>
        </w:rPr>
        <w:tab/>
      </w:r>
      <w:r>
        <w:rPr>
          <w:szCs w:val="22"/>
        </w:rPr>
        <w:t>number of employees</w:t>
      </w:r>
    </w:p>
    <w:p w:rsidR="0062627E" w:rsidRDefault="0062627E" w:rsidP="0062627E">
      <w:pPr>
        <w:ind w:left="720" w:right="90" w:hanging="360"/>
        <w:rPr>
          <w:szCs w:val="22"/>
        </w:rPr>
      </w:pPr>
      <w:r>
        <w:rPr>
          <w:rFonts w:ascii="Symbol" w:hAnsi="Symbol" w:cs="Symbol"/>
          <w:szCs w:val="22"/>
        </w:rPr>
        <w:t></w:t>
      </w:r>
      <w:r>
        <w:rPr>
          <w:rFonts w:ascii="Symbol" w:hAnsi="Symbol" w:cs="Symbol"/>
          <w:szCs w:val="22"/>
        </w:rPr>
        <w:tab/>
      </w:r>
      <w:r>
        <w:rPr>
          <w:szCs w:val="22"/>
        </w:rPr>
        <w:t xml:space="preserve">revenues for the last fiscal year, and, </w:t>
      </w:r>
    </w:p>
    <w:p w:rsidR="0062627E" w:rsidRDefault="0062627E" w:rsidP="0062627E">
      <w:pPr>
        <w:ind w:left="720" w:right="90" w:hanging="360"/>
        <w:rPr>
          <w:szCs w:val="22"/>
        </w:rPr>
      </w:pPr>
      <w:r>
        <w:rPr>
          <w:rFonts w:ascii="Symbol" w:hAnsi="Symbol" w:cs="Symbol"/>
          <w:szCs w:val="22"/>
        </w:rPr>
        <w:t></w:t>
      </w:r>
      <w:r>
        <w:rPr>
          <w:rFonts w:ascii="Symbol" w:hAnsi="Symbol" w:cs="Symbol"/>
          <w:szCs w:val="22"/>
        </w:rPr>
        <w:tab/>
      </w:r>
      <w:r>
        <w:rPr>
          <w:szCs w:val="22"/>
        </w:rPr>
        <w:t>at least one of the following:</w:t>
      </w:r>
    </w:p>
    <w:p w:rsidR="0062627E" w:rsidRDefault="0062627E" w:rsidP="0062627E">
      <w:pPr>
        <w:ind w:left="1440" w:right="90" w:hanging="360"/>
        <w:rPr>
          <w:szCs w:val="22"/>
        </w:rPr>
      </w:pPr>
      <w:r>
        <w:rPr>
          <w:rFonts w:ascii="Courier New" w:hAnsi="Courier New" w:cs="Courier New"/>
          <w:szCs w:val="22"/>
        </w:rPr>
        <w:t>o</w:t>
      </w:r>
      <w:r>
        <w:rPr>
          <w:rFonts w:ascii="Courier New" w:hAnsi="Courier New" w:cs="Courier New"/>
          <w:szCs w:val="22"/>
        </w:rPr>
        <w:tab/>
      </w:r>
      <w:r>
        <w:rPr>
          <w:szCs w:val="22"/>
        </w:rPr>
        <w:t>audited financial statements for the most recent 3 years;</w:t>
      </w:r>
    </w:p>
    <w:p w:rsidR="0062627E" w:rsidRDefault="0062627E" w:rsidP="0062627E">
      <w:pPr>
        <w:ind w:left="1440" w:right="90" w:hanging="360"/>
        <w:rPr>
          <w:szCs w:val="22"/>
        </w:rPr>
      </w:pPr>
      <w:r>
        <w:rPr>
          <w:rFonts w:ascii="Courier New" w:hAnsi="Courier New" w:cs="Courier New"/>
          <w:szCs w:val="22"/>
        </w:rPr>
        <w:t>o</w:t>
      </w:r>
      <w:r>
        <w:rPr>
          <w:rFonts w:ascii="Courier New" w:hAnsi="Courier New" w:cs="Courier New"/>
          <w:szCs w:val="22"/>
        </w:rPr>
        <w:tab/>
      </w:r>
      <w:r>
        <w:rPr>
          <w:szCs w:val="22"/>
        </w:rPr>
        <w:t xml:space="preserve">a current Dun and Bradstreet Report that includes a financial analysis of the firm; </w:t>
      </w:r>
    </w:p>
    <w:p w:rsidR="0062627E" w:rsidRDefault="0062627E" w:rsidP="0062627E">
      <w:pPr>
        <w:ind w:left="1440" w:right="90" w:hanging="360"/>
        <w:rPr>
          <w:szCs w:val="22"/>
        </w:rPr>
      </w:pPr>
      <w:r>
        <w:rPr>
          <w:rFonts w:ascii="Courier New" w:hAnsi="Courier New" w:cs="Courier New"/>
          <w:szCs w:val="22"/>
        </w:rPr>
        <w:t>o</w:t>
      </w:r>
      <w:r>
        <w:rPr>
          <w:rFonts w:ascii="Courier New" w:hAnsi="Courier New" w:cs="Courier New"/>
          <w:szCs w:val="22"/>
        </w:rPr>
        <w:tab/>
      </w:r>
      <w:r>
        <w:rPr>
          <w:szCs w:val="22"/>
        </w:rPr>
        <w:t>an Annual Report as verification of financial status provided it contains at a minimum a Compiled Income Statement and Balance Sheet verified by a Certified Public Accounting firm; or  (The State reserves the right to contact the accounting firm if questions arise</w:t>
      </w:r>
    </w:p>
    <w:p w:rsidR="0062627E" w:rsidRDefault="0062627E" w:rsidP="0062627E">
      <w:pPr>
        <w:ind w:left="1440" w:right="90" w:hanging="360"/>
        <w:rPr>
          <w:szCs w:val="22"/>
        </w:rPr>
      </w:pPr>
      <w:r>
        <w:rPr>
          <w:rFonts w:ascii="Courier New" w:hAnsi="Courier New" w:cs="Courier New"/>
          <w:szCs w:val="22"/>
        </w:rPr>
        <w:t>o</w:t>
      </w:r>
      <w:r>
        <w:rPr>
          <w:rFonts w:ascii="Courier New" w:hAnsi="Courier New" w:cs="Courier New"/>
          <w:szCs w:val="22"/>
        </w:rPr>
        <w:tab/>
      </w:r>
      <w:r>
        <w:rPr>
          <w:szCs w:val="22"/>
        </w:rPr>
        <w:t>tax returns and financial statements including income statements and balance sheets for the most recent 3 years, and any available credit reports.</w:t>
      </w:r>
    </w:p>
    <w:p w:rsidR="0062627E" w:rsidRDefault="0062627E" w:rsidP="0062627E">
      <w:pPr>
        <w:spacing w:before="240"/>
        <w:ind w:right="90"/>
        <w:rPr>
          <w:szCs w:val="22"/>
        </w:rPr>
      </w:pPr>
      <w:r>
        <w:rPr>
          <w:szCs w:val="22"/>
        </w:rPr>
        <w:t>Disclose any and all judgments, pending or expected litigation, or other real potential financial reversals, which might materially affect the viability or stability of the Offeror’s organization; or certify that no such condition is known to exist.</w:t>
      </w:r>
    </w:p>
    <w:p w:rsidR="0062627E" w:rsidRDefault="0062627E" w:rsidP="0062627E">
      <w:pPr>
        <w:spacing w:before="240"/>
        <w:ind w:right="90"/>
        <w:rPr>
          <w:szCs w:val="22"/>
        </w:rPr>
      </w:pPr>
      <w:r>
        <w:rPr>
          <w:szCs w:val="22"/>
        </w:rPr>
        <w:t>The STATE may request reports on financial stability from independent financial rating services in order to further substantiate stability.</w:t>
      </w:r>
    </w:p>
    <w:p w:rsidR="0062627E" w:rsidRDefault="0062627E" w:rsidP="0062627E">
      <w:pPr>
        <w:keepNext/>
        <w:keepLines/>
        <w:spacing w:before="240" w:after="240"/>
        <w:rPr>
          <w:b/>
          <w:bCs/>
          <w:szCs w:val="22"/>
        </w:rPr>
      </w:pPr>
      <w:r>
        <w:rPr>
          <w:b/>
          <w:bCs/>
          <w:szCs w:val="22"/>
        </w:rPr>
        <w:t>Section Three – Tab Three</w:t>
      </w:r>
    </w:p>
    <w:p w:rsidR="0062627E" w:rsidRDefault="0062627E" w:rsidP="0062627E">
      <w:pPr>
        <w:rPr>
          <w:b/>
          <w:bCs/>
          <w:szCs w:val="22"/>
        </w:rPr>
      </w:pPr>
      <w:r>
        <w:rPr>
          <w:b/>
          <w:bCs/>
          <w:szCs w:val="22"/>
        </w:rPr>
        <w:t>Information Technology Solution</w:t>
      </w:r>
    </w:p>
    <w:p w:rsidR="0062627E" w:rsidRDefault="0062627E" w:rsidP="0062627E">
      <w:pPr>
        <w:rPr>
          <w:szCs w:val="22"/>
        </w:rPr>
      </w:pPr>
      <w:r>
        <w:rPr>
          <w:szCs w:val="22"/>
        </w:rPr>
        <w:t>In each sub-tab below provide all information as required and requested in the referenced RFP Section.</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3A:  Introduction</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 xml:space="preserve">Sub-Tab 3B – </w:t>
      </w:r>
      <w:r w:rsidR="00C441DB">
        <w:rPr>
          <w:b/>
          <w:bCs/>
          <w:szCs w:val="22"/>
        </w:rPr>
        <w:t>Deliverables:</w:t>
      </w:r>
      <w:r>
        <w:rPr>
          <w:szCs w:val="22"/>
        </w:rPr>
        <w:t xml:space="preserve">  RFP Section 3.0</w:t>
      </w:r>
      <w:r w:rsidR="00C441DB">
        <w:rPr>
          <w:szCs w:val="22"/>
        </w:rPr>
        <w:t>4 A</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w:t>
      </w:r>
      <w:r w:rsidR="00C441DB">
        <w:rPr>
          <w:b/>
          <w:bCs/>
          <w:szCs w:val="22"/>
        </w:rPr>
        <w:t>C</w:t>
      </w:r>
      <w:r>
        <w:rPr>
          <w:b/>
          <w:bCs/>
          <w:szCs w:val="22"/>
        </w:rPr>
        <w:t xml:space="preserve"> – Compatibility with State Standards and Existing Technology</w:t>
      </w:r>
      <w:r>
        <w:rPr>
          <w:szCs w:val="22"/>
        </w:rPr>
        <w:t>:  RFP Section 3.0</w:t>
      </w:r>
      <w:r w:rsidR="00C441DB">
        <w:rPr>
          <w:szCs w:val="22"/>
        </w:rPr>
        <w:t>4 B</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w:t>
      </w:r>
      <w:r w:rsidR="00C441DB">
        <w:rPr>
          <w:b/>
          <w:bCs/>
          <w:szCs w:val="22"/>
        </w:rPr>
        <w:t>D</w:t>
      </w:r>
      <w:r>
        <w:rPr>
          <w:b/>
          <w:bCs/>
          <w:szCs w:val="22"/>
        </w:rPr>
        <w:t xml:space="preserve"> – </w:t>
      </w:r>
      <w:r w:rsidR="00C441DB">
        <w:rPr>
          <w:b/>
          <w:bCs/>
          <w:szCs w:val="22"/>
        </w:rPr>
        <w:t>Training Requirements:</w:t>
      </w:r>
      <w:r>
        <w:rPr>
          <w:szCs w:val="22"/>
        </w:rPr>
        <w:t xml:space="preserve"> RFP Section 3.0</w:t>
      </w:r>
      <w:r w:rsidR="00C441DB">
        <w:rPr>
          <w:szCs w:val="22"/>
        </w:rPr>
        <w:t>4 C</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w:t>
      </w:r>
      <w:r w:rsidR="00C441DB">
        <w:rPr>
          <w:b/>
          <w:bCs/>
          <w:szCs w:val="22"/>
        </w:rPr>
        <w:t>E</w:t>
      </w:r>
      <w:r>
        <w:rPr>
          <w:b/>
          <w:bCs/>
          <w:szCs w:val="22"/>
        </w:rPr>
        <w:t xml:space="preserve"> – Project Management Requirements</w:t>
      </w:r>
      <w:r>
        <w:rPr>
          <w:szCs w:val="22"/>
        </w:rPr>
        <w:t>:  RFP Section 3.0</w:t>
      </w:r>
      <w:r w:rsidR="00C441DB">
        <w:rPr>
          <w:szCs w:val="22"/>
        </w:rPr>
        <w:t>4 D</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w:t>
      </w:r>
      <w:r w:rsidR="00C441DB">
        <w:rPr>
          <w:b/>
          <w:bCs/>
          <w:szCs w:val="22"/>
        </w:rPr>
        <w:t>F</w:t>
      </w:r>
      <w:r>
        <w:rPr>
          <w:b/>
          <w:bCs/>
          <w:szCs w:val="22"/>
        </w:rPr>
        <w:t xml:space="preserve"> – Contract Schedule/Deliverables</w:t>
      </w:r>
      <w:r>
        <w:rPr>
          <w:szCs w:val="22"/>
        </w:rPr>
        <w:t>:  RFP Section 3.0</w:t>
      </w:r>
      <w:r w:rsidR="00C441DB">
        <w:rPr>
          <w:szCs w:val="22"/>
        </w:rPr>
        <w:t>4 E</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w:t>
      </w:r>
      <w:r w:rsidR="00C441DB">
        <w:rPr>
          <w:b/>
          <w:bCs/>
          <w:szCs w:val="22"/>
        </w:rPr>
        <w:t>G</w:t>
      </w:r>
      <w:r>
        <w:rPr>
          <w:b/>
          <w:bCs/>
          <w:szCs w:val="22"/>
        </w:rPr>
        <w:t xml:space="preserve"> – Location of Work</w:t>
      </w:r>
      <w:r>
        <w:rPr>
          <w:szCs w:val="22"/>
        </w:rPr>
        <w:t>:  RFP Section 3.0</w:t>
      </w:r>
      <w:r w:rsidR="00C441DB">
        <w:rPr>
          <w:szCs w:val="22"/>
        </w:rPr>
        <w:t>4 F</w:t>
      </w:r>
    </w:p>
    <w:p w:rsidR="00C441DB"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w:t>
      </w:r>
      <w:r w:rsidR="00C441DB">
        <w:rPr>
          <w:b/>
          <w:bCs/>
          <w:szCs w:val="22"/>
        </w:rPr>
        <w:t>H</w:t>
      </w:r>
      <w:r>
        <w:rPr>
          <w:b/>
          <w:bCs/>
          <w:szCs w:val="22"/>
        </w:rPr>
        <w:t xml:space="preserve"> – State-Furnished Property/Services</w:t>
      </w:r>
      <w:r>
        <w:rPr>
          <w:szCs w:val="22"/>
        </w:rPr>
        <w:t>:  RFP Section 3.0</w:t>
      </w:r>
      <w:r w:rsidR="00C441DB">
        <w:rPr>
          <w:szCs w:val="22"/>
        </w:rPr>
        <w:t>4 G</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b/>
          <w:bCs/>
          <w:szCs w:val="22"/>
        </w:rPr>
        <w:t>Sub-Tab 3</w:t>
      </w:r>
      <w:r w:rsidR="00C441DB">
        <w:rPr>
          <w:b/>
          <w:bCs/>
          <w:szCs w:val="22"/>
        </w:rPr>
        <w:t>I</w:t>
      </w:r>
      <w:r>
        <w:rPr>
          <w:b/>
          <w:bCs/>
          <w:szCs w:val="22"/>
        </w:rPr>
        <w:t xml:space="preserve"> – </w:t>
      </w:r>
      <w:r w:rsidR="00C441DB">
        <w:rPr>
          <w:b/>
          <w:bCs/>
          <w:szCs w:val="22"/>
        </w:rPr>
        <w:t>Offeror</w:t>
      </w:r>
      <w:r>
        <w:rPr>
          <w:b/>
          <w:bCs/>
          <w:szCs w:val="22"/>
        </w:rPr>
        <w:t>-Furnished Property</w:t>
      </w:r>
      <w:r>
        <w:rPr>
          <w:szCs w:val="22"/>
        </w:rPr>
        <w:t xml:space="preserve">  RFP Section 3.04</w:t>
      </w:r>
      <w:r w:rsidR="00C441DB">
        <w:rPr>
          <w:szCs w:val="22"/>
        </w:rPr>
        <w:t xml:space="preserve"> H</w:t>
      </w:r>
    </w:p>
    <w:p w:rsidR="0062627E" w:rsidRDefault="0062627E" w:rsidP="0062627E">
      <w:pPr>
        <w:keepNext/>
        <w:keepLines/>
        <w:spacing w:before="240" w:after="240"/>
        <w:rPr>
          <w:b/>
          <w:bCs/>
          <w:szCs w:val="22"/>
        </w:rPr>
      </w:pPr>
      <w:r>
        <w:rPr>
          <w:b/>
          <w:bCs/>
          <w:szCs w:val="22"/>
        </w:rPr>
        <w:t>Section Four – Tab Four</w:t>
      </w:r>
    </w:p>
    <w:p w:rsidR="0062627E" w:rsidRDefault="0062627E" w:rsidP="0062627E">
      <w:pPr>
        <w:rPr>
          <w:b/>
          <w:bCs/>
          <w:szCs w:val="22"/>
        </w:rPr>
      </w:pPr>
      <w:r>
        <w:rPr>
          <w:b/>
          <w:bCs/>
          <w:szCs w:val="22"/>
        </w:rPr>
        <w:t xml:space="preserve">Product Support and Customer Service Requirements  </w:t>
      </w:r>
    </w:p>
    <w:p w:rsidR="0062627E" w:rsidRDefault="0062627E" w:rsidP="0062627E">
      <w:pPr>
        <w:rPr>
          <w:szCs w:val="22"/>
        </w:rPr>
      </w:pPr>
      <w:r>
        <w:rPr>
          <w:szCs w:val="22"/>
        </w:rPr>
        <w:t>In each sub-tab below provide all information as required and requested in the referenced RFP Section.</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Sub-Tab 4A – </w:t>
      </w:r>
      <w:r w:rsidR="00C441DB">
        <w:rPr>
          <w:szCs w:val="22"/>
        </w:rPr>
        <w:t>Technical Support</w:t>
      </w:r>
      <w:r>
        <w:rPr>
          <w:szCs w:val="22"/>
        </w:rPr>
        <w:t>:  RFP Section 3.0</w:t>
      </w:r>
      <w:r w:rsidR="00C441DB">
        <w:rPr>
          <w:szCs w:val="22"/>
        </w:rPr>
        <w:t xml:space="preserve">5 </w:t>
      </w:r>
      <w:r>
        <w:rPr>
          <w:szCs w:val="22"/>
        </w:rPr>
        <w:t>A</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Sub-Tab 4B – </w:t>
      </w:r>
      <w:r w:rsidR="00C441DB">
        <w:rPr>
          <w:szCs w:val="22"/>
        </w:rPr>
        <w:t>Repair Time</w:t>
      </w:r>
      <w:r>
        <w:rPr>
          <w:szCs w:val="22"/>
        </w:rPr>
        <w:t>:  RFP Section 3.0</w:t>
      </w:r>
      <w:r w:rsidR="00C441DB">
        <w:rPr>
          <w:szCs w:val="22"/>
        </w:rPr>
        <w:t>5</w:t>
      </w:r>
      <w:r>
        <w:rPr>
          <w:szCs w:val="22"/>
        </w:rPr>
        <w:t>B</w:t>
      </w:r>
    </w:p>
    <w:p w:rsidR="0062627E" w:rsidRDefault="0062627E" w:rsidP="0062627E">
      <w:pPr>
        <w:keepNext/>
        <w:keepLines/>
        <w:spacing w:before="240" w:after="240"/>
        <w:rPr>
          <w:b/>
          <w:bCs/>
          <w:szCs w:val="22"/>
        </w:rPr>
      </w:pPr>
      <w:r>
        <w:rPr>
          <w:b/>
          <w:bCs/>
          <w:szCs w:val="22"/>
        </w:rPr>
        <w:t>Section Five – Tab Five</w:t>
      </w:r>
    </w:p>
    <w:p w:rsidR="0062627E" w:rsidRDefault="0062627E" w:rsidP="0062627E">
      <w:pPr>
        <w:rPr>
          <w:szCs w:val="22"/>
        </w:rPr>
      </w:pPr>
      <w:r>
        <w:rPr>
          <w:b/>
          <w:bCs/>
          <w:szCs w:val="22"/>
        </w:rPr>
        <w:t>Experience and Qualifications</w:t>
      </w:r>
      <w:r w:rsidR="003140EC">
        <w:rPr>
          <w:b/>
          <w:bCs/>
          <w:szCs w:val="22"/>
        </w:rPr>
        <w:t xml:space="preserve"> – Tab 5</w:t>
      </w:r>
      <w:r>
        <w:rPr>
          <w:szCs w:val="22"/>
        </w:rPr>
        <w:t xml:space="preserve">  </w:t>
      </w:r>
    </w:p>
    <w:p w:rsidR="0062627E" w:rsidRDefault="0062627E" w:rsidP="0062627E">
      <w:pPr>
        <w:rPr>
          <w:b/>
          <w:bCs/>
          <w:szCs w:val="22"/>
        </w:rPr>
      </w:pPr>
      <w:r>
        <w:rPr>
          <w:b/>
          <w:bCs/>
          <w:szCs w:val="22"/>
        </w:rPr>
        <w:t>Required Enclosures</w:t>
      </w:r>
    </w:p>
    <w:p w:rsidR="0062627E" w:rsidRDefault="0062627E" w:rsidP="0062627E">
      <w:pPr>
        <w:rPr>
          <w:szCs w:val="22"/>
        </w:rPr>
      </w:pPr>
      <w:r>
        <w:rPr>
          <w:szCs w:val="22"/>
        </w:rPr>
        <w:t>Offerors must provide all other attachments, documents, samples, or other information referenced in the response to the RFP or as specifically required in this RFP.</w:t>
      </w:r>
    </w:p>
    <w:p w:rsidR="0062627E" w:rsidRDefault="0062627E" w:rsidP="0062627E">
      <w:pPr>
        <w:rPr>
          <w:b/>
          <w:bCs/>
        </w:rPr>
      </w:pPr>
      <w:r>
        <w:rPr>
          <w:b/>
          <w:bCs/>
          <w:szCs w:val="22"/>
        </w:rPr>
        <w:t>Cost Proposal</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Offerors must complete cost proposal attached to this RFP (see Attachment 3) or prepare a cost proposal following the same format.</w:t>
      </w:r>
    </w:p>
    <w:p w:rsidR="0062627E" w:rsidRPr="007708A0" w:rsidRDefault="0062627E" w:rsidP="0062627E">
      <w:pPr>
        <w:ind w:left="720" w:hanging="360"/>
        <w:rPr>
          <w:u w:val="single"/>
        </w:rPr>
      </w:pPr>
      <w:r>
        <w:rPr>
          <w:rFonts w:ascii="Symbol" w:hAnsi="Symbol" w:cs="Symbol"/>
          <w:szCs w:val="22"/>
        </w:rPr>
        <w:t></w:t>
      </w:r>
      <w:r>
        <w:rPr>
          <w:rFonts w:ascii="Symbol" w:hAnsi="Symbol" w:cs="Symbol"/>
          <w:szCs w:val="22"/>
        </w:rPr>
        <w:tab/>
      </w:r>
      <w:r w:rsidRPr="007708A0">
        <w:rPr>
          <w:szCs w:val="22"/>
          <w:u w:val="single"/>
        </w:rPr>
        <w:t>Offerors must submit one copy of the cost proposals in a separate sealed envelope or package, clearly labeled “cost proposal.”</w:t>
      </w:r>
    </w:p>
    <w:p w:rsidR="003140EC"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The Offeror must state all costs associated with the contract in U.S. currency.  </w:t>
      </w:r>
    </w:p>
    <w:p w:rsidR="0062627E" w:rsidRDefault="0062627E" w:rsidP="0062627E">
      <w:pPr>
        <w:ind w:left="720" w:hanging="360"/>
        <w:rPr>
          <w:szCs w:val="22"/>
        </w:rPr>
      </w:pPr>
      <w:r>
        <w:rPr>
          <w:rFonts w:ascii="Symbol" w:hAnsi="Symbol" w:cs="Symbol"/>
          <w:szCs w:val="22"/>
        </w:rPr>
        <w:t></w:t>
      </w:r>
      <w:r>
        <w:rPr>
          <w:rFonts w:ascii="Symbol" w:hAnsi="Symbol" w:cs="Symbol"/>
          <w:szCs w:val="22"/>
        </w:rPr>
        <w:tab/>
      </w:r>
      <w:r>
        <w:rPr>
          <w:szCs w:val="22"/>
        </w:rPr>
        <w:t xml:space="preserve">The Offeror must submit cost proposals with consideration to the STATE’S standard terms and conditions included in the attached sample contract. </w:t>
      </w:r>
    </w:p>
    <w:p w:rsidR="0062627E" w:rsidRDefault="0062627E" w:rsidP="0062627E">
      <w:pPr>
        <w:ind w:left="720" w:hanging="360"/>
        <w:rPr>
          <w:szCs w:val="22"/>
        </w:rPr>
      </w:pPr>
      <w:r>
        <w:rPr>
          <w:szCs w:val="22"/>
        </w:rPr>
        <w:t xml:space="preserve"> </w:t>
      </w:r>
    </w:p>
    <w:p w:rsidR="0062627E" w:rsidRDefault="0062627E" w:rsidP="0062627E">
      <w:pPr>
        <w:pStyle w:val="Heading2"/>
        <w:rPr>
          <w:b/>
          <w:bCs/>
          <w:caps/>
          <w:szCs w:val="22"/>
        </w:rPr>
      </w:pPr>
      <w:r>
        <w:rPr>
          <w:b/>
          <w:bCs/>
          <w:szCs w:val="22"/>
        </w:rPr>
        <w:t xml:space="preserve">6.03 Offerors Checklist </w:t>
      </w:r>
    </w:p>
    <w:p w:rsidR="0062627E" w:rsidRDefault="0062627E" w:rsidP="0062627E">
      <w:pPr>
        <w:ind w:left="720"/>
        <w:jc w:val="center"/>
        <w:rPr>
          <w:b/>
          <w:bCs/>
          <w:sz w:val="20"/>
          <w:szCs w:val="20"/>
        </w:rPr>
      </w:pPr>
      <w:r>
        <w:rPr>
          <w:b/>
          <w:bCs/>
          <w:sz w:val="20"/>
          <w:szCs w:val="20"/>
        </w:rPr>
        <w:t>CHECKLIST FOR OFFERORS</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Submit any questions, comments, or requests for clarification to the procurement officer by the deadline for submission of questions.</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 xml:space="preserve">Review the Service Contract in Attachment 2. STATE any objections to any of the provisions in the Contract Form or Indemnification and Insurance Requirements by the deadline for submission of questions. </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 xml:space="preserve">Be sure an individual authorized to bind the Offeror to the provisions of the RFP signs the proposal. </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Comply with the North Dakota Secretary of State and the North Dakota State Procurement Office Registration requirements by the deadline stated in the RFP.</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Comply with minimum requirements for experience.</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 xml:space="preserve">Comply with professional licensing requirements, and provide copies of certifications, if required. </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Provide the information about the qualifications of the firm and individuals that will be working on the project.</w:t>
      </w:r>
    </w:p>
    <w:p w:rsidR="0062627E" w:rsidRDefault="0062627E" w:rsidP="0062627E">
      <w:pPr>
        <w:tabs>
          <w:tab w:val="left" w:pos="720"/>
        </w:tabs>
        <w:ind w:left="360" w:hanging="360"/>
        <w:rPr>
          <w:sz w:val="20"/>
          <w:szCs w:val="20"/>
        </w:rPr>
      </w:pPr>
      <w:r>
        <w:rPr>
          <w:rFonts w:ascii="Wingdings" w:hAnsi="Wingdings" w:cs="Wingdings"/>
          <w:sz w:val="20"/>
          <w:szCs w:val="20"/>
        </w:rPr>
        <w:t></w:t>
      </w:r>
      <w:r>
        <w:rPr>
          <w:rFonts w:ascii="Wingdings" w:hAnsi="Wingdings" w:cs="Wingdings"/>
          <w:sz w:val="20"/>
          <w:szCs w:val="20"/>
        </w:rPr>
        <w:tab/>
      </w:r>
      <w:r>
        <w:rPr>
          <w:sz w:val="20"/>
          <w:szCs w:val="20"/>
        </w:rPr>
        <w:t>Provide the required number of references. Provide all documents or materials that must be submitted with the RFP.</w:t>
      </w:r>
    </w:p>
    <w:p w:rsidR="0062627E" w:rsidRDefault="0062627E" w:rsidP="0062627E">
      <w:pPr>
        <w:tabs>
          <w:tab w:val="left" w:pos="360"/>
          <w:tab w:val="left" w:pos="720"/>
        </w:tabs>
        <w:ind w:left="360" w:hanging="360"/>
        <w:rPr>
          <w:szCs w:val="22"/>
        </w:rPr>
      </w:pPr>
      <w:r>
        <w:rPr>
          <w:rFonts w:ascii="Wingdings" w:hAnsi="Wingdings" w:cs="Wingdings"/>
          <w:sz w:val="16"/>
          <w:szCs w:val="16"/>
        </w:rPr>
        <w:t></w:t>
      </w:r>
      <w:r>
        <w:rPr>
          <w:rFonts w:ascii="Wingdings" w:hAnsi="Wingdings" w:cs="Wingdings"/>
          <w:sz w:val="16"/>
          <w:szCs w:val="16"/>
        </w:rPr>
        <w:tab/>
      </w:r>
      <w:r>
        <w:rPr>
          <w:sz w:val="20"/>
          <w:szCs w:val="20"/>
        </w:rPr>
        <w:t>Identify and label any sections of the proposal you feel contain confidential information.</w:t>
      </w:r>
      <w:r>
        <w:rPr>
          <w:szCs w:val="22"/>
        </w:rPr>
        <w:t xml:space="preserve"> </w:t>
      </w:r>
    </w:p>
    <w:p w:rsidR="00767BB3" w:rsidRDefault="00767BB3" w:rsidP="0062627E">
      <w:pPr>
        <w:pStyle w:val="Heading1"/>
        <w:jc w:val="center"/>
        <w:rPr>
          <w:b/>
          <w:bCs/>
          <w:szCs w:val="22"/>
        </w:rPr>
        <w:sectPr w:rsidR="00767BB3">
          <w:pgSz w:w="12240" w:h="15840"/>
          <w:pgMar w:top="1440" w:right="1440" w:bottom="1440" w:left="1440" w:header="720" w:footer="720" w:gutter="0"/>
          <w:cols w:space="720"/>
          <w:noEndnote/>
          <w:rtlGutter/>
        </w:sectPr>
      </w:pPr>
    </w:p>
    <w:p w:rsidR="0062627E" w:rsidRDefault="0062627E" w:rsidP="0062627E">
      <w:pPr>
        <w:pStyle w:val="Heading1"/>
        <w:jc w:val="center"/>
        <w:rPr>
          <w:b/>
          <w:bCs/>
          <w:szCs w:val="22"/>
        </w:rPr>
      </w:pPr>
      <w:r>
        <w:rPr>
          <w:b/>
          <w:bCs/>
          <w:szCs w:val="22"/>
        </w:rPr>
        <w:t>SECTION SEVEN - STANDARD PROPOSAL INFORMATION</w:t>
      </w:r>
    </w:p>
    <w:p w:rsidR="0062627E" w:rsidRDefault="0062627E" w:rsidP="0062627E">
      <w:pPr>
        <w:pStyle w:val="Heading2"/>
        <w:rPr>
          <w:szCs w:val="22"/>
        </w:rPr>
      </w:pPr>
      <w:r>
        <w:rPr>
          <w:b/>
          <w:bCs/>
          <w:szCs w:val="22"/>
        </w:rPr>
        <w:t>7.01 Authorized Signature</w:t>
      </w:r>
    </w:p>
    <w:p w:rsidR="0062627E" w:rsidRDefault="0062627E" w:rsidP="0062627E">
      <w:pPr>
        <w:rPr>
          <w:szCs w:val="22"/>
        </w:rPr>
      </w:pPr>
      <w:r>
        <w:rPr>
          <w:szCs w:val="22"/>
        </w:rPr>
        <w:t xml:space="preserve">An individual authorized to bind the Offeror to the provisions of the RFP must sign all proposals. </w:t>
      </w:r>
    </w:p>
    <w:p w:rsidR="0062627E" w:rsidRDefault="0062627E" w:rsidP="0062627E">
      <w:pPr>
        <w:pStyle w:val="Heading2"/>
        <w:rPr>
          <w:b/>
          <w:bCs/>
          <w:caps/>
          <w:szCs w:val="22"/>
        </w:rPr>
      </w:pPr>
      <w:r>
        <w:rPr>
          <w:b/>
          <w:bCs/>
          <w:szCs w:val="22"/>
        </w:rPr>
        <w:t>7.02 State Not Responsible for Preparation Costs</w:t>
      </w:r>
    </w:p>
    <w:p w:rsidR="0062627E" w:rsidRDefault="0062627E" w:rsidP="0062627E">
      <w:pPr>
        <w:rPr>
          <w:szCs w:val="22"/>
        </w:rPr>
      </w:pPr>
      <w:r>
        <w:rPr>
          <w:szCs w:val="22"/>
        </w:rPr>
        <w:t>The STATE will not pay any cost associated with the preparation, submittal, presentation, or evaluation of any proposal.</w:t>
      </w:r>
    </w:p>
    <w:p w:rsidR="0062627E" w:rsidRDefault="0062627E" w:rsidP="0062627E">
      <w:pPr>
        <w:pStyle w:val="Heading2"/>
        <w:rPr>
          <w:b/>
          <w:bCs/>
          <w:caps/>
          <w:szCs w:val="22"/>
        </w:rPr>
      </w:pPr>
      <w:r>
        <w:rPr>
          <w:b/>
          <w:bCs/>
          <w:szCs w:val="22"/>
        </w:rPr>
        <w:t>7.03 Conflict of Interest</w:t>
      </w:r>
    </w:p>
    <w:p w:rsidR="0062627E" w:rsidRDefault="0062627E" w:rsidP="0062627E">
      <w:pPr>
        <w:rPr>
          <w:szCs w:val="22"/>
        </w:rPr>
      </w:pPr>
      <w:r>
        <w:rPr>
          <w:szCs w:val="22"/>
        </w:rPr>
        <w:t>Offerors must disclose any instances where the firm or any individuals working on the contract has a possible conflict of interest and, if so, the nature of that conflict (e.g. employed by the State of North Dakota). The STATE reserves the right to cancel the award if any interest disclosed from any source could either give the appearance of a conflict or cause speculation as to the objectivity of the Offeror’s proposal. The STATE’s determination regarding any questions of conflict of interest is final.</w:t>
      </w:r>
    </w:p>
    <w:p w:rsidR="0062627E" w:rsidRDefault="0062627E" w:rsidP="0062627E">
      <w:pPr>
        <w:pStyle w:val="Heading2"/>
        <w:rPr>
          <w:b/>
          <w:bCs/>
          <w:caps/>
          <w:szCs w:val="22"/>
        </w:rPr>
      </w:pPr>
      <w:r>
        <w:rPr>
          <w:b/>
          <w:bCs/>
          <w:szCs w:val="22"/>
        </w:rPr>
        <w:t>7.04 Offeror's Certification</w:t>
      </w:r>
    </w:p>
    <w:p w:rsidR="0062627E" w:rsidRDefault="0062627E" w:rsidP="0062627E">
      <w:pPr>
        <w:rPr>
          <w:szCs w:val="22"/>
        </w:rPr>
      </w:pPr>
      <w:r>
        <w:rPr>
          <w:szCs w:val="22"/>
        </w:rPr>
        <w:t>By signature on the proposal, an Offeror certifies that it complies with:</w:t>
      </w:r>
    </w:p>
    <w:p w:rsidR="0062627E" w:rsidRDefault="0062627E" w:rsidP="0062627E">
      <w:pPr>
        <w:tabs>
          <w:tab w:val="left" w:pos="720"/>
          <w:tab w:val="left" w:pos="1160"/>
        </w:tabs>
        <w:ind w:left="720" w:hanging="360"/>
        <w:rPr>
          <w:szCs w:val="22"/>
        </w:rPr>
      </w:pPr>
      <w:r>
        <w:rPr>
          <w:szCs w:val="22"/>
        </w:rPr>
        <w:t>[a]</w:t>
      </w:r>
      <w:r>
        <w:rPr>
          <w:szCs w:val="22"/>
        </w:rPr>
        <w:tab/>
        <w:t>the laws of the State of North Dakota;</w:t>
      </w:r>
    </w:p>
    <w:p w:rsidR="0062627E" w:rsidRDefault="0062627E" w:rsidP="0062627E">
      <w:pPr>
        <w:tabs>
          <w:tab w:val="left" w:pos="720"/>
          <w:tab w:val="left" w:pos="1170"/>
        </w:tabs>
        <w:ind w:left="720" w:hanging="360"/>
        <w:rPr>
          <w:szCs w:val="22"/>
        </w:rPr>
      </w:pPr>
      <w:r>
        <w:rPr>
          <w:szCs w:val="22"/>
        </w:rPr>
        <w:t>[b]</w:t>
      </w:r>
      <w:r>
        <w:rPr>
          <w:szCs w:val="22"/>
        </w:rPr>
        <w:tab/>
        <w:t>North Dakota Administrative Code;</w:t>
      </w:r>
    </w:p>
    <w:p w:rsidR="0062627E" w:rsidRDefault="0062627E" w:rsidP="0062627E">
      <w:pPr>
        <w:tabs>
          <w:tab w:val="left" w:pos="720"/>
          <w:tab w:val="left" w:pos="1160"/>
        </w:tabs>
        <w:ind w:left="720" w:hanging="360"/>
        <w:rPr>
          <w:szCs w:val="22"/>
        </w:rPr>
      </w:pPr>
      <w:r>
        <w:rPr>
          <w:szCs w:val="22"/>
        </w:rPr>
        <w:t>[c]</w:t>
      </w:r>
      <w:r>
        <w:rPr>
          <w:szCs w:val="22"/>
        </w:rPr>
        <w:tab/>
        <w:t>all applicable local, state, and federal laws, code, and regulations;</w:t>
      </w:r>
    </w:p>
    <w:p w:rsidR="0062627E" w:rsidRDefault="0062627E" w:rsidP="0062627E">
      <w:pPr>
        <w:ind w:left="720" w:hanging="360"/>
        <w:rPr>
          <w:szCs w:val="22"/>
        </w:rPr>
      </w:pPr>
      <w:r>
        <w:rPr>
          <w:szCs w:val="22"/>
        </w:rPr>
        <w:t>[d]</w:t>
      </w:r>
      <w:r>
        <w:rPr>
          <w:szCs w:val="22"/>
        </w:rPr>
        <w:tab/>
        <w:t>the applicable portion of the Federal Civil Rights Act of 1964;</w:t>
      </w:r>
    </w:p>
    <w:p w:rsidR="0062627E" w:rsidRDefault="0062627E" w:rsidP="0062627E">
      <w:pPr>
        <w:ind w:left="720" w:hanging="360"/>
        <w:rPr>
          <w:szCs w:val="22"/>
        </w:rPr>
      </w:pPr>
      <w:r>
        <w:rPr>
          <w:szCs w:val="22"/>
        </w:rPr>
        <w:t>[e]</w:t>
      </w:r>
      <w:r>
        <w:rPr>
          <w:szCs w:val="22"/>
        </w:rPr>
        <w:tab/>
        <w:t>the Equal Employment Opportunity Act and the regulations issued by the federal government;</w:t>
      </w:r>
    </w:p>
    <w:p w:rsidR="0062627E" w:rsidRDefault="0062627E" w:rsidP="0062627E">
      <w:pPr>
        <w:ind w:left="720" w:hanging="360"/>
        <w:rPr>
          <w:szCs w:val="22"/>
        </w:rPr>
      </w:pPr>
      <w:r>
        <w:rPr>
          <w:szCs w:val="22"/>
        </w:rPr>
        <w:t>[f]</w:t>
      </w:r>
      <w:r>
        <w:rPr>
          <w:szCs w:val="22"/>
        </w:rPr>
        <w:tab/>
        <w:t>the Americans with Disabilities Act of 1990 and the regulations issued by the federal government;</w:t>
      </w:r>
    </w:p>
    <w:p w:rsidR="0062627E" w:rsidRDefault="0062627E" w:rsidP="0062627E">
      <w:pPr>
        <w:ind w:left="720" w:hanging="360"/>
        <w:rPr>
          <w:szCs w:val="22"/>
        </w:rPr>
      </w:pPr>
      <w:r>
        <w:rPr>
          <w:szCs w:val="22"/>
        </w:rPr>
        <w:t>[g]</w:t>
      </w:r>
      <w:r>
        <w:rPr>
          <w:szCs w:val="22"/>
        </w:rPr>
        <w:tab/>
        <w:t>all terms, conditions, and requirements set forth in this RFP;</w:t>
      </w:r>
    </w:p>
    <w:p w:rsidR="0062627E" w:rsidRDefault="0062627E" w:rsidP="0062627E">
      <w:pPr>
        <w:ind w:left="720" w:hanging="360"/>
        <w:rPr>
          <w:szCs w:val="22"/>
        </w:rPr>
      </w:pPr>
      <w:r>
        <w:rPr>
          <w:szCs w:val="22"/>
        </w:rPr>
        <w:t>[h]</w:t>
      </w:r>
      <w:r>
        <w:rPr>
          <w:szCs w:val="22"/>
        </w:rPr>
        <w:tab/>
        <w:t xml:space="preserve">a condition that the proposal submitted was independently arrived at, without collusion; </w:t>
      </w:r>
    </w:p>
    <w:p w:rsidR="0062627E" w:rsidRDefault="0062627E" w:rsidP="0062627E">
      <w:pPr>
        <w:ind w:left="720" w:hanging="360"/>
        <w:rPr>
          <w:szCs w:val="22"/>
        </w:rPr>
      </w:pPr>
      <w:r>
        <w:rPr>
          <w:szCs w:val="22"/>
        </w:rPr>
        <w:t>[i]</w:t>
      </w:r>
      <w:r>
        <w:rPr>
          <w:szCs w:val="22"/>
        </w:rPr>
        <w:tab/>
        <w:t xml:space="preserve">a condition that the offer will remain open and valid for the period indicated in this solicitation; and </w:t>
      </w:r>
    </w:p>
    <w:p w:rsidR="0062627E" w:rsidRDefault="0062627E" w:rsidP="0062627E">
      <w:pPr>
        <w:ind w:left="720" w:hanging="360"/>
        <w:rPr>
          <w:szCs w:val="22"/>
        </w:rPr>
      </w:pPr>
      <w:r>
        <w:rPr>
          <w:szCs w:val="22"/>
        </w:rPr>
        <w:t>[j]</w:t>
      </w:r>
      <w:r>
        <w:rPr>
          <w:szCs w:val="22"/>
        </w:rPr>
        <w:tab/>
        <w:t xml:space="preserve">a condition that the firm and any individuals working on the contract do not have a possible conflict of interest (e.g. employed by the State of North Dakota). </w:t>
      </w:r>
    </w:p>
    <w:p w:rsidR="0062627E" w:rsidRDefault="0062627E" w:rsidP="0062627E">
      <w:pPr>
        <w:rPr>
          <w:szCs w:val="22"/>
        </w:rPr>
      </w:pPr>
      <w:r>
        <w:rPr>
          <w:szCs w:val="22"/>
        </w:rPr>
        <w:t>If any Offeror fails to comply with the provisions stated in this paragraph, the STATE reserves the right to reject the proposal, terminate the contract, or consider the contractor in default.</w:t>
      </w:r>
    </w:p>
    <w:p w:rsidR="0062627E" w:rsidRDefault="0062627E" w:rsidP="0062627E">
      <w:pPr>
        <w:pStyle w:val="Heading2"/>
        <w:rPr>
          <w:b/>
          <w:bCs/>
          <w:caps/>
          <w:szCs w:val="22"/>
        </w:rPr>
      </w:pPr>
      <w:r>
        <w:rPr>
          <w:b/>
          <w:bCs/>
          <w:szCs w:val="22"/>
        </w:rPr>
        <w:t xml:space="preserve">7.05 Offer Held firm </w:t>
      </w:r>
    </w:p>
    <w:p w:rsidR="0062627E" w:rsidRDefault="0062627E" w:rsidP="0062627E">
      <w:pPr>
        <w:rPr>
          <w:szCs w:val="22"/>
        </w:rPr>
      </w:pPr>
      <w:r>
        <w:rPr>
          <w:szCs w:val="22"/>
        </w:rPr>
        <w:t xml:space="preserve">Proposals must remain open and valid for at least </w:t>
      </w:r>
      <w:r>
        <w:rPr>
          <w:b/>
          <w:bCs/>
          <w:i/>
          <w:iCs/>
          <w:color w:val="0000FF"/>
          <w:szCs w:val="22"/>
        </w:rPr>
        <w:t>90 DAYS</w:t>
      </w:r>
      <w:r>
        <w:rPr>
          <w:b/>
          <w:bCs/>
          <w:i/>
          <w:iCs/>
          <w:szCs w:val="22"/>
        </w:rPr>
        <w:t xml:space="preserve"> </w:t>
      </w:r>
      <w:r>
        <w:rPr>
          <w:szCs w:val="22"/>
        </w:rPr>
        <w:t xml:space="preserve">from the deadline specified for submission of proposals. In the event the STATE does not award within </w:t>
      </w:r>
      <w:r>
        <w:rPr>
          <w:b/>
          <w:bCs/>
          <w:i/>
          <w:iCs/>
          <w:color w:val="0000FF"/>
          <w:szCs w:val="22"/>
        </w:rPr>
        <w:t>90 DAYS</w:t>
      </w:r>
      <w:r>
        <w:rPr>
          <w:szCs w:val="22"/>
        </w:rPr>
        <w:t>, the STATE will send a written request to all Offerors deemed susceptible for award asking Offerors to hold their price firm for a longer specified period of time.</w:t>
      </w:r>
    </w:p>
    <w:p w:rsidR="0062627E" w:rsidRDefault="0062627E" w:rsidP="0062627E">
      <w:pPr>
        <w:pStyle w:val="Heading2"/>
        <w:rPr>
          <w:b/>
          <w:bCs/>
          <w:caps/>
          <w:szCs w:val="22"/>
        </w:rPr>
      </w:pPr>
      <w:r>
        <w:rPr>
          <w:b/>
          <w:bCs/>
          <w:szCs w:val="22"/>
        </w:rPr>
        <w:t>7.06 Amendments to Proposals and Withdrawals of Proposals</w:t>
      </w:r>
    </w:p>
    <w:p w:rsidR="0062627E" w:rsidRDefault="0062627E" w:rsidP="0062627E">
      <w:pPr>
        <w:rPr>
          <w:szCs w:val="22"/>
        </w:rPr>
      </w:pPr>
      <w:r>
        <w:rPr>
          <w:szCs w:val="22"/>
        </w:rPr>
        <w:t xml:space="preserve">Offerors may amend or withdraw proposals prior to the deadline set for receipt of proposals. The STATE will not accept amendments after the deadline unless they are in response to the STATE's request. After the deadline, Offerors may make a written request to withdraw proposals and provide evidence that they made a substantial mistake. The procurement officer may permit withdrawal of the proposal upon verifying that the Offeror made a substantial mistake, and the STATE may retain the Offeror’s bid bond or other bid type of bid security, if one was required. </w:t>
      </w:r>
    </w:p>
    <w:p w:rsidR="0062627E" w:rsidRDefault="0062627E" w:rsidP="0062627E">
      <w:pPr>
        <w:pStyle w:val="Heading2"/>
        <w:rPr>
          <w:b/>
          <w:bCs/>
          <w:caps/>
          <w:szCs w:val="22"/>
        </w:rPr>
      </w:pPr>
      <w:r>
        <w:rPr>
          <w:b/>
          <w:bCs/>
          <w:szCs w:val="22"/>
        </w:rPr>
        <w:t>7.07 Alternate Proposals</w:t>
      </w:r>
    </w:p>
    <w:p w:rsidR="0062627E" w:rsidRDefault="0062627E" w:rsidP="0062627E">
      <w:pPr>
        <w:rPr>
          <w:szCs w:val="22"/>
        </w:rPr>
      </w:pPr>
      <w:r>
        <w:rPr>
          <w:szCs w:val="22"/>
        </w:rPr>
        <w:t xml:space="preserve">Offerors may submit </w:t>
      </w:r>
      <w:r>
        <w:rPr>
          <w:b/>
          <w:bCs/>
          <w:i/>
          <w:iCs/>
          <w:color w:val="0000FF"/>
          <w:szCs w:val="22"/>
        </w:rPr>
        <w:t xml:space="preserve">ONLY ONE </w:t>
      </w:r>
      <w:r>
        <w:rPr>
          <w:szCs w:val="22"/>
        </w:rPr>
        <w:t>proposal for evaluation.</w:t>
      </w:r>
    </w:p>
    <w:p w:rsidR="0062627E" w:rsidRDefault="0062627E" w:rsidP="0062627E">
      <w:pPr>
        <w:rPr>
          <w:szCs w:val="22"/>
        </w:rPr>
      </w:pPr>
      <w:r>
        <w:rPr>
          <w:szCs w:val="22"/>
        </w:rPr>
        <w:t xml:space="preserve">Alternate proposals (proposals that offer something different than what the STATE requested) will be </w:t>
      </w:r>
      <w:r>
        <w:rPr>
          <w:b/>
          <w:bCs/>
          <w:i/>
          <w:iCs/>
          <w:color w:val="0000FF"/>
          <w:szCs w:val="22"/>
        </w:rPr>
        <w:t>REJECTED</w:t>
      </w:r>
      <w:r>
        <w:rPr>
          <w:szCs w:val="22"/>
        </w:rPr>
        <w:t>.</w:t>
      </w:r>
    </w:p>
    <w:p w:rsidR="0062627E" w:rsidRDefault="0062627E" w:rsidP="0062627E">
      <w:pPr>
        <w:pStyle w:val="Heading2"/>
        <w:rPr>
          <w:b/>
          <w:bCs/>
          <w:caps/>
          <w:szCs w:val="22"/>
        </w:rPr>
      </w:pPr>
      <w:r>
        <w:rPr>
          <w:b/>
          <w:bCs/>
          <w:szCs w:val="22"/>
        </w:rPr>
        <w:t>7.08 Subcontractors</w:t>
      </w:r>
    </w:p>
    <w:p w:rsidR="0062627E" w:rsidRDefault="0062627E" w:rsidP="0062627E">
      <w:pPr>
        <w:rPr>
          <w:szCs w:val="22"/>
        </w:rPr>
      </w:pPr>
      <w:r>
        <w:rPr>
          <w:szCs w:val="22"/>
        </w:rPr>
        <w:t>Offerors may use subcontractors to perform work under this contract. If an Offeror intends to use subcontractors, the Offeror must identify in the proposal the names of the subcontractors and the portions of the work the subcontractors will perform.</w:t>
      </w:r>
    </w:p>
    <w:p w:rsidR="0062627E" w:rsidRDefault="0062627E" w:rsidP="0062627E">
      <w:pPr>
        <w:rPr>
          <w:szCs w:val="22"/>
        </w:rPr>
      </w:pPr>
      <w:r>
        <w:rPr>
          <w:szCs w:val="22"/>
        </w:rPr>
        <w:t xml:space="preserve">If the STATE selects a proposal with subcontractors, the Offeror must provide the following information concerning each prospective subcontractor within </w:t>
      </w:r>
      <w:r>
        <w:rPr>
          <w:b/>
          <w:bCs/>
          <w:i/>
          <w:iCs/>
          <w:color w:val="0000FF"/>
          <w:szCs w:val="22"/>
        </w:rPr>
        <w:t xml:space="preserve">FIVE </w:t>
      </w:r>
      <w:r w:rsidR="007708A0">
        <w:rPr>
          <w:b/>
          <w:bCs/>
          <w:i/>
          <w:iCs/>
          <w:color w:val="0000FF"/>
          <w:szCs w:val="22"/>
        </w:rPr>
        <w:t xml:space="preserve">(5) </w:t>
      </w:r>
      <w:r>
        <w:rPr>
          <w:b/>
          <w:bCs/>
          <w:i/>
          <w:iCs/>
          <w:color w:val="0000FF"/>
          <w:szCs w:val="22"/>
        </w:rPr>
        <w:t>WORKING DAYS</w:t>
      </w:r>
      <w:r>
        <w:rPr>
          <w:szCs w:val="22"/>
        </w:rPr>
        <w:t xml:space="preserve"> from the date of the STATE's request:</w:t>
      </w:r>
    </w:p>
    <w:p w:rsidR="0062627E" w:rsidRDefault="0062627E" w:rsidP="0062627E">
      <w:pPr>
        <w:tabs>
          <w:tab w:val="left" w:pos="1080"/>
        </w:tabs>
        <w:ind w:left="720"/>
        <w:rPr>
          <w:szCs w:val="22"/>
        </w:rPr>
      </w:pPr>
      <w:r>
        <w:rPr>
          <w:szCs w:val="22"/>
        </w:rPr>
        <w:t>[a]</w:t>
      </w:r>
      <w:r>
        <w:rPr>
          <w:szCs w:val="22"/>
        </w:rPr>
        <w:tab/>
        <w:t>complete name of the subcontractor;</w:t>
      </w:r>
    </w:p>
    <w:p w:rsidR="0062627E" w:rsidRDefault="0062627E" w:rsidP="0062627E">
      <w:pPr>
        <w:tabs>
          <w:tab w:val="left" w:pos="720"/>
          <w:tab w:val="left" w:pos="1080"/>
        </w:tabs>
        <w:ind w:left="720"/>
        <w:rPr>
          <w:szCs w:val="22"/>
        </w:rPr>
      </w:pPr>
      <w:r>
        <w:rPr>
          <w:szCs w:val="22"/>
        </w:rPr>
        <w:t>[b]</w:t>
      </w:r>
      <w:r>
        <w:rPr>
          <w:szCs w:val="22"/>
        </w:rPr>
        <w:tab/>
        <w:t>complete address of the subcontractor;</w:t>
      </w:r>
    </w:p>
    <w:p w:rsidR="0062627E" w:rsidRDefault="0062627E" w:rsidP="0062627E">
      <w:pPr>
        <w:ind w:left="720"/>
        <w:rPr>
          <w:szCs w:val="22"/>
        </w:rPr>
      </w:pPr>
      <w:r>
        <w:rPr>
          <w:szCs w:val="22"/>
        </w:rPr>
        <w:t>[c]</w:t>
      </w:r>
      <w:r w:rsidR="007708A0">
        <w:rPr>
          <w:szCs w:val="22"/>
        </w:rPr>
        <w:t xml:space="preserve">  </w:t>
      </w:r>
      <w:r>
        <w:rPr>
          <w:szCs w:val="22"/>
        </w:rPr>
        <w:t>type of work the subcontractor will be performing;</w:t>
      </w:r>
    </w:p>
    <w:p w:rsidR="0062627E" w:rsidRDefault="0062627E" w:rsidP="0062627E">
      <w:pPr>
        <w:ind w:left="720"/>
        <w:rPr>
          <w:szCs w:val="22"/>
        </w:rPr>
      </w:pPr>
      <w:r>
        <w:rPr>
          <w:szCs w:val="22"/>
        </w:rPr>
        <w:t>[d]</w:t>
      </w:r>
      <w:r w:rsidR="007708A0">
        <w:rPr>
          <w:szCs w:val="22"/>
        </w:rPr>
        <w:t xml:space="preserve">  </w:t>
      </w:r>
      <w:r>
        <w:rPr>
          <w:szCs w:val="22"/>
        </w:rPr>
        <w:t>percentage of work the subcontractor will be providing;</w:t>
      </w:r>
    </w:p>
    <w:p w:rsidR="0062627E" w:rsidRDefault="0062627E" w:rsidP="0062627E">
      <w:pPr>
        <w:ind w:left="720"/>
        <w:rPr>
          <w:szCs w:val="22"/>
        </w:rPr>
      </w:pPr>
      <w:r>
        <w:rPr>
          <w:szCs w:val="22"/>
        </w:rPr>
        <w:t>[e]</w:t>
      </w:r>
      <w:r w:rsidR="007708A0">
        <w:rPr>
          <w:szCs w:val="22"/>
        </w:rPr>
        <w:t xml:space="preserve">  </w:t>
      </w:r>
      <w:r>
        <w:rPr>
          <w:szCs w:val="22"/>
        </w:rPr>
        <w:t xml:space="preserve">evidence, as set out in the relevant section of this RFP, that the subcontractor is </w:t>
      </w:r>
      <w:r w:rsidR="007708A0">
        <w:rPr>
          <w:szCs w:val="22"/>
        </w:rPr>
        <w:t xml:space="preserve">      </w:t>
      </w:r>
      <w:r>
        <w:rPr>
          <w:szCs w:val="22"/>
        </w:rPr>
        <w:t>registered and, if applicable, holds a valid North Dakota business license; and</w:t>
      </w:r>
    </w:p>
    <w:p w:rsidR="0062627E" w:rsidRDefault="0062627E" w:rsidP="0062627E">
      <w:pPr>
        <w:ind w:left="720"/>
        <w:rPr>
          <w:szCs w:val="22"/>
        </w:rPr>
      </w:pPr>
      <w:r>
        <w:rPr>
          <w:szCs w:val="22"/>
        </w:rPr>
        <w:t>[f]</w:t>
      </w:r>
      <w:r w:rsidR="007708A0">
        <w:rPr>
          <w:szCs w:val="22"/>
        </w:rPr>
        <w:t xml:space="preserve">   </w:t>
      </w:r>
      <w:r>
        <w:rPr>
          <w:szCs w:val="22"/>
        </w:rPr>
        <w:t>a written statement, signed by each proposed subcontractor, which clearly verifies that the subcontractor is committed to render the services required by the contract.</w:t>
      </w:r>
    </w:p>
    <w:p w:rsidR="0062627E" w:rsidRDefault="0062627E" w:rsidP="0062627E">
      <w:pPr>
        <w:rPr>
          <w:szCs w:val="22"/>
        </w:rPr>
      </w:pPr>
      <w:r>
        <w:rPr>
          <w:szCs w:val="22"/>
        </w:rPr>
        <w:t>An Offeror's failure to provide this information, within the time set, may cause the STATE to consider its proposal non-responsive and reject it. The Offeror may substitute one subcontractor for another only at the discretion and with prior written approval of the STATE’s designated procurement officer or project manager.</w:t>
      </w:r>
    </w:p>
    <w:p w:rsidR="0062627E" w:rsidRDefault="0062627E" w:rsidP="0062627E">
      <w:pPr>
        <w:pStyle w:val="Heading2"/>
        <w:rPr>
          <w:b/>
          <w:bCs/>
          <w:caps/>
          <w:szCs w:val="22"/>
        </w:rPr>
      </w:pPr>
      <w:r>
        <w:rPr>
          <w:b/>
          <w:bCs/>
          <w:szCs w:val="22"/>
        </w:rPr>
        <w:t>7.09 Joint Ventures</w:t>
      </w:r>
    </w:p>
    <w:p w:rsidR="0062627E" w:rsidRDefault="0062627E" w:rsidP="0062627E">
      <w:pPr>
        <w:rPr>
          <w:szCs w:val="22"/>
        </w:rPr>
      </w:pPr>
      <w:r>
        <w:rPr>
          <w:szCs w:val="22"/>
        </w:rPr>
        <w:t xml:space="preserve">Joint ventures are acceptable. If submitting a proposal as a joint venture, the Offeror must submit a copy of the joint venture agreement that identifies the principals involved and its rights and responsibilities regarding performance and payment. </w:t>
      </w:r>
    </w:p>
    <w:p w:rsidR="0062627E" w:rsidRDefault="0062627E" w:rsidP="0062627E">
      <w:pPr>
        <w:pStyle w:val="Heading2"/>
        <w:rPr>
          <w:b/>
          <w:bCs/>
          <w:szCs w:val="22"/>
        </w:rPr>
      </w:pPr>
      <w:r>
        <w:rPr>
          <w:b/>
          <w:bCs/>
          <w:szCs w:val="22"/>
        </w:rPr>
        <w:t>7.10 Disclosure of Proposal Contents and Compliance with State’s Open Records Laws</w:t>
      </w:r>
    </w:p>
    <w:p w:rsidR="0062627E" w:rsidRDefault="0062627E" w:rsidP="0062627E">
      <w:pPr>
        <w:rPr>
          <w:szCs w:val="22"/>
        </w:rPr>
      </w:pPr>
      <w:r>
        <w:rPr>
          <w:szCs w:val="22"/>
        </w:rPr>
        <w:t>All proposals and other material submitted become the property of the STATE and the STATE may return them only at the STATE's option. All proposals and related information, including detailed cost information, are exempt records and will be held in confidence until an award is made, in accordance with N.D.C.C. § 54-44.4-10(2).</w:t>
      </w:r>
    </w:p>
    <w:p w:rsidR="0062627E" w:rsidRDefault="0062627E" w:rsidP="0062627E">
      <w:pPr>
        <w:rPr>
          <w:szCs w:val="22"/>
        </w:rPr>
      </w:pPr>
      <w:r>
        <w:rPr>
          <w:szCs w:val="22"/>
        </w:rPr>
        <w:t xml:space="preserve">Offerors may make a written request to hold confidential any trade secrets and other proprietary data contained in proposals. The Offeror must clearly identify the material considered confidential, and the Offeror must include a brief statement that sets out the reasons for confidentiality as defined in NDCC § 44-04-18.4. See the North Dakota Office of the Attorney General website for additional information. </w:t>
      </w:r>
      <w:hyperlink r:id="rId20" w:history="1">
        <w:r>
          <w:rPr>
            <w:color w:val="0000FF"/>
            <w:szCs w:val="22"/>
            <w:u w:val="single"/>
          </w:rPr>
          <w:t>http://www.ag.nd.gov/OpenRecords/ORM.htm</w:t>
        </w:r>
      </w:hyperlink>
    </w:p>
    <w:p w:rsidR="0062627E" w:rsidRDefault="0062627E" w:rsidP="0062627E">
      <w:pPr>
        <w:rPr>
          <w:szCs w:val="22"/>
        </w:rPr>
      </w:pPr>
      <w:r>
        <w:rPr>
          <w:szCs w:val="22"/>
        </w:rPr>
        <w:t>After award, proposals will be subject to the North Dakota open records law. Records are closed or confidential only if specifically stated in law. If the STATE receives a request for public information, the procurement officer, in consultation with the Office of the Attorney General, will determine whether the information is an exception to the North Dakota open records law, and the information will be processed accordingly.</w:t>
      </w:r>
    </w:p>
    <w:p w:rsidR="0062627E" w:rsidRDefault="0062627E" w:rsidP="0062627E">
      <w:pPr>
        <w:pStyle w:val="Heading2"/>
        <w:rPr>
          <w:b/>
          <w:bCs/>
          <w:caps/>
          <w:szCs w:val="22"/>
        </w:rPr>
      </w:pPr>
      <w:r>
        <w:rPr>
          <w:b/>
          <w:bCs/>
          <w:szCs w:val="22"/>
        </w:rPr>
        <w:t>7.11 Evaluation of Proposals</w:t>
      </w:r>
      <w:r>
        <w:rPr>
          <w:b/>
          <w:bCs/>
          <w:caps/>
          <w:szCs w:val="22"/>
        </w:rPr>
        <w:t xml:space="preserve"> </w:t>
      </w:r>
    </w:p>
    <w:p w:rsidR="0062627E" w:rsidRDefault="0062627E" w:rsidP="0062627E">
      <w:pPr>
        <w:rPr>
          <w:szCs w:val="22"/>
        </w:rPr>
      </w:pPr>
      <w:r>
        <w:rPr>
          <w:szCs w:val="22"/>
        </w:rPr>
        <w:t xml:space="preserve">The STATE will review all proposals to determine if they are responsive to the requirements of this solicitation. The procurement officer or an evaluation committee will evaluate responsive proposals. The STATE will base the evaluation solely on the evaluation factors set forth in this RFP. The evaluation will consider information obtained subsequent to any discussions with Offerors determined to be reasonably susceptible for award and any demonstrations, oral presentations, or site inspections, if required in this RFP. </w:t>
      </w:r>
    </w:p>
    <w:p w:rsidR="0062627E" w:rsidRDefault="0062627E" w:rsidP="0062627E">
      <w:pPr>
        <w:pStyle w:val="Heading2"/>
        <w:rPr>
          <w:b/>
          <w:bCs/>
          <w:caps/>
          <w:szCs w:val="22"/>
        </w:rPr>
      </w:pPr>
      <w:r>
        <w:rPr>
          <w:b/>
          <w:bCs/>
          <w:szCs w:val="22"/>
        </w:rPr>
        <w:t>7.12 Right of Rejection</w:t>
      </w:r>
    </w:p>
    <w:p w:rsidR="0062627E" w:rsidRDefault="0062627E" w:rsidP="0062627E">
      <w:pPr>
        <w:rPr>
          <w:szCs w:val="22"/>
        </w:rPr>
      </w:pPr>
      <w:r>
        <w:rPr>
          <w:szCs w:val="22"/>
        </w:rPr>
        <w:t>The STATE reserves the right to reject any proposals, in whole or in part. The STATE will reject proposals received from debarred or suspended vendors. The procurement officer may reject any proposal that is not responsive to all of the material and substantial terms, conditions, and performance requirements of the RFP.</w:t>
      </w:r>
    </w:p>
    <w:p w:rsidR="0062627E" w:rsidRDefault="0062627E" w:rsidP="0062627E">
      <w:pPr>
        <w:rPr>
          <w:szCs w:val="22"/>
        </w:rPr>
      </w:pPr>
      <w:r>
        <w:rPr>
          <w:szCs w:val="22"/>
        </w:rPr>
        <w:t>Offerors may not qualify the proposal nor restrict the rights of the STATE. If an Offeror does so, the procurement officer may determine the proposal to be a non-responsive counter-offer and the STATE may reject the proposal.</w:t>
      </w:r>
    </w:p>
    <w:p w:rsidR="0062627E" w:rsidRDefault="0062627E" w:rsidP="0062627E">
      <w:pPr>
        <w:rPr>
          <w:szCs w:val="22"/>
        </w:rPr>
      </w:pPr>
      <w:r>
        <w:rPr>
          <w:szCs w:val="22"/>
        </w:rPr>
        <w:t>The procurement officer may waive minor informalities that:</w:t>
      </w:r>
    </w:p>
    <w:p w:rsidR="0062627E" w:rsidRDefault="0062627E" w:rsidP="0062627E">
      <w:pPr>
        <w:numPr>
          <w:ilvl w:val="0"/>
          <w:numId w:val="33"/>
        </w:numPr>
        <w:ind w:left="975" w:hanging="360"/>
        <w:rPr>
          <w:szCs w:val="22"/>
        </w:rPr>
      </w:pPr>
      <w:r>
        <w:rPr>
          <w:szCs w:val="22"/>
        </w:rPr>
        <w:t xml:space="preserve">do not affect responsiveness; </w:t>
      </w:r>
    </w:p>
    <w:p w:rsidR="0062627E" w:rsidRDefault="0062627E" w:rsidP="0062627E">
      <w:pPr>
        <w:numPr>
          <w:ilvl w:val="0"/>
          <w:numId w:val="33"/>
        </w:numPr>
        <w:ind w:left="975" w:hanging="360"/>
        <w:rPr>
          <w:szCs w:val="22"/>
        </w:rPr>
      </w:pPr>
      <w:r>
        <w:rPr>
          <w:szCs w:val="22"/>
        </w:rPr>
        <w:t xml:space="preserve">are merely a matter of form or format; </w:t>
      </w:r>
    </w:p>
    <w:p w:rsidR="0062627E" w:rsidRDefault="0062627E" w:rsidP="0062627E">
      <w:pPr>
        <w:numPr>
          <w:ilvl w:val="0"/>
          <w:numId w:val="33"/>
        </w:numPr>
        <w:ind w:left="975" w:hanging="360"/>
        <w:rPr>
          <w:szCs w:val="22"/>
        </w:rPr>
      </w:pPr>
      <w:r>
        <w:rPr>
          <w:szCs w:val="22"/>
        </w:rPr>
        <w:t>do not change the relative standing or otherwise prejudice other offers;</w:t>
      </w:r>
    </w:p>
    <w:p w:rsidR="0062627E" w:rsidRDefault="0062627E" w:rsidP="0062627E">
      <w:pPr>
        <w:numPr>
          <w:ilvl w:val="0"/>
          <w:numId w:val="33"/>
        </w:numPr>
        <w:ind w:left="975" w:hanging="360"/>
        <w:rPr>
          <w:szCs w:val="22"/>
        </w:rPr>
      </w:pPr>
      <w:r>
        <w:rPr>
          <w:szCs w:val="22"/>
        </w:rPr>
        <w:t xml:space="preserve">do not change the meaning or scope of the RFP; </w:t>
      </w:r>
    </w:p>
    <w:p w:rsidR="0062627E" w:rsidRDefault="0062627E" w:rsidP="0062627E">
      <w:pPr>
        <w:numPr>
          <w:ilvl w:val="0"/>
          <w:numId w:val="33"/>
        </w:numPr>
        <w:ind w:left="975" w:hanging="360"/>
        <w:rPr>
          <w:szCs w:val="22"/>
        </w:rPr>
      </w:pPr>
      <w:r>
        <w:rPr>
          <w:szCs w:val="22"/>
        </w:rPr>
        <w:t>are insignificant, negligible, or immaterial in nature;</w:t>
      </w:r>
    </w:p>
    <w:p w:rsidR="0062627E" w:rsidRDefault="0062627E" w:rsidP="0062627E">
      <w:pPr>
        <w:numPr>
          <w:ilvl w:val="0"/>
          <w:numId w:val="33"/>
        </w:numPr>
        <w:ind w:left="975" w:hanging="360"/>
        <w:rPr>
          <w:szCs w:val="22"/>
        </w:rPr>
      </w:pPr>
      <w:r>
        <w:rPr>
          <w:szCs w:val="22"/>
        </w:rPr>
        <w:t xml:space="preserve">do not reflect a material change in the work; or </w:t>
      </w:r>
    </w:p>
    <w:p w:rsidR="0062627E" w:rsidRDefault="0062627E" w:rsidP="0062627E">
      <w:pPr>
        <w:numPr>
          <w:ilvl w:val="0"/>
          <w:numId w:val="33"/>
        </w:numPr>
        <w:ind w:left="975" w:hanging="360"/>
        <w:rPr>
          <w:szCs w:val="22"/>
        </w:rPr>
      </w:pPr>
      <w:r>
        <w:rPr>
          <w:szCs w:val="22"/>
        </w:rPr>
        <w:t xml:space="preserve">do not constitute a substantial reservation against a requirement or provision, </w:t>
      </w:r>
    </w:p>
    <w:p w:rsidR="0062627E" w:rsidRDefault="0062627E" w:rsidP="0062627E">
      <w:pPr>
        <w:numPr>
          <w:ilvl w:val="12"/>
          <w:numId w:val="0"/>
        </w:numPr>
        <w:rPr>
          <w:szCs w:val="22"/>
        </w:rPr>
      </w:pPr>
      <w:r>
        <w:rPr>
          <w:szCs w:val="22"/>
        </w:rPr>
        <w:t>The STATE reserves the right to reject any proposal determined to be not responsive, and to reject the proposal of an Offeror determined to be not responsible. The STATE also reserves the right to refrain from making an award if it determines it to be in its best interest.</w:t>
      </w:r>
    </w:p>
    <w:p w:rsidR="0062627E" w:rsidRDefault="0062627E" w:rsidP="0062627E">
      <w:pPr>
        <w:pStyle w:val="Heading2"/>
        <w:numPr>
          <w:ilvl w:val="12"/>
          <w:numId w:val="0"/>
        </w:numPr>
        <w:rPr>
          <w:b/>
          <w:bCs/>
          <w:caps/>
          <w:szCs w:val="22"/>
        </w:rPr>
      </w:pPr>
      <w:r>
        <w:rPr>
          <w:b/>
          <w:bCs/>
          <w:szCs w:val="22"/>
        </w:rPr>
        <w:t>7.13 Clarification of Offers</w:t>
      </w:r>
    </w:p>
    <w:p w:rsidR="0062627E" w:rsidRDefault="0062627E" w:rsidP="0062627E">
      <w:pPr>
        <w:numPr>
          <w:ilvl w:val="12"/>
          <w:numId w:val="0"/>
        </w:numPr>
        <w:rPr>
          <w:szCs w:val="22"/>
        </w:rPr>
      </w:pPr>
      <w:r>
        <w:rPr>
          <w:szCs w:val="22"/>
        </w:rPr>
        <w:t xml:space="preserve">In order to determine if a proposal is reasonably susceptible for award, the STATE permits communications by the procurement officer or the proposal evaluation committee with an Offeror to clarify uncertainties or eliminate confusion concerning the contents of a proposal and determine responsiveness to the RFP requirements. Clarifications may not result in a material or substantive change to the proposal. The STATE may adjust the initial evaluation because of a clarification under this section. </w:t>
      </w:r>
    </w:p>
    <w:p w:rsidR="0062627E" w:rsidRDefault="0062627E" w:rsidP="0062627E">
      <w:pPr>
        <w:numPr>
          <w:ilvl w:val="12"/>
          <w:numId w:val="0"/>
        </w:numPr>
        <w:rPr>
          <w:szCs w:val="22"/>
        </w:rPr>
      </w:pPr>
      <w:r>
        <w:rPr>
          <w:szCs w:val="22"/>
        </w:rPr>
        <w:t>After receipt of proposals, if there is a need for any substantial clarification or material change in the RFP, the STATE will issue an amendment. The amendment will incorporate the clarification or change, and a new date and time established for new or amended proposals. The STATE may adjust evaluations as a result of receiving new or amended proposals.</w:t>
      </w:r>
    </w:p>
    <w:p w:rsidR="0062627E" w:rsidRDefault="0062627E" w:rsidP="0062627E">
      <w:pPr>
        <w:pStyle w:val="Heading2"/>
        <w:numPr>
          <w:ilvl w:val="12"/>
          <w:numId w:val="0"/>
        </w:numPr>
        <w:rPr>
          <w:b/>
          <w:bCs/>
          <w:caps/>
          <w:szCs w:val="22"/>
        </w:rPr>
      </w:pPr>
      <w:r>
        <w:rPr>
          <w:b/>
          <w:bCs/>
          <w:szCs w:val="22"/>
        </w:rPr>
        <w:t>7.14 Discussions and Best and Final Offers</w:t>
      </w:r>
    </w:p>
    <w:p w:rsidR="0062627E" w:rsidRDefault="0062627E" w:rsidP="0062627E">
      <w:pPr>
        <w:numPr>
          <w:ilvl w:val="12"/>
          <w:numId w:val="0"/>
        </w:numPr>
        <w:rPr>
          <w:szCs w:val="22"/>
        </w:rPr>
      </w:pPr>
      <w:r>
        <w:rPr>
          <w:szCs w:val="22"/>
        </w:rPr>
        <w:t xml:space="preserve">The STATE may conduct discussions or request best and final offers with Offerors that have submitted proposals determined to be reasonably susceptible for award. The STATE is not obligated to do so, therefore, vendors should submit their best terms (cost and technical). The purpose of these discussions is to ensure full understanding of the requirements of the RFP and the Offeror’s proposal. Discussions will be limited to specific sections of the RFP or proposal identified by the procurement officer. Discussions, if held, will be after initial evaluation of proposals by the proposal evaluation committee. If the STATE requests modifications to the proposal as a result of these discussions, the Offeror must put the modifications in writing. If the STATE requests best and final offers, the STATE will evaluate the best and final offer submitted by the Offeror against the criteria stated in the RFP and any subsequent amendments to the RFP including the best and final offer request. If an Offeror does not submit a best and final offer, the STATE will consider its original proposal as its best and final offer. </w:t>
      </w:r>
    </w:p>
    <w:p w:rsidR="0062627E" w:rsidRDefault="0062627E" w:rsidP="0062627E">
      <w:pPr>
        <w:numPr>
          <w:ilvl w:val="12"/>
          <w:numId w:val="0"/>
        </w:numPr>
        <w:rPr>
          <w:szCs w:val="22"/>
        </w:rPr>
      </w:pPr>
      <w:r>
        <w:rPr>
          <w:szCs w:val="22"/>
        </w:rPr>
        <w:t>Offerors with a disability needing accommodation should contact the procurement officer prior to the date set for discussions so that the STATE can make reasonable accommodations.</w:t>
      </w:r>
    </w:p>
    <w:p w:rsidR="0062627E" w:rsidRDefault="0062627E" w:rsidP="0062627E">
      <w:pPr>
        <w:pStyle w:val="Heading2"/>
        <w:numPr>
          <w:ilvl w:val="12"/>
          <w:numId w:val="0"/>
        </w:numPr>
        <w:rPr>
          <w:caps/>
          <w:szCs w:val="22"/>
        </w:rPr>
      </w:pPr>
      <w:r>
        <w:rPr>
          <w:b/>
          <w:bCs/>
          <w:szCs w:val="22"/>
        </w:rPr>
        <w:t>7.15 Preference Laws</w:t>
      </w:r>
    </w:p>
    <w:p w:rsidR="0062627E" w:rsidRDefault="0062627E" w:rsidP="0062627E">
      <w:pPr>
        <w:rPr>
          <w:szCs w:val="22"/>
        </w:rPr>
      </w:pPr>
      <w:r>
        <w:rPr>
          <w:szCs w:val="22"/>
        </w:rPr>
        <w:t xml:space="preserve">The preference given to a resident North Dakota Offeror will be equal to the preference given or required by the state of the nonresident Offeror. A “resident” North Dakota bidder, Offeror, seller, or contractor is one that has maintained a bona fide place of business within this STATE for at least one year prior to the date on which the STATE awarded a contract. For more information regarding state preference laws, review the following document: </w:t>
      </w:r>
      <w:hyperlink r:id="rId21" w:history="1">
        <w:r>
          <w:rPr>
            <w:color w:val="0000FF"/>
            <w:szCs w:val="22"/>
            <w:u w:val="single"/>
          </w:rPr>
          <w:t>http://www.nd.gov/spo/legal/docs/preference-laws.pdf</w:t>
        </w:r>
      </w:hyperlink>
      <w:r>
        <w:rPr>
          <w:szCs w:val="22"/>
        </w:rPr>
        <w:t xml:space="preserve"> or contact the North Dakota State Procurement Office at 701-328-2683.</w:t>
      </w:r>
    </w:p>
    <w:p w:rsidR="0062627E" w:rsidRDefault="0062627E" w:rsidP="0062627E">
      <w:pPr>
        <w:pStyle w:val="Heading2"/>
        <w:numPr>
          <w:ilvl w:val="12"/>
          <w:numId w:val="0"/>
        </w:numPr>
        <w:rPr>
          <w:b/>
          <w:bCs/>
          <w:caps/>
          <w:szCs w:val="22"/>
        </w:rPr>
      </w:pPr>
      <w:r>
        <w:rPr>
          <w:b/>
          <w:bCs/>
          <w:szCs w:val="22"/>
        </w:rPr>
        <w:t>7.16 Contract Negotiation</w:t>
      </w:r>
    </w:p>
    <w:p w:rsidR="0062627E" w:rsidRDefault="0062627E" w:rsidP="0062627E">
      <w:pPr>
        <w:numPr>
          <w:ilvl w:val="12"/>
          <w:numId w:val="0"/>
        </w:numPr>
        <w:rPr>
          <w:szCs w:val="22"/>
        </w:rPr>
      </w:pPr>
      <w:r>
        <w:rPr>
          <w:szCs w:val="22"/>
        </w:rPr>
        <w:t xml:space="preserve">After final evaluation, the procurement officer may negotiate with the Offeror of the highest-ranked proposal. Negotiations, if held, will be within the scope of the request for proposals and limited to those items that would not have an effect on the ranking of proposals. If the highest-ranked Offeror fails to provide necessary information for negotiations in a timely manner, or fails to negotiate in good faith, the STATE may terminate negotiations and negotiate with the Offeror of the next highest-ranked proposal. </w:t>
      </w:r>
    </w:p>
    <w:p w:rsidR="007708A0" w:rsidRDefault="007708A0" w:rsidP="0062627E">
      <w:pPr>
        <w:numPr>
          <w:ilvl w:val="12"/>
          <w:numId w:val="0"/>
        </w:numPr>
        <w:rPr>
          <w:szCs w:val="22"/>
        </w:rPr>
      </w:pPr>
    </w:p>
    <w:p w:rsidR="0062627E" w:rsidRDefault="0062627E" w:rsidP="0062627E">
      <w:pPr>
        <w:numPr>
          <w:ilvl w:val="12"/>
          <w:numId w:val="0"/>
        </w:numPr>
        <w:rPr>
          <w:szCs w:val="22"/>
        </w:rPr>
      </w:pPr>
      <w:r>
        <w:rPr>
          <w:szCs w:val="22"/>
        </w:rPr>
        <w:t>If the STATE commences contract negotiations, they will be held:</w:t>
      </w:r>
    </w:p>
    <w:p w:rsidR="0062627E" w:rsidRDefault="0062627E" w:rsidP="0062627E">
      <w:pPr>
        <w:numPr>
          <w:ilvl w:val="12"/>
          <w:numId w:val="0"/>
        </w:numPr>
        <w:rPr>
          <w:b/>
          <w:bCs/>
          <w:i/>
          <w:iCs/>
          <w:color w:val="0000FF"/>
          <w:szCs w:val="22"/>
        </w:rPr>
      </w:pPr>
      <w:r>
        <w:rPr>
          <w:szCs w:val="22"/>
        </w:rPr>
        <w:tab/>
      </w:r>
      <w:r>
        <w:rPr>
          <w:b/>
          <w:bCs/>
          <w:i/>
          <w:iCs/>
          <w:color w:val="0000FF"/>
          <w:szCs w:val="22"/>
        </w:rPr>
        <w:t>North Dakota Department of Transportation</w:t>
      </w:r>
    </w:p>
    <w:p w:rsidR="0062627E" w:rsidRDefault="0062627E" w:rsidP="0062627E">
      <w:pPr>
        <w:numPr>
          <w:ilvl w:val="12"/>
          <w:numId w:val="0"/>
        </w:numPr>
        <w:rPr>
          <w:b/>
          <w:bCs/>
          <w:i/>
          <w:iCs/>
          <w:color w:val="0000FF"/>
          <w:szCs w:val="22"/>
        </w:rPr>
      </w:pPr>
      <w:r>
        <w:rPr>
          <w:b/>
          <w:bCs/>
          <w:i/>
          <w:iCs/>
          <w:color w:val="0000FF"/>
          <w:szCs w:val="22"/>
        </w:rPr>
        <w:tab/>
        <w:t>608 E. Boulevard Avenue</w:t>
      </w:r>
    </w:p>
    <w:p w:rsidR="0062627E" w:rsidRDefault="0062627E" w:rsidP="0062627E">
      <w:pPr>
        <w:numPr>
          <w:ilvl w:val="12"/>
          <w:numId w:val="0"/>
        </w:numPr>
        <w:rPr>
          <w:b/>
          <w:bCs/>
          <w:i/>
          <w:iCs/>
          <w:color w:val="0000FF"/>
          <w:szCs w:val="22"/>
        </w:rPr>
      </w:pPr>
      <w:r>
        <w:rPr>
          <w:b/>
          <w:bCs/>
          <w:i/>
          <w:iCs/>
          <w:color w:val="0000FF"/>
          <w:szCs w:val="22"/>
        </w:rPr>
        <w:tab/>
        <w:t>Bismarck, ND 58505-0700</w:t>
      </w:r>
    </w:p>
    <w:p w:rsidR="0062627E" w:rsidRDefault="0062627E" w:rsidP="0062627E">
      <w:pPr>
        <w:numPr>
          <w:ilvl w:val="12"/>
          <w:numId w:val="0"/>
        </w:numPr>
        <w:rPr>
          <w:szCs w:val="22"/>
        </w:rPr>
      </w:pPr>
      <w:r>
        <w:rPr>
          <w:szCs w:val="22"/>
        </w:rPr>
        <w:t>If the STATE holds contract negotiations, the Offeror will be responsible for all cost including its travel and per diem expenses.</w:t>
      </w:r>
    </w:p>
    <w:p w:rsidR="0062627E" w:rsidRDefault="0062627E" w:rsidP="0062627E">
      <w:pPr>
        <w:pStyle w:val="Heading2"/>
        <w:numPr>
          <w:ilvl w:val="12"/>
          <w:numId w:val="0"/>
        </w:numPr>
        <w:rPr>
          <w:b/>
          <w:bCs/>
          <w:caps/>
          <w:szCs w:val="22"/>
        </w:rPr>
      </w:pPr>
      <w:r>
        <w:rPr>
          <w:b/>
          <w:bCs/>
          <w:szCs w:val="22"/>
        </w:rPr>
        <w:t>7.17 Failure to Negotiate</w:t>
      </w:r>
      <w:r>
        <w:rPr>
          <w:b/>
          <w:bCs/>
          <w:caps/>
          <w:szCs w:val="22"/>
        </w:rPr>
        <w:t xml:space="preserve"> </w:t>
      </w:r>
    </w:p>
    <w:p w:rsidR="0062627E" w:rsidRDefault="0062627E" w:rsidP="0062627E">
      <w:pPr>
        <w:numPr>
          <w:ilvl w:val="12"/>
          <w:numId w:val="0"/>
        </w:numPr>
        <w:rPr>
          <w:szCs w:val="22"/>
        </w:rPr>
      </w:pPr>
      <w:r>
        <w:rPr>
          <w:szCs w:val="22"/>
        </w:rPr>
        <w:t xml:space="preserve">If the selected Offeror: </w:t>
      </w:r>
    </w:p>
    <w:p w:rsidR="0062627E" w:rsidRDefault="0062627E" w:rsidP="0062627E">
      <w:pPr>
        <w:numPr>
          <w:ilvl w:val="0"/>
          <w:numId w:val="34"/>
        </w:numPr>
        <w:ind w:left="645" w:hanging="360"/>
        <w:rPr>
          <w:szCs w:val="22"/>
        </w:rPr>
      </w:pPr>
      <w:r>
        <w:rPr>
          <w:szCs w:val="22"/>
        </w:rPr>
        <w:t xml:space="preserve">fails to provide the information required to begin negotiations in a timely manner; </w:t>
      </w:r>
    </w:p>
    <w:p w:rsidR="0062627E" w:rsidRDefault="0062627E" w:rsidP="0062627E">
      <w:pPr>
        <w:numPr>
          <w:ilvl w:val="0"/>
          <w:numId w:val="34"/>
        </w:numPr>
        <w:ind w:left="645" w:hanging="360"/>
        <w:rPr>
          <w:szCs w:val="22"/>
        </w:rPr>
      </w:pPr>
      <w:r>
        <w:rPr>
          <w:szCs w:val="22"/>
        </w:rPr>
        <w:t xml:space="preserve">fails to negotiate in good faith; </w:t>
      </w:r>
    </w:p>
    <w:p w:rsidR="0062627E" w:rsidRDefault="0062627E" w:rsidP="0062627E">
      <w:pPr>
        <w:numPr>
          <w:ilvl w:val="0"/>
          <w:numId w:val="34"/>
        </w:numPr>
        <w:ind w:left="645" w:hanging="360"/>
        <w:rPr>
          <w:szCs w:val="22"/>
        </w:rPr>
      </w:pPr>
      <w:r>
        <w:rPr>
          <w:szCs w:val="22"/>
        </w:rPr>
        <w:t>indicates it cannot perform the contract within the budgeted funds available for the project; or</w:t>
      </w:r>
    </w:p>
    <w:p w:rsidR="0062627E" w:rsidRDefault="0062627E" w:rsidP="0062627E">
      <w:pPr>
        <w:rPr>
          <w:szCs w:val="22"/>
        </w:rPr>
      </w:pPr>
      <w:r>
        <w:rPr>
          <w:szCs w:val="22"/>
        </w:rPr>
        <w:t>If the Offeror and the STATE, after a good faith effort, cannot come to terms, the STATE may terminate negotiations with the Offeror initially selected and commence negotiations with the next highest ranked Offeror.</w:t>
      </w:r>
    </w:p>
    <w:p w:rsidR="0062627E" w:rsidRDefault="0062627E" w:rsidP="0062627E">
      <w:pPr>
        <w:pStyle w:val="Heading2"/>
        <w:rPr>
          <w:b/>
          <w:bCs/>
          <w:caps/>
          <w:szCs w:val="22"/>
        </w:rPr>
      </w:pPr>
      <w:r>
        <w:rPr>
          <w:b/>
          <w:bCs/>
          <w:szCs w:val="22"/>
        </w:rPr>
        <w:t xml:space="preserve">7.18 Notice of Intent to Award </w:t>
      </w:r>
    </w:p>
    <w:p w:rsidR="0062627E" w:rsidRDefault="0062627E" w:rsidP="0062627E">
      <w:pPr>
        <w:rPr>
          <w:szCs w:val="22"/>
        </w:rPr>
      </w:pPr>
      <w:r>
        <w:rPr>
          <w:szCs w:val="22"/>
        </w:rPr>
        <w:t xml:space="preserve">After the completion of contract negotiation the procurement officer will issue a written Notice of Intent to Award to all Offerors that responded to this Request for Proposal. The Notice of Intent to Award will set out the names and addresses of all Offerors and identify the proposal selected for award. The scores and placement of other Offerors will not be part of the Notice of Intent to Award. </w:t>
      </w:r>
    </w:p>
    <w:p w:rsidR="0062627E" w:rsidRDefault="0062627E" w:rsidP="0062627E">
      <w:pPr>
        <w:rPr>
          <w:szCs w:val="22"/>
        </w:rPr>
      </w:pPr>
      <w:r>
        <w:rPr>
          <w:szCs w:val="22"/>
        </w:rPr>
        <w:t>The STATE advises the Awardee named in the Notice of Intent to Award not to begin work, purchase materials, or enter into subcontracts relating to the project until both the Awardee and the STATE sign the contract.</w:t>
      </w:r>
    </w:p>
    <w:p w:rsidR="0062627E" w:rsidRDefault="0062627E" w:rsidP="0062627E">
      <w:pPr>
        <w:pStyle w:val="Heading2"/>
        <w:rPr>
          <w:b/>
          <w:bCs/>
          <w:caps/>
          <w:szCs w:val="22"/>
        </w:rPr>
      </w:pPr>
      <w:r>
        <w:rPr>
          <w:b/>
          <w:bCs/>
          <w:szCs w:val="22"/>
        </w:rPr>
        <w:t>7.19 Protest and Appeal</w:t>
      </w:r>
    </w:p>
    <w:p w:rsidR="0062627E" w:rsidRDefault="0062627E" w:rsidP="0062627E">
      <w:pPr>
        <w:rPr>
          <w:szCs w:val="22"/>
        </w:rPr>
      </w:pPr>
      <w:r>
        <w:rPr>
          <w:szCs w:val="22"/>
        </w:rPr>
        <w:t xml:space="preserve">North Dakota law provides that an interested party may protest a solicitation. </w:t>
      </w:r>
    </w:p>
    <w:p w:rsidR="0062627E" w:rsidRDefault="0062627E" w:rsidP="0062627E">
      <w:pPr>
        <w:rPr>
          <w:szCs w:val="22"/>
        </w:rPr>
      </w:pPr>
      <w:r>
        <w:rPr>
          <w:szCs w:val="22"/>
        </w:rPr>
        <w:t xml:space="preserve">If an interested party wishes to protest the content of this RFP, the procurement office must receive, in writing, the protest at least seven calendar days before the deadline for receipt of proposals. </w:t>
      </w:r>
    </w:p>
    <w:p w:rsidR="0062627E" w:rsidRDefault="0062627E" w:rsidP="00293620">
      <w:pPr>
        <w:rPr>
          <w:szCs w:val="22"/>
        </w:rPr>
      </w:pPr>
      <w:r>
        <w:rPr>
          <w:szCs w:val="22"/>
        </w:rPr>
        <w:t>An interested party may protest the award or</w:t>
      </w:r>
      <w:r w:rsidR="00293620">
        <w:rPr>
          <w:szCs w:val="22"/>
        </w:rPr>
        <w:t xml:space="preserve"> proposed award of a contract. </w:t>
      </w:r>
      <w:r>
        <w:rPr>
          <w:szCs w:val="22"/>
        </w:rPr>
        <w:t>If an Offeror wishes to protest the award of a contract or proposed award of a contract, the procurement office must receive the protest, in writing, within seven calendar days after the date the STATE issues the Notice of Intent to Award.</w:t>
      </w:r>
    </w:p>
    <w:p w:rsidR="00767BB3" w:rsidRDefault="00767BB3" w:rsidP="0062627E">
      <w:pPr>
        <w:pStyle w:val="Heading1"/>
        <w:jc w:val="center"/>
        <w:rPr>
          <w:b/>
          <w:bCs/>
          <w:szCs w:val="22"/>
        </w:rPr>
        <w:sectPr w:rsidR="00767BB3">
          <w:pgSz w:w="12240" w:h="15840"/>
          <w:pgMar w:top="1440" w:right="1440" w:bottom="1440" w:left="1440" w:header="720" w:footer="720" w:gutter="0"/>
          <w:cols w:space="720"/>
          <w:noEndnote/>
        </w:sectPr>
      </w:pPr>
    </w:p>
    <w:p w:rsidR="0062627E" w:rsidRDefault="0062627E" w:rsidP="0062627E">
      <w:pPr>
        <w:pStyle w:val="Heading1"/>
        <w:jc w:val="center"/>
        <w:rPr>
          <w:b/>
          <w:bCs/>
          <w:szCs w:val="22"/>
        </w:rPr>
      </w:pPr>
      <w:r>
        <w:rPr>
          <w:b/>
          <w:bCs/>
          <w:szCs w:val="22"/>
        </w:rPr>
        <w:t>SECTION EIGHT - ATTACHMENTS</w:t>
      </w:r>
    </w:p>
    <w:p w:rsidR="0062627E" w:rsidRDefault="0062627E" w:rsidP="0062627E">
      <w:pPr>
        <w:pStyle w:val="Heading2"/>
        <w:rPr>
          <w:b/>
          <w:bCs/>
          <w:caps/>
          <w:szCs w:val="22"/>
        </w:rPr>
      </w:pPr>
      <w:r>
        <w:rPr>
          <w:b/>
          <w:bCs/>
          <w:szCs w:val="22"/>
        </w:rPr>
        <w:t>8.01 Attachments</w:t>
      </w:r>
    </w:p>
    <w:p w:rsidR="0062627E" w:rsidRDefault="0062627E" w:rsidP="0062627E">
      <w:pPr>
        <w:tabs>
          <w:tab w:val="left" w:pos="720"/>
        </w:tabs>
        <w:ind w:left="1080" w:hanging="360"/>
        <w:rPr>
          <w:b/>
          <w:bCs/>
          <w:szCs w:val="22"/>
        </w:rPr>
      </w:pPr>
      <w:r>
        <w:rPr>
          <w:b/>
          <w:bCs/>
          <w:szCs w:val="22"/>
        </w:rPr>
        <w:t>1.</w:t>
      </w:r>
      <w:r>
        <w:rPr>
          <w:b/>
          <w:bCs/>
          <w:szCs w:val="22"/>
        </w:rPr>
        <w:tab/>
        <w:t>PROPOSAL EVALUATION FORM</w:t>
      </w:r>
    </w:p>
    <w:p w:rsidR="0062627E" w:rsidRDefault="0062627E" w:rsidP="0062627E">
      <w:pPr>
        <w:ind w:left="1080" w:hanging="360"/>
        <w:rPr>
          <w:b/>
          <w:bCs/>
          <w:szCs w:val="22"/>
        </w:rPr>
      </w:pPr>
      <w:r>
        <w:rPr>
          <w:b/>
          <w:bCs/>
          <w:szCs w:val="22"/>
        </w:rPr>
        <w:t>2.</w:t>
      </w:r>
      <w:r>
        <w:rPr>
          <w:b/>
          <w:bCs/>
          <w:szCs w:val="22"/>
        </w:rPr>
        <w:tab/>
        <w:t>SAMPLE SERVICE CONTRACT</w:t>
      </w:r>
    </w:p>
    <w:p w:rsidR="0062627E" w:rsidRDefault="0062627E" w:rsidP="0062627E">
      <w:pPr>
        <w:ind w:left="1080" w:hanging="360"/>
        <w:rPr>
          <w:b/>
          <w:bCs/>
          <w:szCs w:val="22"/>
        </w:rPr>
      </w:pPr>
      <w:r>
        <w:rPr>
          <w:b/>
          <w:bCs/>
          <w:szCs w:val="22"/>
        </w:rPr>
        <w:t>3.</w:t>
      </w:r>
      <w:r>
        <w:rPr>
          <w:b/>
          <w:bCs/>
          <w:szCs w:val="22"/>
        </w:rPr>
        <w:tab/>
        <w:t>COST PROPOSAL FORMAT</w:t>
      </w:r>
    </w:p>
    <w:p w:rsidR="0062627E" w:rsidRDefault="0062627E" w:rsidP="0062627E">
      <w:pPr>
        <w:ind w:left="1080" w:hanging="360"/>
        <w:rPr>
          <w:b/>
          <w:bCs/>
          <w:szCs w:val="22"/>
        </w:rPr>
      </w:pPr>
      <w:r>
        <w:rPr>
          <w:b/>
          <w:bCs/>
          <w:szCs w:val="22"/>
        </w:rPr>
        <w:t>4.</w:t>
      </w:r>
      <w:r>
        <w:rPr>
          <w:b/>
          <w:bCs/>
          <w:szCs w:val="22"/>
        </w:rPr>
        <w:tab/>
        <w:t>SITES AND HOLIDAYS</w:t>
      </w:r>
    </w:p>
    <w:p w:rsidR="0062627E" w:rsidRDefault="0062627E" w:rsidP="0062627E">
      <w:pPr>
        <w:ind w:left="1080" w:hanging="360"/>
        <w:rPr>
          <w:b/>
          <w:bCs/>
          <w:szCs w:val="22"/>
        </w:rPr>
      </w:pPr>
    </w:p>
    <w:p w:rsidR="0062627E" w:rsidRDefault="0062627E" w:rsidP="0062627E">
      <w:pPr>
        <w:ind w:left="900"/>
        <w:rPr>
          <w:b/>
          <w:bCs/>
          <w:szCs w:val="22"/>
        </w:rPr>
      </w:pPr>
    </w:p>
    <w:p w:rsidR="0062627E" w:rsidRDefault="0062627E" w:rsidP="0062627E">
      <w:pPr>
        <w:tabs>
          <w:tab w:val="left" w:pos="720"/>
        </w:tabs>
        <w:rPr>
          <w:szCs w:val="22"/>
        </w:rPr>
      </w:pPr>
    </w:p>
    <w:p w:rsidR="0062627E" w:rsidRDefault="0062627E" w:rsidP="0062627E">
      <w:pPr>
        <w:tabs>
          <w:tab w:val="left" w:pos="720"/>
        </w:tabs>
        <w:rPr>
          <w:szCs w:val="22"/>
        </w:rPr>
      </w:pPr>
    </w:p>
    <w:p w:rsidR="0062627E" w:rsidRDefault="0062627E" w:rsidP="0062627E">
      <w:pPr>
        <w:tabs>
          <w:tab w:val="left" w:pos="720"/>
        </w:tabs>
        <w:rPr>
          <w:szCs w:val="22"/>
        </w:rPr>
      </w:pPr>
    </w:p>
    <w:p w:rsidR="0062627E" w:rsidRDefault="0062627E" w:rsidP="0062627E">
      <w:pPr>
        <w:tabs>
          <w:tab w:val="left" w:pos="720"/>
        </w:tabs>
        <w:rPr>
          <w:szCs w:val="22"/>
        </w:rPr>
      </w:pPr>
    </w:p>
    <w:p w:rsidR="0062627E" w:rsidRDefault="0062627E" w:rsidP="0062627E">
      <w:pPr>
        <w:tabs>
          <w:tab w:val="left" w:pos="720"/>
        </w:tabs>
        <w:rPr>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62627E" w:rsidRDefault="0062627E" w:rsidP="0062627E">
      <w:pPr>
        <w:tabs>
          <w:tab w:val="left" w:pos="720"/>
        </w:tabs>
        <w:jc w:val="center"/>
        <w:rPr>
          <w:b/>
          <w:bCs/>
          <w:szCs w:val="22"/>
        </w:rPr>
      </w:pPr>
    </w:p>
    <w:p w:rsidR="00767BB3" w:rsidRDefault="00767BB3" w:rsidP="0062627E">
      <w:pPr>
        <w:tabs>
          <w:tab w:val="left" w:pos="720"/>
        </w:tabs>
        <w:jc w:val="center"/>
        <w:rPr>
          <w:b/>
          <w:bCs/>
          <w:szCs w:val="22"/>
        </w:rPr>
        <w:sectPr w:rsidR="00767BB3">
          <w:pgSz w:w="12240" w:h="15840"/>
          <w:pgMar w:top="1440" w:right="1440" w:bottom="1440" w:left="1440" w:header="720" w:footer="720" w:gutter="0"/>
          <w:cols w:space="720"/>
          <w:noEndnote/>
        </w:sectPr>
      </w:pPr>
    </w:p>
    <w:p w:rsidR="0062627E" w:rsidRDefault="0062627E" w:rsidP="0062627E">
      <w:pPr>
        <w:tabs>
          <w:tab w:val="left" w:pos="720"/>
        </w:tabs>
        <w:jc w:val="center"/>
        <w:rPr>
          <w:b/>
          <w:bCs/>
          <w:szCs w:val="22"/>
        </w:rPr>
      </w:pPr>
      <w:r>
        <w:rPr>
          <w:b/>
          <w:bCs/>
          <w:szCs w:val="22"/>
        </w:rPr>
        <w:t>ATTACHMENT 1</w:t>
      </w:r>
    </w:p>
    <w:p w:rsidR="0062627E" w:rsidRDefault="0062627E" w:rsidP="0062627E">
      <w:pPr>
        <w:tabs>
          <w:tab w:val="left" w:pos="720"/>
        </w:tabs>
        <w:jc w:val="center"/>
        <w:rPr>
          <w:b/>
          <w:bCs/>
          <w:szCs w:val="22"/>
        </w:rPr>
      </w:pPr>
      <w:r>
        <w:rPr>
          <w:b/>
          <w:bCs/>
          <w:szCs w:val="22"/>
        </w:rPr>
        <w:t>PROPOSAL EVALUATION FORM</w:t>
      </w:r>
    </w:p>
    <w:p w:rsidR="0062627E" w:rsidRDefault="0062627E" w:rsidP="0062627E">
      <w:pPr>
        <w:rPr>
          <w:szCs w:val="22"/>
        </w:rPr>
      </w:pPr>
      <w:r>
        <w:rPr>
          <w:szCs w:val="22"/>
        </w:rPr>
        <w:t>The STATE will review all proposals for responsiveness and then evaluate using the criteria set out herein.</w:t>
      </w:r>
    </w:p>
    <w:p w:rsidR="0062627E" w:rsidRDefault="0062627E" w:rsidP="0062627E">
      <w:pPr>
        <w:spacing w:before="240"/>
        <w:rPr>
          <w:b/>
          <w:bCs/>
          <w:szCs w:val="22"/>
        </w:rPr>
      </w:pPr>
      <w:r>
        <w:rPr>
          <w:b/>
          <w:bCs/>
          <w:szCs w:val="22"/>
        </w:rPr>
        <w:t>INSTRUCTIONS FOR EVALUATORS</w:t>
      </w:r>
    </w:p>
    <w:p w:rsidR="0062627E" w:rsidRDefault="0062627E" w:rsidP="0062627E">
      <w:pPr>
        <w:rPr>
          <w:szCs w:val="22"/>
        </w:rPr>
      </w:pPr>
      <w:r>
        <w:rPr>
          <w:szCs w:val="22"/>
        </w:rPr>
        <w:t>The STATE has assigned each evaluation criterion a specific number of points. The questions under each evaluated area help you measure the quality of the Offeror’s response. Do not assign points to individual questions: instead, award a total score for each evaluation criterion.</w:t>
      </w:r>
    </w:p>
    <w:p w:rsidR="0062627E" w:rsidRDefault="0062627E" w:rsidP="0062627E">
      <w:pPr>
        <w:spacing w:before="240"/>
        <w:rPr>
          <w:b/>
          <w:bCs/>
          <w:szCs w:val="22"/>
        </w:rPr>
      </w:pPr>
      <w:r>
        <w:rPr>
          <w:b/>
          <w:bCs/>
          <w:szCs w:val="22"/>
        </w:rPr>
        <w:t>RATING SCALE FOR ASSESSING VENDOR RESPONSES</w:t>
      </w:r>
    </w:p>
    <w:p w:rsidR="0062627E" w:rsidRDefault="0062627E" w:rsidP="0062627E">
      <w:pPr>
        <w:rPr>
          <w:szCs w:val="22"/>
        </w:rPr>
      </w:pPr>
      <w:r>
        <w:rPr>
          <w:szCs w:val="22"/>
        </w:rPr>
        <w:t xml:space="preserve">The STATE intends this rating scale to establish guidelines within that range to ensure members of the RFP evaluation committee perform their evaluation with consistency. You may assign any value for a given criteria from 0 to the maximum number of points. A zero value typically constitutes no response or an inability of the vendor to meet the criterion. In contrast, the maximum value should constitute a high standard of meeting the criterion. If a specific criterion would only yield a yes or no response (e.g., Offeror can submit an electronic report in required format by noon Friday), the evaluator should award either the maximum points or a zero. </w:t>
      </w:r>
    </w:p>
    <w:p w:rsidR="0062627E" w:rsidRDefault="0062627E" w:rsidP="0062627E">
      <w:pPr>
        <w:rPr>
          <w:szCs w:val="22"/>
        </w:rPr>
      </w:pPr>
      <w:r>
        <w:rPr>
          <w:szCs w:val="22"/>
        </w:rPr>
        <w:t xml:space="preserve">For Example: “Experience and Qualifications” is an evaluation criterion receiving a weighting of 20% of the total possible points. Using a 100 Point Scale, there can be a maximum of 20 points awarded. The rating scale would be: </w:t>
      </w:r>
    </w:p>
    <w:tbl>
      <w:tblPr>
        <w:tblW w:w="0" w:type="auto"/>
        <w:tblInd w:w="828" w:type="dxa"/>
        <w:tblLayout w:type="fixed"/>
        <w:tblLook w:val="0000"/>
      </w:tblPr>
      <w:tblGrid>
        <w:gridCol w:w="1204"/>
        <w:gridCol w:w="6465"/>
      </w:tblGrid>
      <w:tr w:rsidR="0062627E" w:rsidTr="00045895">
        <w:trPr>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vAlign w:val="center"/>
          </w:tcPr>
          <w:p w:rsidR="0062627E" w:rsidRDefault="0062627E" w:rsidP="00045895">
            <w:pPr>
              <w:jc w:val="center"/>
            </w:pPr>
            <w:r>
              <w:rPr>
                <w:szCs w:val="22"/>
              </w:rPr>
              <w:t>Rating Scale (</w:t>
            </w:r>
            <w:r>
              <w:rPr>
                <w:b/>
                <w:bCs/>
                <w:i/>
                <w:iCs/>
                <w:szCs w:val="22"/>
              </w:rPr>
              <w:t>20 POINT</w:t>
            </w:r>
            <w:r>
              <w:rPr>
                <w:szCs w:val="22"/>
              </w:rPr>
              <w:t xml:space="preserve"> Maximum)</w:t>
            </w:r>
          </w:p>
        </w:tc>
      </w:tr>
      <w:tr w:rsidR="0062627E" w:rsidTr="00045895">
        <w:tc>
          <w:tcPr>
            <w:tcW w:w="1204" w:type="dxa"/>
            <w:tcBorders>
              <w:top w:val="single" w:sz="6" w:space="0" w:color="000000"/>
              <w:left w:val="single" w:sz="6" w:space="0" w:color="000000"/>
              <w:bottom w:val="single" w:sz="6" w:space="0" w:color="000000"/>
              <w:right w:val="single" w:sz="6" w:space="0" w:color="000000"/>
            </w:tcBorders>
            <w:shd w:val="pct10" w:color="000000" w:fill="FFFFFF"/>
          </w:tcPr>
          <w:p w:rsidR="0062627E" w:rsidRDefault="0062627E" w:rsidP="00045895">
            <w:r>
              <w:rPr>
                <w:szCs w:val="22"/>
              </w:rP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vAlign w:val="bottom"/>
          </w:tcPr>
          <w:p w:rsidR="0062627E" w:rsidRDefault="0062627E" w:rsidP="00045895">
            <w:r>
              <w:rPr>
                <w:szCs w:val="22"/>
              </w:rPr>
              <w:t>Explanation</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rPr>
                <w:b/>
                <w:bCs/>
                <w:i/>
                <w:iCs/>
              </w:rPr>
            </w:pPr>
            <w:r>
              <w:rPr>
                <w:b/>
                <w:bCs/>
                <w:i/>
                <w:iCs/>
                <w:szCs w:val="22"/>
              </w:rPr>
              <w:t>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None. Not addressed or response of no value</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rPr>
                <w:b/>
                <w:bCs/>
                <w:i/>
                <w:iCs/>
              </w:rPr>
            </w:pPr>
            <w:r>
              <w:rPr>
                <w:b/>
                <w:bCs/>
                <w:i/>
                <w:iCs/>
                <w:szCs w:val="22"/>
              </w:rPr>
              <w:t>1-5</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Fair. Limited applicability</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rPr>
                <w:b/>
                <w:bCs/>
                <w:i/>
                <w:iCs/>
              </w:rPr>
            </w:pPr>
            <w:r>
              <w:rPr>
                <w:b/>
                <w:bCs/>
                <w:i/>
                <w:iCs/>
                <w:szCs w:val="22"/>
              </w:rPr>
              <w:t>6-10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Good. Some applicability</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rPr>
                <w:b/>
                <w:bCs/>
                <w:i/>
                <w:iCs/>
              </w:rPr>
            </w:pPr>
            <w:r>
              <w:rPr>
                <w:b/>
                <w:bCs/>
                <w:i/>
                <w:iCs/>
                <w:szCs w:val="22"/>
              </w:rPr>
              <w:t>11-15</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Very Good. Substantial applicability</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rPr>
                <w:b/>
                <w:bCs/>
                <w:i/>
                <w:iCs/>
              </w:rPr>
            </w:pPr>
            <w:r>
              <w:rPr>
                <w:b/>
                <w:bCs/>
                <w:i/>
                <w:iCs/>
                <w:szCs w:val="22"/>
              </w:rPr>
              <w:t>16-20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Excellent. Total applicability</w:t>
            </w:r>
          </w:p>
        </w:tc>
      </w:tr>
    </w:tbl>
    <w:p w:rsidR="0062627E" w:rsidRDefault="0062627E" w:rsidP="0062627E">
      <w:pPr>
        <w:spacing w:before="240"/>
        <w:rPr>
          <w:b/>
          <w:bCs/>
          <w:szCs w:val="22"/>
        </w:rPr>
      </w:pPr>
      <w:r>
        <w:rPr>
          <w:b/>
          <w:bCs/>
          <w:szCs w:val="22"/>
        </w:rPr>
        <w:t>COST PROPOSAL</w:t>
      </w:r>
    </w:p>
    <w:p w:rsidR="0062627E" w:rsidRDefault="0062627E" w:rsidP="0062627E">
      <w:pPr>
        <w:rPr>
          <w:szCs w:val="22"/>
        </w:rPr>
      </w:pPr>
      <w:r>
        <w:rPr>
          <w:szCs w:val="22"/>
        </w:rPr>
        <w:t>If Offerors were required to place cost proposals in a separate sealed envelope, do not open the cost proposal until you have evaluated the technical proposals.</w:t>
      </w:r>
    </w:p>
    <w:p w:rsidR="0062627E" w:rsidRDefault="0062627E" w:rsidP="0062627E">
      <w:pPr>
        <w:rPr>
          <w:szCs w:val="22"/>
        </w:rPr>
      </w:pPr>
      <w:r>
        <w:rPr>
          <w:szCs w:val="22"/>
        </w:rPr>
        <w:t>Not all members of the evaluation need to evaluate the cost proposal. Selected members of the evaluation committee can evaluate the cost proposals, the group can review the scores, and then record the scores on the evaluation summary sheets.</w:t>
      </w:r>
    </w:p>
    <w:p w:rsidR="0062627E" w:rsidRDefault="0062627E" w:rsidP="0062627E">
      <w:pPr>
        <w:rPr>
          <w:szCs w:val="22"/>
        </w:rPr>
      </w:pPr>
      <w:r>
        <w:rPr>
          <w:szCs w:val="22"/>
        </w:rPr>
        <w:t>You should not take any prompt payment discounts terms offered by the vendor into consideration when evaluating cost. However, you may need to adjust the cost proposals of nonresident Offerors by the application of preference laws, if applicable. Contact the State Procurement Office at 701-328-2683 for assistance in applying preference laws.</w:t>
      </w:r>
    </w:p>
    <w:p w:rsidR="0062627E" w:rsidRDefault="0062627E" w:rsidP="0062627E">
      <w:pPr>
        <w:rPr>
          <w:szCs w:val="22"/>
        </w:rPr>
      </w:pPr>
    </w:p>
    <w:p w:rsidR="0062627E" w:rsidRDefault="0062627E" w:rsidP="0062627E">
      <w:pPr>
        <w:jc w:val="center"/>
        <w:rPr>
          <w:b/>
          <w:bCs/>
          <w:szCs w:val="22"/>
        </w:rPr>
      </w:pPr>
      <w:r>
        <w:rPr>
          <w:b/>
          <w:bCs/>
          <w:szCs w:val="22"/>
        </w:rPr>
        <w:t>EVALUATION CRITERIA AND SCORING</w:t>
      </w:r>
    </w:p>
    <w:p w:rsidR="0062627E" w:rsidRDefault="0062627E" w:rsidP="0062627E">
      <w:pPr>
        <w:tabs>
          <w:tab w:val="left" w:leader="underscore" w:pos="8640"/>
        </w:tabs>
        <w:rPr>
          <w:szCs w:val="22"/>
        </w:rPr>
      </w:pPr>
      <w:r>
        <w:rPr>
          <w:szCs w:val="22"/>
        </w:rPr>
        <w:t xml:space="preserve">Person or Firm Name </w:t>
      </w:r>
      <w:r>
        <w:rPr>
          <w:szCs w:val="22"/>
        </w:rPr>
        <w:tab/>
      </w:r>
    </w:p>
    <w:p w:rsidR="0062627E" w:rsidRDefault="0062627E" w:rsidP="0062627E">
      <w:pPr>
        <w:tabs>
          <w:tab w:val="left" w:leader="underscore" w:pos="8640"/>
        </w:tabs>
        <w:rPr>
          <w:szCs w:val="22"/>
        </w:rPr>
      </w:pPr>
      <w:r>
        <w:rPr>
          <w:szCs w:val="22"/>
        </w:rPr>
        <w:t xml:space="preserve">Name of Proposal Evaluation (PEC) Member </w:t>
      </w:r>
      <w:r>
        <w:rPr>
          <w:szCs w:val="22"/>
        </w:rPr>
        <w:tab/>
      </w:r>
    </w:p>
    <w:p w:rsidR="0062627E" w:rsidRDefault="0062627E" w:rsidP="0062627E">
      <w:pPr>
        <w:tabs>
          <w:tab w:val="left" w:leader="underscore" w:pos="8640"/>
        </w:tabs>
        <w:rPr>
          <w:szCs w:val="22"/>
        </w:rPr>
      </w:pPr>
      <w:r>
        <w:rPr>
          <w:szCs w:val="22"/>
        </w:rPr>
        <w:t xml:space="preserve">Date of Review </w:t>
      </w:r>
      <w:r>
        <w:rPr>
          <w:szCs w:val="22"/>
        </w:rPr>
        <w:tab/>
      </w:r>
    </w:p>
    <w:p w:rsidR="0062627E" w:rsidRDefault="0062627E" w:rsidP="0062627E">
      <w:pPr>
        <w:tabs>
          <w:tab w:val="left" w:leader="underscore" w:pos="8640"/>
        </w:tabs>
        <w:rPr>
          <w:szCs w:val="22"/>
        </w:rPr>
      </w:pPr>
      <w:r>
        <w:rPr>
          <w:szCs w:val="22"/>
        </w:rPr>
        <w:t xml:space="preserve">RFP Title/Number </w:t>
      </w:r>
      <w:r>
        <w:rPr>
          <w:szCs w:val="22"/>
        </w:rPr>
        <w:tab/>
      </w:r>
    </w:p>
    <w:p w:rsidR="0062627E" w:rsidRDefault="0062627E" w:rsidP="0062627E">
      <w:pPr>
        <w:spacing w:before="240" w:after="240"/>
        <w:rPr>
          <w:b/>
          <w:bCs/>
          <w:i/>
          <w:iCs/>
          <w:szCs w:val="22"/>
        </w:rPr>
      </w:pPr>
      <w:r>
        <w:rPr>
          <w:b/>
          <w:bCs/>
          <w:szCs w:val="22"/>
        </w:rPr>
        <w:t>THE TOTAL NUMBER OF POINTS USED TO SCORE THIS CONTRACT IS 100</w:t>
      </w:r>
    </w:p>
    <w:p w:rsidR="0062627E" w:rsidRDefault="0062627E" w:rsidP="0062627E">
      <w:pPr>
        <w:jc w:val="both"/>
        <w:rPr>
          <w:szCs w:val="22"/>
        </w:rPr>
      </w:pPr>
      <w:r>
        <w:rPr>
          <w:b/>
          <w:bCs/>
          <w:szCs w:val="22"/>
        </w:rPr>
        <w:t>Information Technology Solution</w:t>
      </w:r>
    </w:p>
    <w:p w:rsidR="0062627E" w:rsidRDefault="0062627E" w:rsidP="0062627E">
      <w:pPr>
        <w:rPr>
          <w:b/>
          <w:bCs/>
          <w:i/>
          <w:iCs/>
          <w:szCs w:val="22"/>
        </w:rPr>
      </w:pPr>
      <w:r>
        <w:rPr>
          <w:szCs w:val="22"/>
        </w:rPr>
        <w:t xml:space="preserve">Weight </w:t>
      </w:r>
      <w:r w:rsidR="00AD22E0">
        <w:rPr>
          <w:b/>
          <w:bCs/>
          <w:i/>
          <w:iCs/>
          <w:color w:val="0000FF"/>
          <w:szCs w:val="22"/>
        </w:rPr>
        <w:t>40</w:t>
      </w:r>
      <w:r>
        <w:rPr>
          <w:b/>
          <w:bCs/>
          <w:i/>
          <w:iCs/>
          <w:color w:val="0000FF"/>
          <w:szCs w:val="22"/>
        </w:rPr>
        <w:t xml:space="preserve"> Percent</w:t>
      </w:r>
      <w:r>
        <w:rPr>
          <w:szCs w:val="22"/>
        </w:rPr>
        <w:t xml:space="preserve">: Maximum Point Value for this Section </w:t>
      </w:r>
    </w:p>
    <w:p w:rsidR="0062627E" w:rsidRDefault="0062627E" w:rsidP="0062627E">
      <w:pPr>
        <w:rPr>
          <w:b/>
          <w:bCs/>
          <w:i/>
          <w:iCs/>
          <w:szCs w:val="22"/>
        </w:rPr>
      </w:pPr>
      <w:r>
        <w:rPr>
          <w:szCs w:val="22"/>
        </w:rPr>
        <w:t xml:space="preserve">100 Points x </w:t>
      </w:r>
      <w:r w:rsidR="00AD22E0">
        <w:rPr>
          <w:b/>
          <w:bCs/>
          <w:i/>
          <w:iCs/>
          <w:color w:val="0000FF"/>
          <w:szCs w:val="22"/>
        </w:rPr>
        <w:t>40</w:t>
      </w:r>
      <w:r>
        <w:rPr>
          <w:b/>
          <w:bCs/>
          <w:i/>
          <w:iCs/>
          <w:color w:val="0000FF"/>
          <w:szCs w:val="22"/>
        </w:rPr>
        <w:t xml:space="preserve"> Percent</w:t>
      </w:r>
      <w:r>
        <w:rPr>
          <w:color w:val="0000FF"/>
          <w:szCs w:val="22"/>
        </w:rPr>
        <w:t xml:space="preserve"> = </w:t>
      </w:r>
      <w:r w:rsidR="00BD7CBF">
        <w:rPr>
          <w:b/>
          <w:bCs/>
          <w:i/>
          <w:iCs/>
          <w:color w:val="0000FF"/>
          <w:szCs w:val="22"/>
        </w:rPr>
        <w:t>40</w:t>
      </w:r>
      <w:r>
        <w:rPr>
          <w:b/>
          <w:bCs/>
          <w:i/>
          <w:iCs/>
          <w:color w:val="0000FF"/>
          <w:szCs w:val="22"/>
        </w:rPr>
        <w:t xml:space="preserve"> Points</w:t>
      </w:r>
    </w:p>
    <w:tbl>
      <w:tblPr>
        <w:tblW w:w="0" w:type="auto"/>
        <w:tblInd w:w="828" w:type="dxa"/>
        <w:tblLayout w:type="fixed"/>
        <w:tblLook w:val="0000"/>
      </w:tblPr>
      <w:tblGrid>
        <w:gridCol w:w="1204"/>
        <w:gridCol w:w="6465"/>
      </w:tblGrid>
      <w:tr w:rsidR="0062627E" w:rsidTr="00045895">
        <w:trPr>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vAlign w:val="center"/>
          </w:tcPr>
          <w:p w:rsidR="0062627E" w:rsidRDefault="0062627E" w:rsidP="00AD22E0">
            <w:pPr>
              <w:jc w:val="center"/>
            </w:pPr>
            <w:r>
              <w:rPr>
                <w:szCs w:val="22"/>
              </w:rPr>
              <w:t>Rating Scale (</w:t>
            </w:r>
            <w:r w:rsidR="00AD22E0">
              <w:rPr>
                <w:b/>
                <w:bCs/>
                <w:i/>
                <w:iCs/>
                <w:color w:val="0000FF"/>
                <w:szCs w:val="22"/>
              </w:rPr>
              <w:t>4</w:t>
            </w:r>
            <w:r>
              <w:rPr>
                <w:b/>
                <w:bCs/>
                <w:i/>
                <w:iCs/>
                <w:color w:val="0000FF"/>
                <w:szCs w:val="22"/>
              </w:rPr>
              <w:t>0 POINT</w:t>
            </w:r>
            <w:r>
              <w:rPr>
                <w:szCs w:val="22"/>
              </w:rPr>
              <w:t xml:space="preserve"> Maximum)</w:t>
            </w:r>
          </w:p>
        </w:tc>
      </w:tr>
      <w:tr w:rsidR="0062627E" w:rsidTr="00045895">
        <w:tc>
          <w:tcPr>
            <w:tcW w:w="1204" w:type="dxa"/>
            <w:tcBorders>
              <w:top w:val="single" w:sz="6" w:space="0" w:color="000000"/>
              <w:left w:val="single" w:sz="6" w:space="0" w:color="000000"/>
              <w:bottom w:val="single" w:sz="6" w:space="0" w:color="000000"/>
              <w:right w:val="single" w:sz="6" w:space="0" w:color="000000"/>
            </w:tcBorders>
            <w:shd w:val="pct10" w:color="000000" w:fill="FFFFFF"/>
            <w:vAlign w:val="bottom"/>
          </w:tcPr>
          <w:p w:rsidR="0062627E" w:rsidRDefault="0062627E" w:rsidP="00045895">
            <w:r>
              <w:rPr>
                <w:szCs w:val="22"/>
              </w:rP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vAlign w:val="bottom"/>
          </w:tcPr>
          <w:p w:rsidR="0062627E" w:rsidRDefault="0062627E" w:rsidP="00045895">
            <w:r>
              <w:rPr>
                <w:szCs w:val="22"/>
              </w:rPr>
              <w:t>Explanation</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rPr>
                <w:b/>
                <w:bCs/>
                <w:i/>
                <w:iCs/>
                <w:color w:val="0000FF"/>
              </w:rPr>
            </w:pPr>
            <w:r>
              <w:rPr>
                <w:b/>
                <w:bCs/>
                <w:i/>
                <w:iCs/>
                <w:color w:val="0000FF"/>
                <w:szCs w:val="22"/>
              </w:rPr>
              <w:t>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None. Not addressed or response of no value</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BD7CBF">
            <w:pPr>
              <w:rPr>
                <w:b/>
                <w:bCs/>
                <w:i/>
                <w:iCs/>
                <w:color w:val="0000FF"/>
              </w:rPr>
            </w:pPr>
            <w:r>
              <w:rPr>
                <w:b/>
                <w:bCs/>
                <w:i/>
                <w:iCs/>
                <w:color w:val="0000FF"/>
                <w:szCs w:val="22"/>
              </w:rPr>
              <w:t>1-</w:t>
            </w:r>
            <w:r w:rsidR="00BD7CBF">
              <w:rPr>
                <w:b/>
                <w:bCs/>
                <w:i/>
                <w:iCs/>
                <w:color w:val="0000FF"/>
                <w:szCs w:val="22"/>
              </w:rPr>
              <w:t>10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 xml:space="preserve">Fair. Limited applicability </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BD7CBF" w:rsidP="00BD7CBF">
            <w:pPr>
              <w:rPr>
                <w:b/>
                <w:bCs/>
                <w:i/>
                <w:iCs/>
                <w:color w:val="0000FF"/>
              </w:rPr>
            </w:pPr>
            <w:r>
              <w:rPr>
                <w:b/>
                <w:bCs/>
                <w:i/>
                <w:iCs/>
                <w:color w:val="0000FF"/>
                <w:szCs w:val="22"/>
              </w:rPr>
              <w:t>11-20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Good. Some applicability</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BD7CBF" w:rsidP="00BD7CBF">
            <w:pPr>
              <w:rPr>
                <w:b/>
                <w:bCs/>
                <w:i/>
                <w:iCs/>
                <w:color w:val="0000FF"/>
              </w:rPr>
            </w:pPr>
            <w:r>
              <w:rPr>
                <w:b/>
                <w:bCs/>
                <w:i/>
                <w:iCs/>
                <w:color w:val="0000FF"/>
                <w:szCs w:val="22"/>
              </w:rPr>
              <w:t>21-30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Very Good. Substantial applicability</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BD7CBF" w:rsidP="00BD7CBF">
            <w:pPr>
              <w:rPr>
                <w:b/>
                <w:bCs/>
                <w:i/>
                <w:iCs/>
                <w:color w:val="0000FF"/>
              </w:rPr>
            </w:pPr>
            <w:r>
              <w:rPr>
                <w:b/>
                <w:bCs/>
                <w:i/>
                <w:iCs/>
                <w:color w:val="0000FF"/>
                <w:szCs w:val="22"/>
              </w:rPr>
              <w:t>31-40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 xml:space="preserve">Excellent. Total applicability </w:t>
            </w:r>
          </w:p>
        </w:tc>
      </w:tr>
    </w:tbl>
    <w:p w:rsidR="0062627E" w:rsidRDefault="0062627E" w:rsidP="0062627E">
      <w:pPr>
        <w:spacing w:before="240"/>
        <w:rPr>
          <w:szCs w:val="22"/>
        </w:rPr>
      </w:pPr>
      <w:r>
        <w:rPr>
          <w:szCs w:val="22"/>
        </w:rPr>
        <w:t>The STATE will evaluate proposals against the questions set out below. Do not assign points to individual questions; instead, award a total score for each evaluation criterion.</w:t>
      </w:r>
    </w:p>
    <w:p w:rsidR="0062627E" w:rsidRDefault="0062627E" w:rsidP="0062627E">
      <w:pPr>
        <w:keepNext/>
        <w:keepLines/>
        <w:tabs>
          <w:tab w:val="left" w:pos="360"/>
          <w:tab w:val="left" w:leader="underscore" w:pos="9900"/>
        </w:tabs>
        <w:ind w:left="360" w:hanging="360"/>
        <w:rPr>
          <w:szCs w:val="22"/>
        </w:rPr>
      </w:pPr>
      <w:r>
        <w:rPr>
          <w:szCs w:val="22"/>
        </w:rPr>
        <w:t>[a]</w:t>
      </w:r>
      <w:r>
        <w:rPr>
          <w:szCs w:val="22"/>
        </w:rPr>
        <w:tab/>
        <w:t>How well does the proposed product and/or service meet the technical requirements?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[b]</w:t>
      </w:r>
      <w:r>
        <w:rPr>
          <w:szCs w:val="22"/>
        </w:rPr>
        <w:tab/>
        <w:t>How well does the proposed product and/or service meet the functional requirements?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[c]</w:t>
      </w:r>
      <w:r>
        <w:rPr>
          <w:szCs w:val="22"/>
        </w:rPr>
        <w:tab/>
        <w:t>Has the Offeror offered any value-added functionality, products, services, or upgrades as part of the proposal that demonstrates added value?</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d</w:t>
      </w:r>
      <w:r>
        <w:rPr>
          <w:szCs w:val="22"/>
        </w:rPr>
        <w:t>]</w:t>
      </w:r>
      <w:r>
        <w:rPr>
          <w:szCs w:val="22"/>
        </w:rPr>
        <w:tab/>
        <w:t xml:space="preserve">Do the vendor’s </w:t>
      </w:r>
      <w:r w:rsidR="00BD7CBF">
        <w:rPr>
          <w:szCs w:val="22"/>
        </w:rPr>
        <w:t>proposed solutions</w:t>
      </w:r>
      <w:r>
        <w:rPr>
          <w:szCs w:val="22"/>
        </w:rPr>
        <w:t xml:space="preserve"> raise any issues or add risk to the STATE?</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e</w:t>
      </w:r>
      <w:r>
        <w:rPr>
          <w:szCs w:val="22"/>
        </w:rPr>
        <w:t>]</w:t>
      </w:r>
      <w:r>
        <w:rPr>
          <w:szCs w:val="22"/>
        </w:rPr>
        <w:tab/>
        <w:t>Is the proposed product and/or service compatible with the state’s technology standards, and/or will it interface with existing technology if required?</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f</w:t>
      </w:r>
      <w:r>
        <w:rPr>
          <w:szCs w:val="22"/>
        </w:rPr>
        <w:t>]</w:t>
      </w:r>
      <w:r>
        <w:rPr>
          <w:szCs w:val="22"/>
        </w:rPr>
        <w:tab/>
        <w:t xml:space="preserve">Evaluate the Offeror’s response to the professional services requirements. Has the offer proposed services that align with the requirements and demonstrate a good understanding of the scope required for this project? </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g</w:t>
      </w:r>
      <w:r>
        <w:rPr>
          <w:szCs w:val="22"/>
        </w:rPr>
        <w:t>]</w:t>
      </w:r>
      <w:r>
        <w:rPr>
          <w:szCs w:val="22"/>
        </w:rPr>
        <w:tab/>
        <w:t xml:space="preserve">Evaluate the Offeror’s response to the project management requirements. Has the offer proposed project management services that align with the requirements and demonstrate a good understanding of the scope required for this project? </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h</w:t>
      </w:r>
      <w:r>
        <w:rPr>
          <w:szCs w:val="22"/>
        </w:rPr>
        <w:t>]</w:t>
      </w:r>
      <w:r>
        <w:rPr>
          <w:szCs w:val="22"/>
        </w:rPr>
        <w:tab/>
        <w:t xml:space="preserve">Evaluate the Offeror’s response to the contract schedule / deliverables. Does the offer’s response demonstrate a good understanding of the deliverables and schedule, and the capacity to achieve the deliverables based on a mutually agreed upon schedule? </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i</w:t>
      </w:r>
      <w:r>
        <w:rPr>
          <w:szCs w:val="22"/>
        </w:rPr>
        <w:t>]</w:t>
      </w:r>
      <w:r>
        <w:rPr>
          <w:szCs w:val="22"/>
        </w:rPr>
        <w:tab/>
        <w:t>Does the proposed product and/or service meet applicable industry standards and required certifications?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j</w:t>
      </w:r>
      <w:r>
        <w:rPr>
          <w:szCs w:val="22"/>
        </w:rPr>
        <w:t>]</w:t>
      </w:r>
      <w:r>
        <w:rPr>
          <w:szCs w:val="22"/>
        </w:rPr>
        <w:tab/>
        <w:t>Does the offer’s response demonstrate a good understanding of the quality assurance requirements?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tabs>
          <w:tab w:val="left" w:pos="7820"/>
          <w:tab w:val="left" w:leader="underscore" w:pos="9360"/>
        </w:tabs>
        <w:spacing w:before="240" w:after="240"/>
        <w:rPr>
          <w:b/>
          <w:bCs/>
          <w:szCs w:val="22"/>
        </w:rPr>
      </w:pPr>
      <w:r>
        <w:rPr>
          <w:b/>
          <w:bCs/>
          <w:szCs w:val="22"/>
        </w:rPr>
        <w:t xml:space="preserve">EVALUATOR'S POINT TOTAL FOR </w:t>
      </w:r>
      <w:r w:rsidR="00C8632D">
        <w:rPr>
          <w:b/>
          <w:bCs/>
          <w:szCs w:val="22"/>
        </w:rPr>
        <w:t>Section 1</w:t>
      </w:r>
      <w:r>
        <w:rPr>
          <w:b/>
          <w:bCs/>
          <w:szCs w:val="22"/>
        </w:rPr>
        <w:tab/>
      </w:r>
      <w:r>
        <w:rPr>
          <w:b/>
          <w:bCs/>
          <w:szCs w:val="22"/>
        </w:rPr>
        <w:tab/>
      </w:r>
    </w:p>
    <w:p w:rsidR="0062627E" w:rsidRDefault="0062627E" w:rsidP="0062627E">
      <w:pPr>
        <w:jc w:val="both"/>
        <w:rPr>
          <w:b/>
          <w:bCs/>
          <w:caps/>
          <w:szCs w:val="22"/>
        </w:rPr>
      </w:pPr>
      <w:r>
        <w:rPr>
          <w:b/>
          <w:bCs/>
          <w:szCs w:val="22"/>
        </w:rPr>
        <w:t>Product Support and Customer Service</w:t>
      </w:r>
    </w:p>
    <w:p w:rsidR="0062627E" w:rsidRDefault="0062627E" w:rsidP="0062627E">
      <w:pPr>
        <w:rPr>
          <w:b/>
          <w:bCs/>
          <w:i/>
          <w:iCs/>
          <w:szCs w:val="22"/>
        </w:rPr>
      </w:pPr>
      <w:r>
        <w:rPr>
          <w:szCs w:val="22"/>
        </w:rPr>
        <w:t xml:space="preserve">Weight </w:t>
      </w:r>
      <w:r w:rsidR="00BD7CBF">
        <w:rPr>
          <w:b/>
          <w:bCs/>
          <w:i/>
          <w:iCs/>
          <w:color w:val="0000FF"/>
          <w:szCs w:val="22"/>
        </w:rPr>
        <w:t>20</w:t>
      </w:r>
      <w:r>
        <w:rPr>
          <w:b/>
          <w:bCs/>
          <w:i/>
          <w:iCs/>
          <w:color w:val="0000FF"/>
          <w:szCs w:val="22"/>
        </w:rPr>
        <w:t xml:space="preserve"> Percent</w:t>
      </w:r>
      <w:r>
        <w:rPr>
          <w:szCs w:val="22"/>
        </w:rPr>
        <w:t xml:space="preserve">: Maximum Point Value for this Section </w:t>
      </w:r>
    </w:p>
    <w:p w:rsidR="0062627E" w:rsidRDefault="0062627E" w:rsidP="0062627E">
      <w:pPr>
        <w:rPr>
          <w:szCs w:val="22"/>
        </w:rPr>
      </w:pPr>
      <w:r>
        <w:rPr>
          <w:szCs w:val="22"/>
        </w:rPr>
        <w:t xml:space="preserve">100 Points x </w:t>
      </w:r>
      <w:r w:rsidR="00BD7CBF">
        <w:rPr>
          <w:b/>
          <w:bCs/>
          <w:i/>
          <w:iCs/>
          <w:color w:val="0000FF"/>
          <w:szCs w:val="22"/>
        </w:rPr>
        <w:t>20</w:t>
      </w:r>
      <w:r>
        <w:rPr>
          <w:b/>
          <w:bCs/>
          <w:i/>
          <w:iCs/>
          <w:color w:val="0000FF"/>
          <w:szCs w:val="22"/>
        </w:rPr>
        <w:t xml:space="preserve"> Percent</w:t>
      </w:r>
      <w:r>
        <w:rPr>
          <w:color w:val="0000FF"/>
          <w:szCs w:val="22"/>
        </w:rPr>
        <w:t xml:space="preserve"> = </w:t>
      </w:r>
      <w:r w:rsidR="00BD7CBF">
        <w:rPr>
          <w:b/>
          <w:bCs/>
          <w:i/>
          <w:iCs/>
          <w:color w:val="0000FF"/>
          <w:szCs w:val="22"/>
        </w:rPr>
        <w:t>20</w:t>
      </w:r>
      <w:r>
        <w:rPr>
          <w:b/>
          <w:bCs/>
          <w:i/>
          <w:iCs/>
          <w:color w:val="0000FF"/>
          <w:szCs w:val="22"/>
        </w:rPr>
        <w:t xml:space="preserve"> Points</w:t>
      </w:r>
    </w:p>
    <w:tbl>
      <w:tblPr>
        <w:tblW w:w="0" w:type="auto"/>
        <w:tblInd w:w="828" w:type="dxa"/>
        <w:tblLayout w:type="fixed"/>
        <w:tblLook w:val="0000"/>
      </w:tblPr>
      <w:tblGrid>
        <w:gridCol w:w="1204"/>
        <w:gridCol w:w="6465"/>
      </w:tblGrid>
      <w:tr w:rsidR="0062627E" w:rsidTr="00045895">
        <w:trPr>
          <w:trHeight w:val="345"/>
        </w:trPr>
        <w:tc>
          <w:tcPr>
            <w:tcW w:w="7669" w:type="dxa"/>
            <w:gridSpan w:val="2"/>
            <w:tcBorders>
              <w:top w:val="single" w:sz="6" w:space="0" w:color="000000"/>
              <w:left w:val="single" w:sz="6" w:space="0" w:color="000000"/>
              <w:bottom w:val="single" w:sz="6" w:space="0" w:color="000000"/>
              <w:right w:val="single" w:sz="6" w:space="0" w:color="000000"/>
            </w:tcBorders>
            <w:shd w:val="pct10" w:color="000000" w:fill="FFFFFF"/>
            <w:vAlign w:val="center"/>
          </w:tcPr>
          <w:p w:rsidR="0062627E" w:rsidRDefault="0062627E" w:rsidP="00045895">
            <w:pPr>
              <w:keepNext/>
              <w:keepLines/>
              <w:jc w:val="center"/>
            </w:pPr>
            <w:r>
              <w:rPr>
                <w:szCs w:val="22"/>
              </w:rPr>
              <w:t>Rating Scale (</w:t>
            </w:r>
            <w:r>
              <w:rPr>
                <w:b/>
                <w:bCs/>
                <w:i/>
                <w:iCs/>
                <w:szCs w:val="22"/>
              </w:rPr>
              <w:t>15 POINT</w:t>
            </w:r>
            <w:r>
              <w:rPr>
                <w:szCs w:val="22"/>
              </w:rPr>
              <w:t xml:space="preserve"> Maximum)</w:t>
            </w:r>
          </w:p>
        </w:tc>
      </w:tr>
      <w:tr w:rsidR="0062627E" w:rsidTr="00045895">
        <w:tc>
          <w:tcPr>
            <w:tcW w:w="1204" w:type="dxa"/>
            <w:tcBorders>
              <w:top w:val="single" w:sz="6" w:space="0" w:color="000000"/>
              <w:left w:val="single" w:sz="6" w:space="0" w:color="000000"/>
              <w:bottom w:val="single" w:sz="6" w:space="0" w:color="000000"/>
              <w:right w:val="single" w:sz="6" w:space="0" w:color="000000"/>
            </w:tcBorders>
            <w:shd w:val="pct10" w:color="000000" w:fill="FFFFFF"/>
            <w:vAlign w:val="bottom"/>
          </w:tcPr>
          <w:p w:rsidR="0062627E" w:rsidRDefault="0062627E" w:rsidP="00045895">
            <w:pPr>
              <w:keepNext/>
              <w:keepLines/>
            </w:pPr>
            <w:r>
              <w:rPr>
                <w:szCs w:val="22"/>
              </w:rPr>
              <w:t>Point Value</w:t>
            </w:r>
          </w:p>
        </w:tc>
        <w:tc>
          <w:tcPr>
            <w:tcW w:w="6465" w:type="dxa"/>
            <w:tcBorders>
              <w:top w:val="single" w:sz="6" w:space="0" w:color="000000"/>
              <w:left w:val="single" w:sz="6" w:space="0" w:color="000000"/>
              <w:bottom w:val="single" w:sz="6" w:space="0" w:color="000000"/>
              <w:right w:val="single" w:sz="6" w:space="0" w:color="000000"/>
            </w:tcBorders>
            <w:shd w:val="pct10" w:color="000000" w:fill="FFFFFF"/>
            <w:vAlign w:val="bottom"/>
          </w:tcPr>
          <w:p w:rsidR="0062627E" w:rsidRDefault="0062627E" w:rsidP="00045895">
            <w:pPr>
              <w:keepNext/>
              <w:keepLines/>
            </w:pPr>
            <w:r>
              <w:rPr>
                <w:szCs w:val="22"/>
              </w:rPr>
              <w:t>Explanation</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keepNext/>
              <w:keepLines/>
              <w:rPr>
                <w:b/>
                <w:bCs/>
                <w:i/>
                <w:iCs/>
                <w:color w:val="0000FF"/>
              </w:rPr>
            </w:pPr>
            <w:r>
              <w:rPr>
                <w:b/>
                <w:bCs/>
                <w:i/>
                <w:iCs/>
                <w:color w:val="0000FF"/>
                <w:szCs w:val="22"/>
              </w:rPr>
              <w:t>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keepNext/>
              <w:keepLines/>
            </w:pPr>
            <w:r>
              <w:rPr>
                <w:szCs w:val="22"/>
              </w:rPr>
              <w:t>None. Not addressed or response of no value</w:t>
            </w:r>
          </w:p>
        </w:tc>
      </w:tr>
      <w:tr w:rsidR="0062627E" w:rsidTr="00BD7CBF">
        <w:trPr>
          <w:trHeight w:val="417"/>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BD7CBF">
            <w:pPr>
              <w:keepNext/>
              <w:keepLines/>
              <w:rPr>
                <w:b/>
                <w:bCs/>
                <w:i/>
                <w:iCs/>
                <w:color w:val="0000FF"/>
              </w:rPr>
            </w:pPr>
            <w:r>
              <w:rPr>
                <w:b/>
                <w:bCs/>
                <w:i/>
                <w:iCs/>
                <w:color w:val="0000FF"/>
                <w:szCs w:val="22"/>
              </w:rPr>
              <w:t>1-</w:t>
            </w:r>
            <w:r w:rsidR="00BD7CBF">
              <w:rPr>
                <w:b/>
                <w:bCs/>
                <w:i/>
                <w:iCs/>
                <w:color w:val="0000FF"/>
                <w:szCs w:val="22"/>
              </w:rPr>
              <w:t>5</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keepNext/>
              <w:keepLines/>
            </w:pPr>
            <w:r>
              <w:rPr>
                <w:szCs w:val="22"/>
              </w:rPr>
              <w:t>Fair. Limited applicability</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BD7CBF" w:rsidP="00BD7CBF">
            <w:pPr>
              <w:keepNext/>
              <w:keepLines/>
              <w:rPr>
                <w:b/>
                <w:bCs/>
                <w:i/>
                <w:iCs/>
                <w:color w:val="0000FF"/>
              </w:rPr>
            </w:pPr>
            <w:r>
              <w:rPr>
                <w:b/>
                <w:bCs/>
                <w:i/>
                <w:iCs/>
                <w:color w:val="0000FF"/>
                <w:szCs w:val="22"/>
              </w:rPr>
              <w:t>6-10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keepNext/>
              <w:keepLines/>
            </w:pPr>
            <w:r>
              <w:rPr>
                <w:szCs w:val="22"/>
              </w:rPr>
              <w:t>Good. Some applicability</w:t>
            </w:r>
          </w:p>
        </w:tc>
      </w:tr>
      <w:tr w:rsidR="0062627E" w:rsidTr="00BD7CBF">
        <w:trPr>
          <w:trHeight w:val="507"/>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BD7CBF" w:rsidP="00BD7CBF">
            <w:pPr>
              <w:keepNext/>
              <w:keepLines/>
              <w:rPr>
                <w:b/>
                <w:bCs/>
                <w:i/>
                <w:iCs/>
                <w:color w:val="0000FF"/>
              </w:rPr>
            </w:pPr>
            <w:r>
              <w:rPr>
                <w:b/>
                <w:bCs/>
                <w:i/>
                <w:iCs/>
                <w:color w:val="0000FF"/>
                <w:szCs w:val="22"/>
              </w:rPr>
              <w:t>11-15</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pPr>
              <w:keepNext/>
              <w:keepLines/>
            </w:pPr>
            <w:r>
              <w:rPr>
                <w:szCs w:val="22"/>
              </w:rPr>
              <w:t>Very Good. Substantial applicability</w:t>
            </w:r>
          </w:p>
        </w:tc>
      </w:tr>
      <w:tr w:rsidR="0062627E" w:rsidTr="00045895">
        <w:trPr>
          <w:trHeight w:val="345"/>
        </w:trPr>
        <w:tc>
          <w:tcPr>
            <w:tcW w:w="1204" w:type="dxa"/>
            <w:tcBorders>
              <w:top w:val="single" w:sz="6" w:space="0" w:color="000000"/>
              <w:left w:val="single" w:sz="6" w:space="0" w:color="000000"/>
              <w:bottom w:val="single" w:sz="6" w:space="0" w:color="000000"/>
              <w:right w:val="single" w:sz="6" w:space="0" w:color="000000"/>
            </w:tcBorders>
            <w:vAlign w:val="center"/>
          </w:tcPr>
          <w:p w:rsidR="0062627E" w:rsidRDefault="0062627E" w:rsidP="00BD7CBF">
            <w:pPr>
              <w:rPr>
                <w:b/>
                <w:bCs/>
                <w:i/>
                <w:iCs/>
                <w:color w:val="0000FF"/>
              </w:rPr>
            </w:pPr>
            <w:r>
              <w:rPr>
                <w:b/>
                <w:bCs/>
                <w:i/>
                <w:iCs/>
                <w:color w:val="0000FF"/>
                <w:szCs w:val="22"/>
              </w:rPr>
              <w:t>1</w:t>
            </w:r>
            <w:r w:rsidR="00BD7CBF">
              <w:rPr>
                <w:b/>
                <w:bCs/>
                <w:i/>
                <w:iCs/>
                <w:color w:val="0000FF"/>
                <w:szCs w:val="22"/>
              </w:rPr>
              <w:t>6-20</w:t>
            </w:r>
          </w:p>
        </w:tc>
        <w:tc>
          <w:tcPr>
            <w:tcW w:w="6465" w:type="dxa"/>
            <w:tcBorders>
              <w:top w:val="single" w:sz="6" w:space="0" w:color="000000"/>
              <w:left w:val="single" w:sz="6" w:space="0" w:color="000000"/>
              <w:bottom w:val="single" w:sz="6" w:space="0" w:color="000000"/>
              <w:right w:val="single" w:sz="6" w:space="0" w:color="000000"/>
            </w:tcBorders>
            <w:vAlign w:val="center"/>
          </w:tcPr>
          <w:p w:rsidR="0062627E" w:rsidRDefault="0062627E" w:rsidP="00045895">
            <w:r>
              <w:rPr>
                <w:szCs w:val="22"/>
              </w:rPr>
              <w:t>Excellent. Total applicability</w:t>
            </w:r>
          </w:p>
        </w:tc>
      </w:tr>
    </w:tbl>
    <w:p w:rsidR="0062627E" w:rsidRDefault="0062627E" w:rsidP="0062627E">
      <w:pPr>
        <w:spacing w:before="240"/>
        <w:rPr>
          <w:szCs w:val="22"/>
        </w:rPr>
      </w:pPr>
      <w:r>
        <w:rPr>
          <w:szCs w:val="22"/>
        </w:rPr>
        <w:t>The STATE will evaluate proposals against the questions set out below. Do not assign points to individual questions; instead, award a total score for each evaluation criterion.</w:t>
      </w:r>
    </w:p>
    <w:p w:rsidR="0062627E" w:rsidRDefault="0062627E" w:rsidP="0062627E">
      <w:pPr>
        <w:rPr>
          <w:szCs w:val="22"/>
        </w:rPr>
      </w:pPr>
      <w:r>
        <w:rPr>
          <w:b/>
          <w:bCs/>
          <w:szCs w:val="22"/>
          <w:u w:val="single"/>
        </w:rPr>
        <w:t>Product Support</w:t>
      </w:r>
      <w:r>
        <w:rPr>
          <w:szCs w:val="22"/>
        </w:rPr>
        <w:t>:</w:t>
      </w:r>
    </w:p>
    <w:p w:rsidR="0062627E" w:rsidRDefault="0062627E" w:rsidP="0062627E">
      <w:pPr>
        <w:keepNext/>
        <w:keepLines/>
        <w:tabs>
          <w:tab w:val="left" w:pos="360"/>
          <w:tab w:val="left" w:leader="underscore" w:pos="9900"/>
        </w:tabs>
        <w:ind w:left="360" w:hanging="360"/>
        <w:rPr>
          <w:szCs w:val="22"/>
        </w:rPr>
      </w:pPr>
      <w:r>
        <w:rPr>
          <w:szCs w:val="22"/>
        </w:rPr>
        <w:t>[a]</w:t>
      </w:r>
      <w:r>
        <w:rPr>
          <w:szCs w:val="22"/>
        </w:rPr>
        <w:tab/>
        <w:t>Evaluation of the technical support services included with the contract and other technical support options?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[c]</w:t>
      </w:r>
      <w:r>
        <w:rPr>
          <w:szCs w:val="22"/>
        </w:rPr>
        <w:tab/>
        <w:t xml:space="preserve">Evaluation of the vendor’s </w:t>
      </w:r>
      <w:r w:rsidR="00BD7CBF">
        <w:rPr>
          <w:szCs w:val="22"/>
        </w:rPr>
        <w:t xml:space="preserve">hardware/software/application </w:t>
      </w:r>
      <w:r>
        <w:rPr>
          <w:szCs w:val="22"/>
        </w:rPr>
        <w:t>maintenance and upgrade policies?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rPr>
          <w:szCs w:val="22"/>
          <w:u w:val="single"/>
        </w:rPr>
      </w:pPr>
      <w:r>
        <w:rPr>
          <w:b/>
          <w:bCs/>
          <w:szCs w:val="22"/>
          <w:u w:val="single"/>
        </w:rPr>
        <w:t>Customer Service, Sales Support:</w:t>
      </w:r>
    </w:p>
    <w:p w:rsidR="0062627E" w:rsidRDefault="0062627E" w:rsidP="0062627E">
      <w:pPr>
        <w:keepNext/>
        <w:keepLines/>
        <w:tabs>
          <w:tab w:val="left" w:pos="360"/>
          <w:tab w:val="left" w:leader="underscore" w:pos="9900"/>
        </w:tabs>
        <w:ind w:left="360" w:hanging="360"/>
        <w:rPr>
          <w:szCs w:val="22"/>
        </w:rPr>
      </w:pPr>
      <w:r>
        <w:rPr>
          <w:szCs w:val="22"/>
        </w:rPr>
        <w:t>[</w:t>
      </w:r>
      <w:r w:rsidR="00BD7CBF">
        <w:rPr>
          <w:szCs w:val="22"/>
        </w:rPr>
        <w:t>d</w:t>
      </w:r>
      <w:r>
        <w:rPr>
          <w:szCs w:val="22"/>
        </w:rPr>
        <w:t>]</w:t>
      </w:r>
      <w:r>
        <w:rPr>
          <w:szCs w:val="22"/>
        </w:rPr>
        <w:tab/>
        <w:t>Evaluate the Offeror’s proposed account representation in support of this contract?</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[e]</w:t>
      </w:r>
      <w:r>
        <w:rPr>
          <w:szCs w:val="22"/>
        </w:rPr>
        <w:tab/>
        <w:t>How well has the Offeror identified its plan for handling customer inquiries and response time to inquiries?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[f]</w:t>
      </w:r>
      <w:r>
        <w:rPr>
          <w:szCs w:val="22"/>
        </w:rPr>
        <w:tab/>
        <w:t>Evaluation of the proposed sales support and customer relationship services and strategies offered?</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tabs>
          <w:tab w:val="left" w:pos="7820"/>
          <w:tab w:val="left" w:leader="underscore" w:pos="9360"/>
        </w:tabs>
        <w:spacing w:before="240" w:after="240"/>
        <w:rPr>
          <w:b/>
          <w:bCs/>
          <w:szCs w:val="22"/>
        </w:rPr>
      </w:pPr>
      <w:r>
        <w:rPr>
          <w:b/>
          <w:bCs/>
          <w:szCs w:val="22"/>
        </w:rPr>
        <w:t xml:space="preserve">EVALUATOR'S POINT TOTAL FOR </w:t>
      </w:r>
      <w:r w:rsidR="00C8632D">
        <w:rPr>
          <w:b/>
          <w:bCs/>
          <w:szCs w:val="22"/>
        </w:rPr>
        <w:t>Section 2</w:t>
      </w:r>
      <w:r>
        <w:rPr>
          <w:b/>
          <w:bCs/>
          <w:szCs w:val="22"/>
        </w:rPr>
        <w:tab/>
      </w:r>
      <w:r>
        <w:rPr>
          <w:b/>
          <w:bCs/>
          <w:szCs w:val="22"/>
        </w:rPr>
        <w:tab/>
      </w:r>
    </w:p>
    <w:p w:rsidR="0062627E" w:rsidRDefault="0062627E" w:rsidP="0062627E">
      <w:pPr>
        <w:rPr>
          <w:b/>
          <w:bCs/>
          <w:caps/>
          <w:szCs w:val="22"/>
        </w:rPr>
      </w:pPr>
      <w:r>
        <w:rPr>
          <w:b/>
          <w:bCs/>
          <w:szCs w:val="22"/>
        </w:rPr>
        <w:t xml:space="preserve">Experience, Qualifications, and Financial Strength </w:t>
      </w:r>
    </w:p>
    <w:p w:rsidR="0062627E" w:rsidRDefault="0062627E" w:rsidP="0062627E">
      <w:pPr>
        <w:rPr>
          <w:szCs w:val="22"/>
        </w:rPr>
      </w:pPr>
      <w:r>
        <w:rPr>
          <w:szCs w:val="22"/>
        </w:rPr>
        <w:t xml:space="preserve">Weight </w:t>
      </w:r>
      <w:r w:rsidR="00C8632D">
        <w:rPr>
          <w:b/>
          <w:bCs/>
          <w:i/>
          <w:iCs/>
          <w:color w:val="0000FF"/>
          <w:szCs w:val="22"/>
        </w:rPr>
        <w:t>0</w:t>
      </w:r>
      <w:r>
        <w:rPr>
          <w:b/>
          <w:bCs/>
          <w:i/>
          <w:iCs/>
          <w:color w:val="0000FF"/>
          <w:szCs w:val="22"/>
        </w:rPr>
        <w:t xml:space="preserve"> Percent</w:t>
      </w:r>
      <w:r>
        <w:rPr>
          <w:szCs w:val="22"/>
        </w:rPr>
        <w:t xml:space="preserve">: Maximum Point Value for this Section </w:t>
      </w:r>
    </w:p>
    <w:p w:rsidR="0062627E" w:rsidRDefault="0062627E" w:rsidP="0062627E">
      <w:pPr>
        <w:rPr>
          <w:b/>
          <w:bCs/>
          <w:i/>
          <w:iCs/>
          <w:szCs w:val="22"/>
        </w:rPr>
      </w:pPr>
      <w:r>
        <w:rPr>
          <w:szCs w:val="22"/>
        </w:rPr>
        <w:t xml:space="preserve">100 Points x </w:t>
      </w:r>
      <w:r w:rsidR="00C8632D">
        <w:rPr>
          <w:b/>
          <w:bCs/>
          <w:i/>
          <w:iCs/>
          <w:color w:val="0000FF"/>
          <w:szCs w:val="22"/>
        </w:rPr>
        <w:t>0</w:t>
      </w:r>
      <w:r>
        <w:rPr>
          <w:b/>
          <w:bCs/>
          <w:i/>
          <w:iCs/>
          <w:color w:val="0000FF"/>
          <w:szCs w:val="22"/>
        </w:rPr>
        <w:t xml:space="preserve"> Percent</w:t>
      </w:r>
      <w:r>
        <w:rPr>
          <w:color w:val="0000FF"/>
          <w:szCs w:val="22"/>
        </w:rPr>
        <w:t xml:space="preserve"> = </w:t>
      </w:r>
      <w:r w:rsidR="00C8632D">
        <w:rPr>
          <w:color w:val="0000FF"/>
          <w:szCs w:val="22"/>
        </w:rPr>
        <w:t xml:space="preserve"> </w:t>
      </w:r>
      <w:r w:rsidR="00C8632D">
        <w:rPr>
          <w:b/>
          <w:bCs/>
          <w:i/>
          <w:iCs/>
          <w:color w:val="0000FF"/>
          <w:szCs w:val="22"/>
        </w:rPr>
        <w:t>0</w:t>
      </w:r>
      <w:r>
        <w:rPr>
          <w:b/>
          <w:bCs/>
          <w:i/>
          <w:iCs/>
          <w:color w:val="0000FF"/>
          <w:szCs w:val="22"/>
        </w:rPr>
        <w:t xml:space="preserve"> Points</w:t>
      </w:r>
      <w:r w:rsidR="00C8632D">
        <w:rPr>
          <w:b/>
          <w:bCs/>
          <w:i/>
          <w:iCs/>
          <w:color w:val="0000FF"/>
          <w:szCs w:val="22"/>
        </w:rPr>
        <w:t xml:space="preserve">  Offerors are expected to meet the minimum qualifications and if not, negative points will be assigned. </w:t>
      </w:r>
    </w:p>
    <w:p w:rsidR="0062627E" w:rsidRDefault="0062627E" w:rsidP="0062627E">
      <w:pPr>
        <w:spacing w:before="120"/>
        <w:rPr>
          <w:szCs w:val="22"/>
        </w:rPr>
      </w:pPr>
      <w:r>
        <w:rPr>
          <w:szCs w:val="22"/>
        </w:rPr>
        <w:t>The STATE will evaluate proposals against the questions set out below. Do not assign points to individual questions; instead, award a total score for each evaluation criterion.</w:t>
      </w:r>
    </w:p>
    <w:p w:rsidR="0062627E" w:rsidRDefault="0062627E" w:rsidP="0062627E">
      <w:pPr>
        <w:rPr>
          <w:b/>
          <w:bCs/>
          <w:szCs w:val="22"/>
          <w:u w:val="single"/>
        </w:rPr>
      </w:pPr>
      <w:r>
        <w:rPr>
          <w:b/>
          <w:bCs/>
          <w:szCs w:val="22"/>
          <w:u w:val="single"/>
        </w:rPr>
        <w:t>Questions regarding the personnel:</w:t>
      </w:r>
    </w:p>
    <w:p w:rsidR="0062627E" w:rsidRDefault="0062627E" w:rsidP="0062627E">
      <w:pPr>
        <w:keepNext/>
        <w:keepLines/>
        <w:tabs>
          <w:tab w:val="left" w:pos="360"/>
          <w:tab w:val="left" w:leader="underscore" w:pos="9900"/>
        </w:tabs>
        <w:ind w:left="360" w:hanging="360"/>
        <w:rPr>
          <w:szCs w:val="22"/>
        </w:rPr>
      </w:pPr>
      <w:r>
        <w:rPr>
          <w:szCs w:val="22"/>
        </w:rPr>
        <w:t>[a]</w:t>
      </w:r>
      <w:r>
        <w:rPr>
          <w:szCs w:val="22"/>
        </w:rPr>
        <w:tab/>
        <w:t>Do the individuals assigned to the project have experience on similar projects?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[b]</w:t>
      </w:r>
      <w:r>
        <w:rPr>
          <w:szCs w:val="22"/>
        </w:rPr>
        <w:tab/>
        <w:t>Are resumes complete and do they demonstrate backgrounds that would be desirable for individuals engaged in the work the RFP requires?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[c]</w:t>
      </w:r>
      <w:r>
        <w:rPr>
          <w:szCs w:val="22"/>
        </w:rPr>
        <w:tab/>
        <w:t>How extensive is the applicable education and experience of the personnel designated to work on the project?</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tabs>
          <w:tab w:val="left" w:pos="360"/>
          <w:tab w:val="left" w:leader="underscore" w:pos="9900"/>
        </w:tabs>
        <w:rPr>
          <w:b/>
          <w:bCs/>
          <w:caps/>
          <w:szCs w:val="22"/>
        </w:rPr>
      </w:pPr>
      <w:r>
        <w:rPr>
          <w:b/>
          <w:bCs/>
          <w:szCs w:val="22"/>
          <w:u w:val="single"/>
        </w:rPr>
        <w:t>Questions regarding the firm:</w:t>
      </w:r>
      <w:r>
        <w:rPr>
          <w:b/>
          <w:bCs/>
          <w:caps/>
          <w:szCs w:val="22"/>
        </w:rPr>
        <w:t xml:space="preserve"> </w:t>
      </w:r>
    </w:p>
    <w:p w:rsidR="0062627E" w:rsidRDefault="0062627E" w:rsidP="0062627E">
      <w:pPr>
        <w:keepNext/>
        <w:keepLines/>
        <w:tabs>
          <w:tab w:val="left" w:pos="360"/>
          <w:tab w:val="left" w:leader="underscore" w:pos="9900"/>
        </w:tabs>
        <w:ind w:left="360" w:hanging="360"/>
        <w:rPr>
          <w:szCs w:val="22"/>
        </w:rPr>
      </w:pPr>
      <w:r>
        <w:rPr>
          <w:szCs w:val="22"/>
        </w:rPr>
        <w:t>[d]</w:t>
      </w:r>
      <w:r>
        <w:rPr>
          <w:szCs w:val="22"/>
        </w:rPr>
        <w:tab/>
        <w:t>Has the firm demonstrated experience in completing similar projects on time and within budget?</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[e]</w:t>
      </w:r>
      <w:r>
        <w:rPr>
          <w:szCs w:val="22"/>
        </w:rPr>
        <w:tab/>
        <w:t>How successful is the general history of the firm regarding timely and successful completion of projects?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[f]</w:t>
      </w:r>
      <w:r>
        <w:rPr>
          <w:szCs w:val="22"/>
        </w:rPr>
        <w:tab/>
        <w:t>If references were required, did the references provide information to verify the satisfactory performance of the vendor?</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[g]</w:t>
      </w:r>
      <w:r>
        <w:rPr>
          <w:szCs w:val="22"/>
        </w:rPr>
        <w:tab/>
        <w:t>Has the firm provided letters of reference from previous clients?</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[h]</w:t>
      </w:r>
      <w:r>
        <w:rPr>
          <w:szCs w:val="22"/>
        </w:rPr>
        <w:tab/>
        <w:t>If a subcontractor will perform work on the project, how well does it measure up to the evaluation used for the Offeror?</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keepNext/>
        <w:keepLines/>
        <w:tabs>
          <w:tab w:val="left" w:pos="360"/>
          <w:tab w:val="left" w:leader="underscore" w:pos="9900"/>
        </w:tabs>
        <w:ind w:left="360" w:hanging="360"/>
        <w:rPr>
          <w:szCs w:val="22"/>
        </w:rPr>
      </w:pPr>
      <w:r>
        <w:rPr>
          <w:szCs w:val="22"/>
        </w:rPr>
        <w:t>[i]</w:t>
      </w:r>
      <w:r>
        <w:rPr>
          <w:szCs w:val="22"/>
        </w:rPr>
        <w:tab/>
        <w:t>If company financial statement s were required, does the firm appear to be financially stable?</w:t>
      </w:r>
    </w:p>
    <w:p w:rsidR="0062627E" w:rsidRDefault="0062627E" w:rsidP="0062627E">
      <w:pPr>
        <w:keepNext/>
        <w:tabs>
          <w:tab w:val="left" w:leader="underscore" w:pos="9360"/>
        </w:tabs>
        <w:spacing w:before="240" w:line="480" w:lineRule="auto"/>
        <w:rPr>
          <w:szCs w:val="22"/>
        </w:rPr>
      </w:pPr>
      <w:r>
        <w:rPr>
          <w:szCs w:val="22"/>
        </w:rPr>
        <w:t xml:space="preserve">EVALUATOR'S NOTES </w:t>
      </w:r>
      <w:r>
        <w:rPr>
          <w:szCs w:val="22"/>
        </w:rPr>
        <w:tab/>
      </w:r>
    </w:p>
    <w:p w:rsidR="0062627E" w:rsidRDefault="0062627E" w:rsidP="0062627E">
      <w:pPr>
        <w:tabs>
          <w:tab w:val="left" w:leader="underscore" w:pos="9360"/>
        </w:tabs>
        <w:spacing w:before="240" w:line="480" w:lineRule="auto"/>
        <w:rPr>
          <w:szCs w:val="22"/>
        </w:rPr>
      </w:pPr>
      <w:r>
        <w:rPr>
          <w:szCs w:val="22"/>
        </w:rPr>
        <w:tab/>
      </w:r>
    </w:p>
    <w:p w:rsidR="0062627E" w:rsidRDefault="0062627E" w:rsidP="0062627E">
      <w:pPr>
        <w:tabs>
          <w:tab w:val="left" w:pos="7820"/>
          <w:tab w:val="left" w:leader="underscore" w:pos="9360"/>
        </w:tabs>
        <w:spacing w:before="240" w:after="240"/>
        <w:rPr>
          <w:b/>
          <w:bCs/>
          <w:szCs w:val="22"/>
        </w:rPr>
      </w:pPr>
      <w:r>
        <w:rPr>
          <w:b/>
          <w:bCs/>
          <w:szCs w:val="22"/>
        </w:rPr>
        <w:t xml:space="preserve">EVALUATOR'S POINT TOTAL FOR </w:t>
      </w:r>
      <w:r w:rsidR="00C8632D">
        <w:rPr>
          <w:b/>
          <w:bCs/>
          <w:szCs w:val="22"/>
        </w:rPr>
        <w:t xml:space="preserve">Section 3 </w:t>
      </w:r>
      <w:r>
        <w:rPr>
          <w:b/>
          <w:bCs/>
          <w:szCs w:val="22"/>
        </w:rPr>
        <w:tab/>
      </w:r>
      <w:r>
        <w:rPr>
          <w:b/>
          <w:bCs/>
          <w:szCs w:val="22"/>
        </w:rPr>
        <w:tab/>
      </w:r>
    </w:p>
    <w:p w:rsidR="00C8632D" w:rsidRDefault="00C8632D" w:rsidP="0062627E">
      <w:pPr>
        <w:jc w:val="both"/>
        <w:rPr>
          <w:b/>
          <w:bCs/>
          <w:szCs w:val="22"/>
        </w:rPr>
      </w:pPr>
    </w:p>
    <w:p w:rsidR="0062627E" w:rsidRDefault="0062627E" w:rsidP="0062627E">
      <w:pPr>
        <w:jc w:val="both"/>
        <w:rPr>
          <w:b/>
          <w:bCs/>
          <w:szCs w:val="22"/>
        </w:rPr>
      </w:pPr>
      <w:r>
        <w:rPr>
          <w:b/>
          <w:bCs/>
          <w:szCs w:val="22"/>
        </w:rPr>
        <w:t xml:space="preserve">Contract Cost </w:t>
      </w:r>
    </w:p>
    <w:p w:rsidR="0062627E" w:rsidRDefault="0062627E" w:rsidP="0062627E">
      <w:pPr>
        <w:tabs>
          <w:tab w:val="left" w:pos="90"/>
        </w:tabs>
        <w:rPr>
          <w:b/>
          <w:bCs/>
          <w:i/>
          <w:iCs/>
          <w:szCs w:val="22"/>
        </w:rPr>
      </w:pPr>
      <w:r>
        <w:rPr>
          <w:szCs w:val="22"/>
        </w:rPr>
        <w:t xml:space="preserve">Weight </w:t>
      </w:r>
      <w:r>
        <w:rPr>
          <w:b/>
          <w:bCs/>
          <w:i/>
          <w:iCs/>
          <w:color w:val="0000FF"/>
          <w:szCs w:val="22"/>
        </w:rPr>
        <w:t>40 Percent</w:t>
      </w:r>
      <w:r>
        <w:rPr>
          <w:szCs w:val="22"/>
        </w:rPr>
        <w:t xml:space="preserve">: Maximum Point Value for this Section </w:t>
      </w:r>
    </w:p>
    <w:p w:rsidR="0062627E" w:rsidRDefault="0062627E" w:rsidP="0062627E">
      <w:pPr>
        <w:rPr>
          <w:szCs w:val="22"/>
        </w:rPr>
      </w:pPr>
      <w:r>
        <w:rPr>
          <w:szCs w:val="22"/>
        </w:rPr>
        <w:t xml:space="preserve">100 Points x </w:t>
      </w:r>
      <w:r>
        <w:rPr>
          <w:b/>
          <w:bCs/>
          <w:i/>
          <w:iCs/>
          <w:color w:val="0000FF"/>
          <w:szCs w:val="22"/>
        </w:rPr>
        <w:t>40 Percent</w:t>
      </w:r>
      <w:r>
        <w:rPr>
          <w:color w:val="0000FF"/>
          <w:szCs w:val="22"/>
        </w:rPr>
        <w:t xml:space="preserve"> = </w:t>
      </w:r>
      <w:r>
        <w:rPr>
          <w:b/>
          <w:bCs/>
          <w:i/>
          <w:iCs/>
          <w:color w:val="0000FF"/>
          <w:szCs w:val="22"/>
        </w:rPr>
        <w:t>40 Points</w:t>
      </w:r>
    </w:p>
    <w:p w:rsidR="0062627E" w:rsidRDefault="0062627E" w:rsidP="0062627E">
      <w:pPr>
        <w:pStyle w:val="Heading9"/>
        <w:rPr>
          <w:caps/>
          <w:szCs w:val="22"/>
        </w:rPr>
      </w:pPr>
      <w:r>
        <w:rPr>
          <w:b w:val="0"/>
          <w:bCs w:val="0"/>
          <w:szCs w:val="22"/>
        </w:rPr>
        <w:t>Applying Preference Laws</w:t>
      </w:r>
    </w:p>
    <w:p w:rsidR="0062627E" w:rsidRDefault="0062627E" w:rsidP="0062627E">
      <w:pPr>
        <w:rPr>
          <w:szCs w:val="22"/>
        </w:rPr>
      </w:pPr>
      <w:r>
        <w:rPr>
          <w:szCs w:val="22"/>
        </w:rPr>
        <w:t xml:space="preserve">The STATE will not consider any prompt payment discounts terms proposed by the Offeror when evaluating cost. The cost amount used for evaluation may be affected by the application of North Dakota preference laws (N.D.C.C. </w:t>
      </w:r>
      <w:r>
        <w:rPr>
          <w:caps/>
          <w:szCs w:val="22"/>
        </w:rPr>
        <w:t xml:space="preserve">§ </w:t>
      </w:r>
      <w:r>
        <w:rPr>
          <w:szCs w:val="22"/>
        </w:rPr>
        <w:t>44-08-01). The preference given to a resident Offeror will be equal to the preference given or required by the state of the nonresident Offeror (i.e. reciprocal preference).</w:t>
      </w:r>
    </w:p>
    <w:p w:rsidR="0062627E" w:rsidRDefault="0062627E" w:rsidP="0062627E">
      <w:pPr>
        <w:rPr>
          <w:szCs w:val="22"/>
        </w:rPr>
      </w:pPr>
      <w:r>
        <w:rPr>
          <w:szCs w:val="22"/>
        </w:rPr>
        <w:t>When evaluating cost proposals from nonresident (out-of-state) Offerors, the STATE will determine whether the Offeror’s state of residence has a preference law for vendors resident in that state. The STATE will increase the cost proposal of the nonresident Offeror by the same percentage of preference given to vendors resident in that state.</w:t>
      </w:r>
    </w:p>
    <w:p w:rsidR="0062627E" w:rsidRDefault="0062627E" w:rsidP="0062627E">
      <w:pPr>
        <w:rPr>
          <w:szCs w:val="22"/>
        </w:rPr>
      </w:pPr>
      <w:r>
        <w:rPr>
          <w:szCs w:val="22"/>
        </w:rPr>
        <w:t xml:space="preserve">For example, if the state law of the nonresident Offeror requires a 5% preference for vendors resident in that state, the procurement officer will increase that Offeror’s cost proposal by 5% before evaluation. </w:t>
      </w:r>
    </w:p>
    <w:p w:rsidR="0062627E" w:rsidRDefault="0062627E" w:rsidP="0062627E">
      <w:pPr>
        <w:rPr>
          <w:szCs w:val="22"/>
        </w:rPr>
      </w:pPr>
      <w:r>
        <w:rPr>
          <w:szCs w:val="22"/>
        </w:rPr>
        <w:t xml:space="preserve">See </w:t>
      </w:r>
      <w:hyperlink r:id="rId22" w:history="1">
        <w:r>
          <w:rPr>
            <w:color w:val="0000FF"/>
            <w:szCs w:val="22"/>
            <w:u w:val="single"/>
          </w:rPr>
          <w:t>http://www.nd.gov/spo/legal/docs/preference-laws.pdf</w:t>
        </w:r>
      </w:hyperlink>
      <w:r>
        <w:rPr>
          <w:szCs w:val="22"/>
        </w:rPr>
        <w:t xml:space="preserve"> for a list of states Preference Laws or contact the North Dakota State Procurement Office at 701-328-2683.</w:t>
      </w:r>
    </w:p>
    <w:p w:rsidR="0062627E" w:rsidRDefault="0062627E" w:rsidP="0062627E">
      <w:pPr>
        <w:pStyle w:val="Heading9"/>
        <w:rPr>
          <w:caps/>
          <w:szCs w:val="22"/>
        </w:rPr>
      </w:pPr>
      <w:r>
        <w:rPr>
          <w:b w:val="0"/>
          <w:bCs w:val="0"/>
          <w:szCs w:val="22"/>
        </w:rPr>
        <w:t>Converting Cost to Points</w:t>
      </w:r>
      <w:r>
        <w:rPr>
          <w:caps/>
          <w:szCs w:val="22"/>
        </w:rPr>
        <w:t>.</w:t>
      </w:r>
    </w:p>
    <w:p w:rsidR="0062627E" w:rsidRDefault="0062627E" w:rsidP="0062627E">
      <w:pPr>
        <w:rPr>
          <w:szCs w:val="22"/>
        </w:rPr>
      </w:pPr>
      <w:r>
        <w:rPr>
          <w:szCs w:val="22"/>
        </w:rPr>
        <w:t>After applying any reciprocal preference, the lowest cost proposal will receive the maximum number of points allocated to cost. The point allocations for cost on the other proposals will be determined as follows:</w:t>
      </w:r>
    </w:p>
    <w:p w:rsidR="0062627E" w:rsidRDefault="0062627E" w:rsidP="0062627E">
      <w:pPr>
        <w:rPr>
          <w:szCs w:val="22"/>
        </w:rPr>
      </w:pPr>
      <w:r>
        <w:rPr>
          <w:szCs w:val="22"/>
          <w:u w:val="single"/>
        </w:rPr>
        <w:t xml:space="preserve">Price of Lowest Cost Proposal </w:t>
      </w:r>
    </w:p>
    <w:p w:rsidR="0062627E" w:rsidRDefault="0062627E" w:rsidP="0062627E">
      <w:pPr>
        <w:tabs>
          <w:tab w:val="left" w:pos="3060"/>
          <w:tab w:val="left" w:pos="3420"/>
          <w:tab w:val="left" w:pos="6300"/>
        </w:tabs>
        <w:rPr>
          <w:szCs w:val="22"/>
        </w:rPr>
      </w:pPr>
      <w:r>
        <w:rPr>
          <w:szCs w:val="22"/>
        </w:rPr>
        <w:t>Price of Proposal Being Rated</w:t>
      </w:r>
      <w:r>
        <w:rPr>
          <w:szCs w:val="22"/>
        </w:rPr>
        <w:tab/>
        <w:t>X</w:t>
      </w:r>
      <w:r>
        <w:rPr>
          <w:szCs w:val="22"/>
        </w:rPr>
        <w:tab/>
        <w:t>Total Points for Cost Available</w:t>
      </w:r>
      <w:r>
        <w:rPr>
          <w:szCs w:val="22"/>
        </w:rPr>
        <w:tab/>
        <w:t>= Awarded Points</w:t>
      </w:r>
    </w:p>
    <w:p w:rsidR="0062627E" w:rsidRDefault="0062627E" w:rsidP="0062627E">
      <w:pPr>
        <w:jc w:val="center"/>
        <w:rPr>
          <w:b/>
          <w:bCs/>
          <w:szCs w:val="22"/>
        </w:rPr>
      </w:pPr>
      <w:r>
        <w:rPr>
          <w:b/>
          <w:bCs/>
          <w:szCs w:val="22"/>
        </w:rPr>
        <w:t>COST PROPOSAL EVALUATION</w:t>
      </w:r>
    </w:p>
    <w:p w:rsidR="0062627E" w:rsidRDefault="0062627E" w:rsidP="0062627E">
      <w:pPr>
        <w:tabs>
          <w:tab w:val="left" w:pos="7820"/>
          <w:tab w:val="left" w:leader="underscore" w:pos="9360"/>
        </w:tabs>
        <w:spacing w:before="240" w:after="240"/>
        <w:rPr>
          <w:b/>
          <w:bCs/>
          <w:szCs w:val="22"/>
        </w:rPr>
      </w:pPr>
      <w:r>
        <w:rPr>
          <w:b/>
          <w:bCs/>
          <w:szCs w:val="22"/>
        </w:rPr>
        <w:t xml:space="preserve">EVALUATOR'S POINT TOTAL FOR </w:t>
      </w:r>
      <w:r w:rsidR="00C8632D">
        <w:rPr>
          <w:b/>
          <w:bCs/>
          <w:szCs w:val="22"/>
        </w:rPr>
        <w:t>Section 4</w:t>
      </w:r>
      <w:r>
        <w:rPr>
          <w:b/>
          <w:bCs/>
          <w:szCs w:val="22"/>
        </w:rPr>
        <w:tab/>
      </w:r>
      <w:r>
        <w:rPr>
          <w:b/>
          <w:bCs/>
          <w:szCs w:val="22"/>
        </w:rPr>
        <w:tab/>
      </w:r>
    </w:p>
    <w:p w:rsidR="0062627E" w:rsidRDefault="0062627E" w:rsidP="0062627E">
      <w:pPr>
        <w:rPr>
          <w:b/>
          <w:bCs/>
          <w:szCs w:val="22"/>
        </w:rPr>
      </w:pPr>
      <w:r>
        <w:rPr>
          <w:b/>
          <w:bCs/>
          <w:szCs w:val="22"/>
        </w:rPr>
        <w:t>NOTES:</w:t>
      </w:r>
    </w:p>
    <w:p w:rsidR="0062627E" w:rsidRDefault="0062627E" w:rsidP="0062627E">
      <w:pPr>
        <w:rPr>
          <w:caps/>
          <w:sz w:val="20"/>
          <w:szCs w:val="20"/>
        </w:rPr>
      </w:pPr>
      <w:r>
        <w:rPr>
          <w:caps/>
          <w:sz w:val="20"/>
          <w:szCs w:val="20"/>
        </w:rPr>
        <w:t xml:space="preserve"> </w:t>
      </w:r>
    </w:p>
    <w:p w:rsidR="0087464E" w:rsidRDefault="0087464E" w:rsidP="0062627E">
      <w:pPr>
        <w:spacing w:line="480" w:lineRule="auto"/>
        <w:jc w:val="center"/>
        <w:rPr>
          <w:b/>
          <w:bCs/>
          <w:sz w:val="20"/>
          <w:szCs w:val="20"/>
        </w:rPr>
      </w:pPr>
    </w:p>
    <w:p w:rsidR="00A572D1" w:rsidRDefault="00A572D1" w:rsidP="00A572D1">
      <w:pPr>
        <w:jc w:val="center"/>
        <w:rPr>
          <w:b/>
          <w:bCs/>
          <w:sz w:val="20"/>
          <w:szCs w:val="20"/>
        </w:rPr>
      </w:pPr>
      <w:r>
        <w:rPr>
          <w:b/>
          <w:bCs/>
          <w:sz w:val="20"/>
          <w:szCs w:val="20"/>
        </w:rPr>
        <w:t>Request for Proposal</w:t>
      </w:r>
    </w:p>
    <w:p w:rsidR="0062627E" w:rsidRDefault="0062627E" w:rsidP="0062627E">
      <w:pPr>
        <w:spacing w:line="480" w:lineRule="auto"/>
        <w:jc w:val="center"/>
        <w:rPr>
          <w:b/>
          <w:bCs/>
          <w:sz w:val="20"/>
          <w:szCs w:val="20"/>
        </w:rPr>
      </w:pPr>
      <w:r>
        <w:rPr>
          <w:b/>
          <w:bCs/>
          <w:sz w:val="20"/>
          <w:szCs w:val="20"/>
        </w:rPr>
        <w:t>Evaluation Summary</w:t>
      </w:r>
    </w:p>
    <w:tbl>
      <w:tblPr>
        <w:tblW w:w="0" w:type="auto"/>
        <w:tblInd w:w="18" w:type="dxa"/>
        <w:tblBorders>
          <w:top w:val="single" w:sz="4" w:space="0" w:color="auto"/>
          <w:left w:val="single" w:sz="4" w:space="0" w:color="auto"/>
          <w:bottom w:val="single" w:sz="4" w:space="0" w:color="auto"/>
          <w:right w:val="single" w:sz="4" w:space="0" w:color="auto"/>
        </w:tblBorders>
        <w:tblLayout w:type="fixed"/>
        <w:tblLook w:val="0000"/>
      </w:tblPr>
      <w:tblGrid>
        <w:gridCol w:w="6048"/>
        <w:gridCol w:w="1500"/>
        <w:gridCol w:w="1440"/>
      </w:tblGrid>
      <w:tr w:rsidR="0062627E" w:rsidTr="00045895">
        <w:tc>
          <w:tcPr>
            <w:tcW w:w="8988" w:type="dxa"/>
            <w:gridSpan w:val="3"/>
            <w:tcBorders>
              <w:top w:val="single" w:sz="4" w:space="0" w:color="auto"/>
              <w:bottom w:val="single" w:sz="4" w:space="0" w:color="auto"/>
            </w:tcBorders>
            <w:vAlign w:val="center"/>
          </w:tcPr>
          <w:p w:rsidR="0062627E" w:rsidRDefault="0062627E" w:rsidP="00045895">
            <w:pPr>
              <w:spacing w:before="240" w:after="240"/>
              <w:rPr>
                <w:sz w:val="20"/>
                <w:szCs w:val="20"/>
              </w:rPr>
            </w:pPr>
            <w:r>
              <w:rPr>
                <w:sz w:val="20"/>
                <w:szCs w:val="20"/>
              </w:rPr>
              <w:t>Name of RFP:</w:t>
            </w:r>
          </w:p>
        </w:tc>
      </w:tr>
      <w:tr w:rsidR="0062627E" w:rsidTr="00045895">
        <w:tc>
          <w:tcPr>
            <w:tcW w:w="8988" w:type="dxa"/>
            <w:gridSpan w:val="3"/>
            <w:tcBorders>
              <w:top w:val="single" w:sz="4" w:space="0" w:color="auto"/>
              <w:bottom w:val="single" w:sz="4" w:space="0" w:color="auto"/>
            </w:tcBorders>
            <w:vAlign w:val="center"/>
          </w:tcPr>
          <w:p w:rsidR="0062627E" w:rsidRDefault="0062627E" w:rsidP="00045895">
            <w:pPr>
              <w:spacing w:before="240" w:after="240"/>
              <w:rPr>
                <w:sz w:val="20"/>
                <w:szCs w:val="20"/>
              </w:rPr>
            </w:pPr>
            <w:r>
              <w:rPr>
                <w:sz w:val="20"/>
                <w:szCs w:val="20"/>
              </w:rPr>
              <w:t>RFP Number</w:t>
            </w:r>
          </w:p>
        </w:tc>
      </w:tr>
      <w:tr w:rsidR="0062627E" w:rsidTr="00045895">
        <w:tc>
          <w:tcPr>
            <w:tcW w:w="8988" w:type="dxa"/>
            <w:gridSpan w:val="3"/>
            <w:tcBorders>
              <w:top w:val="single" w:sz="4" w:space="0" w:color="auto"/>
              <w:bottom w:val="single" w:sz="4" w:space="0" w:color="auto"/>
            </w:tcBorders>
            <w:vAlign w:val="center"/>
          </w:tcPr>
          <w:p w:rsidR="0062627E" w:rsidRDefault="0062627E" w:rsidP="00045895">
            <w:pPr>
              <w:spacing w:before="240" w:after="240"/>
              <w:rPr>
                <w:sz w:val="20"/>
                <w:szCs w:val="20"/>
              </w:rPr>
            </w:pPr>
            <w:r>
              <w:rPr>
                <w:sz w:val="20"/>
                <w:szCs w:val="20"/>
              </w:rPr>
              <w:t>Vendor Being Evaluated:</w:t>
            </w:r>
          </w:p>
        </w:tc>
      </w:tr>
      <w:tr w:rsidR="0062627E" w:rsidTr="00045895">
        <w:tc>
          <w:tcPr>
            <w:tcW w:w="8988" w:type="dxa"/>
            <w:gridSpan w:val="3"/>
            <w:tcBorders>
              <w:top w:val="single" w:sz="4" w:space="0" w:color="auto"/>
              <w:bottom w:val="single" w:sz="4" w:space="0" w:color="auto"/>
            </w:tcBorders>
            <w:vAlign w:val="center"/>
          </w:tcPr>
          <w:p w:rsidR="0062627E" w:rsidRDefault="0062627E" w:rsidP="00045895">
            <w:pPr>
              <w:spacing w:before="240" w:after="240"/>
              <w:rPr>
                <w:sz w:val="20"/>
                <w:szCs w:val="20"/>
              </w:rPr>
            </w:pPr>
            <w:r>
              <w:rPr>
                <w:sz w:val="20"/>
                <w:szCs w:val="20"/>
              </w:rPr>
              <w:t>Evaluator Name:</w:t>
            </w:r>
          </w:p>
        </w:tc>
      </w:tr>
      <w:tr w:rsidR="0062627E" w:rsidTr="00045895">
        <w:tc>
          <w:tcPr>
            <w:tcW w:w="8988" w:type="dxa"/>
            <w:gridSpan w:val="3"/>
            <w:tcBorders>
              <w:top w:val="single" w:sz="4" w:space="0" w:color="auto"/>
              <w:bottom w:val="single" w:sz="4" w:space="0" w:color="auto"/>
            </w:tcBorders>
            <w:vAlign w:val="center"/>
          </w:tcPr>
          <w:p w:rsidR="0062627E" w:rsidRDefault="0062627E" w:rsidP="00045895">
            <w:pPr>
              <w:spacing w:before="240" w:after="240"/>
              <w:rPr>
                <w:sz w:val="20"/>
                <w:szCs w:val="20"/>
              </w:rPr>
            </w:pPr>
            <w:r>
              <w:rPr>
                <w:sz w:val="20"/>
                <w:szCs w:val="20"/>
              </w:rPr>
              <w:t>Date:</w:t>
            </w:r>
          </w:p>
        </w:tc>
      </w:tr>
      <w:tr w:rsidR="0062627E" w:rsidTr="00045895">
        <w:tc>
          <w:tcPr>
            <w:tcW w:w="6048" w:type="dxa"/>
            <w:tcBorders>
              <w:top w:val="single" w:sz="4" w:space="0" w:color="auto"/>
              <w:bottom w:val="single" w:sz="4" w:space="0" w:color="auto"/>
              <w:right w:val="single" w:sz="4" w:space="0" w:color="auto"/>
            </w:tcBorders>
            <w:shd w:val="clear" w:color="auto" w:fill="C0C0C0"/>
          </w:tcPr>
          <w:p w:rsidR="0062627E" w:rsidRDefault="0062627E" w:rsidP="00045895">
            <w:pPr>
              <w:rPr>
                <w:sz w:val="20"/>
                <w:szCs w:val="20"/>
              </w:rPr>
            </w:pPr>
            <w:r>
              <w:rPr>
                <w:sz w:val="20"/>
                <w:szCs w:val="20"/>
              </w:rPr>
              <w:t xml:space="preserve">Technical Evaluation </w:t>
            </w:r>
          </w:p>
          <w:p w:rsidR="0062627E" w:rsidRDefault="0062627E" w:rsidP="00045895">
            <w:pPr>
              <w:rPr>
                <w:b/>
                <w:bCs/>
                <w:i/>
                <w:iCs/>
                <w:sz w:val="20"/>
                <w:szCs w:val="20"/>
              </w:rPr>
            </w:pPr>
            <w:r>
              <w:rPr>
                <w:i/>
                <w:iCs/>
                <w:sz w:val="20"/>
                <w:szCs w:val="20"/>
              </w:rPr>
              <w:t>(Maximum</w:t>
            </w:r>
            <w:r>
              <w:rPr>
                <w:b/>
                <w:bCs/>
                <w:i/>
                <w:iCs/>
                <w:sz w:val="20"/>
                <w:szCs w:val="20"/>
              </w:rPr>
              <w:t xml:space="preserve"> 60 Points</w:t>
            </w:r>
            <w:r>
              <w:rPr>
                <w:i/>
                <w:iCs/>
                <w:sz w:val="20"/>
                <w:szCs w:val="20"/>
              </w:rPr>
              <w:t xml:space="preserve">) </w:t>
            </w:r>
          </w:p>
        </w:tc>
        <w:tc>
          <w:tcPr>
            <w:tcW w:w="1500" w:type="dxa"/>
            <w:tcBorders>
              <w:top w:val="single" w:sz="4" w:space="0" w:color="auto"/>
              <w:left w:val="single" w:sz="4" w:space="0" w:color="auto"/>
              <w:bottom w:val="single" w:sz="4" w:space="0" w:color="auto"/>
              <w:right w:val="single" w:sz="4" w:space="0" w:color="auto"/>
            </w:tcBorders>
            <w:shd w:val="clear" w:color="auto" w:fill="C0C0C0"/>
          </w:tcPr>
          <w:p w:rsidR="0062627E" w:rsidRDefault="0062627E" w:rsidP="00045895">
            <w:pPr>
              <w:rPr>
                <w:sz w:val="20"/>
                <w:szCs w:val="20"/>
              </w:rPr>
            </w:pPr>
            <w:r>
              <w:rPr>
                <w:sz w:val="20"/>
                <w:szCs w:val="20"/>
              </w:rPr>
              <w:t>Maximum Points by Category</w:t>
            </w:r>
          </w:p>
        </w:tc>
        <w:tc>
          <w:tcPr>
            <w:tcW w:w="1440" w:type="dxa"/>
            <w:tcBorders>
              <w:top w:val="single" w:sz="4" w:space="0" w:color="auto"/>
              <w:left w:val="single" w:sz="4" w:space="0" w:color="auto"/>
              <w:bottom w:val="single" w:sz="4" w:space="0" w:color="auto"/>
            </w:tcBorders>
            <w:shd w:val="clear" w:color="auto" w:fill="C0C0C0"/>
          </w:tcPr>
          <w:p w:rsidR="0062627E" w:rsidRDefault="0062627E" w:rsidP="00045895">
            <w:pPr>
              <w:rPr>
                <w:sz w:val="20"/>
                <w:szCs w:val="20"/>
              </w:rPr>
            </w:pPr>
            <w:r>
              <w:rPr>
                <w:sz w:val="20"/>
                <w:szCs w:val="20"/>
              </w:rPr>
              <w:t>Score</w:t>
            </w:r>
          </w:p>
        </w:tc>
      </w:tr>
      <w:tr w:rsidR="0062627E" w:rsidTr="00045895">
        <w:trPr>
          <w:trHeight w:val="530"/>
        </w:trPr>
        <w:tc>
          <w:tcPr>
            <w:tcW w:w="6048" w:type="dxa"/>
            <w:tcBorders>
              <w:top w:val="single" w:sz="4" w:space="0" w:color="auto"/>
              <w:bottom w:val="single" w:sz="4" w:space="0" w:color="auto"/>
              <w:right w:val="single" w:sz="4" w:space="0" w:color="auto"/>
            </w:tcBorders>
          </w:tcPr>
          <w:p w:rsidR="0062627E" w:rsidRDefault="0062627E" w:rsidP="00045895">
            <w:pPr>
              <w:spacing w:before="240" w:after="240"/>
              <w:rPr>
                <w:sz w:val="20"/>
                <w:szCs w:val="20"/>
              </w:rPr>
            </w:pPr>
            <w:r>
              <w:rPr>
                <w:sz w:val="20"/>
                <w:szCs w:val="20"/>
              </w:rPr>
              <w:t>1. Information Technology Solution</w:t>
            </w:r>
          </w:p>
        </w:tc>
        <w:tc>
          <w:tcPr>
            <w:tcW w:w="1500" w:type="dxa"/>
            <w:tcBorders>
              <w:top w:val="single" w:sz="4" w:space="0" w:color="auto"/>
              <w:left w:val="single" w:sz="4" w:space="0" w:color="auto"/>
              <w:bottom w:val="single" w:sz="4" w:space="0" w:color="auto"/>
              <w:right w:val="single" w:sz="4" w:space="0" w:color="auto"/>
            </w:tcBorders>
          </w:tcPr>
          <w:p w:rsidR="0062627E" w:rsidRDefault="00C8632D" w:rsidP="00C8632D">
            <w:pPr>
              <w:spacing w:before="240" w:after="240"/>
              <w:jc w:val="center"/>
              <w:rPr>
                <w:b/>
                <w:bCs/>
                <w:i/>
                <w:iCs/>
                <w:color w:val="0000FF"/>
                <w:sz w:val="20"/>
                <w:szCs w:val="20"/>
              </w:rPr>
            </w:pPr>
            <w:r>
              <w:rPr>
                <w:b/>
                <w:bCs/>
                <w:i/>
                <w:iCs/>
                <w:color w:val="0000FF"/>
                <w:sz w:val="20"/>
                <w:szCs w:val="20"/>
              </w:rPr>
              <w:t>40</w:t>
            </w:r>
          </w:p>
        </w:tc>
        <w:tc>
          <w:tcPr>
            <w:tcW w:w="1440" w:type="dxa"/>
            <w:tcBorders>
              <w:top w:val="single" w:sz="4" w:space="0" w:color="auto"/>
              <w:left w:val="single" w:sz="4" w:space="0" w:color="auto"/>
              <w:bottom w:val="single" w:sz="4" w:space="0" w:color="auto"/>
            </w:tcBorders>
          </w:tcPr>
          <w:p w:rsidR="0062627E" w:rsidRDefault="0062627E" w:rsidP="00045895">
            <w:pPr>
              <w:spacing w:before="240" w:after="240"/>
              <w:jc w:val="center"/>
              <w:rPr>
                <w:sz w:val="20"/>
                <w:szCs w:val="20"/>
              </w:rPr>
            </w:pPr>
          </w:p>
        </w:tc>
      </w:tr>
      <w:tr w:rsidR="0062627E" w:rsidTr="00045895">
        <w:trPr>
          <w:trHeight w:val="530"/>
        </w:trPr>
        <w:tc>
          <w:tcPr>
            <w:tcW w:w="6048" w:type="dxa"/>
            <w:tcBorders>
              <w:top w:val="single" w:sz="4" w:space="0" w:color="auto"/>
              <w:bottom w:val="single" w:sz="4" w:space="0" w:color="auto"/>
              <w:right w:val="single" w:sz="4" w:space="0" w:color="auto"/>
            </w:tcBorders>
          </w:tcPr>
          <w:p w:rsidR="0062627E" w:rsidRDefault="0062627E" w:rsidP="00045895">
            <w:pPr>
              <w:spacing w:before="240" w:after="240"/>
              <w:rPr>
                <w:sz w:val="20"/>
                <w:szCs w:val="20"/>
              </w:rPr>
            </w:pPr>
            <w:r>
              <w:rPr>
                <w:sz w:val="20"/>
                <w:szCs w:val="20"/>
              </w:rPr>
              <w:t>2. Product Support and Customer Service</w:t>
            </w:r>
          </w:p>
        </w:tc>
        <w:tc>
          <w:tcPr>
            <w:tcW w:w="1500" w:type="dxa"/>
            <w:tcBorders>
              <w:top w:val="single" w:sz="4" w:space="0" w:color="auto"/>
              <w:left w:val="single" w:sz="4" w:space="0" w:color="auto"/>
              <w:bottom w:val="single" w:sz="4" w:space="0" w:color="auto"/>
              <w:right w:val="single" w:sz="4" w:space="0" w:color="auto"/>
            </w:tcBorders>
          </w:tcPr>
          <w:p w:rsidR="0062627E" w:rsidRDefault="00C8632D" w:rsidP="00C8632D">
            <w:pPr>
              <w:spacing w:before="240" w:after="240"/>
              <w:jc w:val="center"/>
              <w:rPr>
                <w:b/>
                <w:bCs/>
                <w:i/>
                <w:iCs/>
                <w:color w:val="0000FF"/>
                <w:sz w:val="20"/>
                <w:szCs w:val="20"/>
              </w:rPr>
            </w:pPr>
            <w:r>
              <w:rPr>
                <w:b/>
                <w:bCs/>
                <w:i/>
                <w:iCs/>
                <w:color w:val="0000FF"/>
                <w:sz w:val="20"/>
                <w:szCs w:val="20"/>
              </w:rPr>
              <w:t>20</w:t>
            </w:r>
          </w:p>
        </w:tc>
        <w:tc>
          <w:tcPr>
            <w:tcW w:w="1440" w:type="dxa"/>
            <w:tcBorders>
              <w:top w:val="single" w:sz="4" w:space="0" w:color="auto"/>
              <w:left w:val="single" w:sz="4" w:space="0" w:color="auto"/>
              <w:bottom w:val="single" w:sz="4" w:space="0" w:color="auto"/>
            </w:tcBorders>
          </w:tcPr>
          <w:p w:rsidR="0062627E" w:rsidRDefault="0062627E" w:rsidP="00045895">
            <w:pPr>
              <w:spacing w:before="240" w:after="240"/>
              <w:jc w:val="center"/>
              <w:rPr>
                <w:sz w:val="20"/>
                <w:szCs w:val="20"/>
              </w:rPr>
            </w:pPr>
          </w:p>
        </w:tc>
      </w:tr>
      <w:tr w:rsidR="0062627E" w:rsidTr="00045895">
        <w:trPr>
          <w:trHeight w:val="521"/>
        </w:trPr>
        <w:tc>
          <w:tcPr>
            <w:tcW w:w="6048" w:type="dxa"/>
            <w:tcBorders>
              <w:top w:val="single" w:sz="4" w:space="0" w:color="auto"/>
              <w:bottom w:val="single" w:sz="4" w:space="0" w:color="auto"/>
              <w:right w:val="single" w:sz="4" w:space="0" w:color="auto"/>
            </w:tcBorders>
          </w:tcPr>
          <w:p w:rsidR="0062627E" w:rsidRDefault="0062627E" w:rsidP="00045895">
            <w:pPr>
              <w:spacing w:before="240" w:after="240"/>
              <w:rPr>
                <w:sz w:val="20"/>
                <w:szCs w:val="20"/>
              </w:rPr>
            </w:pPr>
            <w:r>
              <w:rPr>
                <w:sz w:val="20"/>
                <w:szCs w:val="20"/>
              </w:rPr>
              <w:t>3. Experience, Qualifications, and Financial Strength</w:t>
            </w:r>
          </w:p>
        </w:tc>
        <w:tc>
          <w:tcPr>
            <w:tcW w:w="1500" w:type="dxa"/>
            <w:tcBorders>
              <w:top w:val="single" w:sz="4" w:space="0" w:color="auto"/>
              <w:left w:val="single" w:sz="4" w:space="0" w:color="auto"/>
              <w:bottom w:val="single" w:sz="4" w:space="0" w:color="auto"/>
              <w:right w:val="single" w:sz="4" w:space="0" w:color="auto"/>
            </w:tcBorders>
          </w:tcPr>
          <w:p w:rsidR="0062627E" w:rsidRDefault="00C8632D" w:rsidP="00C8632D">
            <w:pPr>
              <w:spacing w:before="240" w:after="240"/>
              <w:jc w:val="center"/>
              <w:rPr>
                <w:b/>
                <w:bCs/>
                <w:i/>
                <w:iCs/>
                <w:color w:val="0000FF"/>
                <w:sz w:val="20"/>
                <w:szCs w:val="20"/>
              </w:rPr>
            </w:pPr>
            <w:r>
              <w:rPr>
                <w:b/>
                <w:bCs/>
                <w:i/>
                <w:iCs/>
                <w:color w:val="0000FF"/>
                <w:sz w:val="20"/>
                <w:szCs w:val="20"/>
              </w:rPr>
              <w:t>0</w:t>
            </w:r>
          </w:p>
        </w:tc>
        <w:tc>
          <w:tcPr>
            <w:tcW w:w="1440" w:type="dxa"/>
            <w:tcBorders>
              <w:top w:val="single" w:sz="4" w:space="0" w:color="auto"/>
              <w:left w:val="single" w:sz="4" w:space="0" w:color="auto"/>
              <w:bottom w:val="single" w:sz="4" w:space="0" w:color="auto"/>
            </w:tcBorders>
          </w:tcPr>
          <w:p w:rsidR="0062627E" w:rsidRDefault="0062627E" w:rsidP="00045895">
            <w:pPr>
              <w:spacing w:before="240" w:after="240"/>
              <w:jc w:val="center"/>
              <w:rPr>
                <w:sz w:val="20"/>
                <w:szCs w:val="20"/>
              </w:rPr>
            </w:pPr>
          </w:p>
        </w:tc>
      </w:tr>
      <w:tr w:rsidR="0062627E" w:rsidTr="00045895">
        <w:tc>
          <w:tcPr>
            <w:tcW w:w="6048" w:type="dxa"/>
            <w:tcBorders>
              <w:top w:val="single" w:sz="4" w:space="0" w:color="auto"/>
              <w:bottom w:val="single" w:sz="4" w:space="0" w:color="auto"/>
              <w:right w:val="single" w:sz="4" w:space="0" w:color="auto"/>
            </w:tcBorders>
            <w:shd w:val="clear" w:color="auto" w:fill="C0C0C0"/>
          </w:tcPr>
          <w:p w:rsidR="0062627E" w:rsidRDefault="0062627E" w:rsidP="00045895">
            <w:pPr>
              <w:rPr>
                <w:sz w:val="20"/>
                <w:szCs w:val="20"/>
              </w:rPr>
            </w:pPr>
            <w:r>
              <w:rPr>
                <w:sz w:val="20"/>
                <w:szCs w:val="20"/>
              </w:rPr>
              <w:t xml:space="preserve">Cost Evaluation </w:t>
            </w:r>
          </w:p>
          <w:p w:rsidR="0062627E" w:rsidRDefault="0062627E" w:rsidP="00045895">
            <w:pPr>
              <w:rPr>
                <w:sz w:val="20"/>
                <w:szCs w:val="20"/>
              </w:rPr>
            </w:pPr>
            <w:r>
              <w:rPr>
                <w:sz w:val="20"/>
                <w:szCs w:val="20"/>
              </w:rPr>
              <w:t xml:space="preserve">(Maximum </w:t>
            </w:r>
            <w:r>
              <w:rPr>
                <w:b/>
                <w:bCs/>
                <w:i/>
                <w:iCs/>
                <w:color w:val="0000FF"/>
                <w:sz w:val="20"/>
                <w:szCs w:val="20"/>
              </w:rPr>
              <w:t>40 Points</w:t>
            </w:r>
            <w:r>
              <w:rPr>
                <w:sz w:val="20"/>
                <w:szCs w:val="20"/>
              </w:rPr>
              <w:t>)</w:t>
            </w:r>
          </w:p>
          <w:p w:rsidR="0062627E" w:rsidRDefault="0062627E" w:rsidP="00045895">
            <w:pPr>
              <w:rPr>
                <w:sz w:val="20"/>
                <w:szCs w:val="20"/>
              </w:rPr>
            </w:pPr>
            <w:r>
              <w:rPr>
                <w:sz w:val="20"/>
                <w:szCs w:val="20"/>
              </w:rPr>
              <w:t>1. Make adjustments for reciprocal preference, if necessary. See list of States Preference Laws:</w:t>
            </w:r>
          </w:p>
          <w:p w:rsidR="0062627E" w:rsidRDefault="0062627E" w:rsidP="00045895">
            <w:pPr>
              <w:rPr>
                <w:sz w:val="20"/>
                <w:szCs w:val="20"/>
              </w:rPr>
            </w:pPr>
            <w:r>
              <w:rPr>
                <w:sz w:val="20"/>
                <w:szCs w:val="20"/>
              </w:rPr>
              <w:t xml:space="preserve"> </w:t>
            </w:r>
            <w:hyperlink r:id="rId23" w:history="1">
              <w:r>
                <w:rPr>
                  <w:color w:val="0000FF"/>
                  <w:sz w:val="20"/>
                  <w:szCs w:val="20"/>
                  <w:u w:val="single"/>
                </w:rPr>
                <w:t>http://www.nd.gov/spo/</w:t>
              </w:r>
            </w:hyperlink>
          </w:p>
          <w:p w:rsidR="0062627E" w:rsidRDefault="0062627E" w:rsidP="00045895">
            <w:pPr>
              <w:tabs>
                <w:tab w:val="left" w:pos="360"/>
              </w:tabs>
              <w:ind w:left="360" w:hanging="360"/>
              <w:rPr>
                <w:sz w:val="20"/>
                <w:szCs w:val="20"/>
              </w:rPr>
            </w:pPr>
            <w:r>
              <w:rPr>
                <w:sz w:val="20"/>
                <w:szCs w:val="20"/>
              </w:rPr>
              <w:t>2.</w:t>
            </w:r>
            <w:r>
              <w:rPr>
                <w:sz w:val="20"/>
                <w:szCs w:val="20"/>
              </w:rPr>
              <w:tab/>
              <w:t>Calculated points awarded for price.</w:t>
            </w:r>
          </w:p>
          <w:p w:rsidR="0062627E" w:rsidRDefault="0062627E" w:rsidP="00045895">
            <w:pPr>
              <w:rPr>
                <w:sz w:val="20"/>
                <w:szCs w:val="20"/>
              </w:rPr>
            </w:pPr>
            <w:r>
              <w:rPr>
                <w:sz w:val="20"/>
                <w:szCs w:val="20"/>
                <w:u w:val="single"/>
              </w:rPr>
              <w:t xml:space="preserve">Price of Lowest Cost Proposal </w:t>
            </w:r>
          </w:p>
          <w:p w:rsidR="0062627E" w:rsidRDefault="0062627E" w:rsidP="00045895">
            <w:pPr>
              <w:rPr>
                <w:sz w:val="20"/>
                <w:szCs w:val="20"/>
              </w:rPr>
            </w:pPr>
            <w:r>
              <w:rPr>
                <w:sz w:val="20"/>
                <w:szCs w:val="20"/>
              </w:rPr>
              <w:t xml:space="preserve">Price of Proposal Being Rated X </w:t>
            </w:r>
            <w:r>
              <w:rPr>
                <w:b/>
                <w:bCs/>
                <w:color w:val="0000FF"/>
                <w:sz w:val="20"/>
                <w:szCs w:val="20"/>
              </w:rPr>
              <w:t>40 points</w:t>
            </w:r>
            <w:r>
              <w:rPr>
                <w:sz w:val="20"/>
                <w:szCs w:val="20"/>
              </w:rPr>
              <w:t xml:space="preserve"> = Awarded Points</w:t>
            </w:r>
          </w:p>
        </w:tc>
        <w:tc>
          <w:tcPr>
            <w:tcW w:w="1500" w:type="dxa"/>
            <w:tcBorders>
              <w:top w:val="single" w:sz="4" w:space="0" w:color="auto"/>
              <w:left w:val="single" w:sz="4" w:space="0" w:color="auto"/>
              <w:bottom w:val="single" w:sz="4" w:space="0" w:color="auto"/>
              <w:right w:val="single" w:sz="4" w:space="0" w:color="auto"/>
            </w:tcBorders>
            <w:shd w:val="clear" w:color="auto" w:fill="C0C0C0"/>
          </w:tcPr>
          <w:p w:rsidR="0062627E" w:rsidRDefault="0062627E" w:rsidP="00045895">
            <w:pPr>
              <w:jc w:val="center"/>
              <w:rPr>
                <w:sz w:val="20"/>
                <w:szCs w:val="20"/>
              </w:rPr>
            </w:pPr>
          </w:p>
        </w:tc>
        <w:tc>
          <w:tcPr>
            <w:tcW w:w="1440" w:type="dxa"/>
            <w:tcBorders>
              <w:top w:val="single" w:sz="4" w:space="0" w:color="auto"/>
              <w:left w:val="single" w:sz="4" w:space="0" w:color="auto"/>
              <w:bottom w:val="single" w:sz="4" w:space="0" w:color="auto"/>
            </w:tcBorders>
            <w:shd w:val="clear" w:color="auto" w:fill="C0C0C0"/>
          </w:tcPr>
          <w:p w:rsidR="0062627E" w:rsidRDefault="0062627E" w:rsidP="00045895">
            <w:pPr>
              <w:rPr>
                <w:sz w:val="20"/>
                <w:szCs w:val="20"/>
              </w:rPr>
            </w:pPr>
          </w:p>
        </w:tc>
      </w:tr>
      <w:tr w:rsidR="0062627E" w:rsidTr="00045895">
        <w:trPr>
          <w:trHeight w:val="575"/>
        </w:trPr>
        <w:tc>
          <w:tcPr>
            <w:tcW w:w="6048" w:type="dxa"/>
            <w:tcBorders>
              <w:top w:val="single" w:sz="4" w:space="0" w:color="auto"/>
              <w:bottom w:val="single" w:sz="4" w:space="0" w:color="auto"/>
              <w:right w:val="single" w:sz="4" w:space="0" w:color="auto"/>
            </w:tcBorders>
          </w:tcPr>
          <w:p w:rsidR="0062627E" w:rsidRDefault="0062627E" w:rsidP="00045895">
            <w:pPr>
              <w:spacing w:before="240" w:after="240"/>
              <w:rPr>
                <w:sz w:val="20"/>
                <w:szCs w:val="20"/>
              </w:rPr>
            </w:pPr>
            <w:r>
              <w:rPr>
                <w:sz w:val="20"/>
                <w:szCs w:val="20"/>
              </w:rPr>
              <w:t xml:space="preserve">8. Cost </w:t>
            </w:r>
          </w:p>
        </w:tc>
        <w:tc>
          <w:tcPr>
            <w:tcW w:w="1500" w:type="dxa"/>
            <w:tcBorders>
              <w:top w:val="single" w:sz="4" w:space="0" w:color="auto"/>
              <w:left w:val="single" w:sz="4" w:space="0" w:color="auto"/>
              <w:bottom w:val="single" w:sz="4" w:space="0" w:color="auto"/>
              <w:right w:val="single" w:sz="4" w:space="0" w:color="auto"/>
            </w:tcBorders>
          </w:tcPr>
          <w:p w:rsidR="0062627E" w:rsidRDefault="0062627E" w:rsidP="00045895">
            <w:pPr>
              <w:spacing w:before="240" w:after="240"/>
              <w:jc w:val="center"/>
              <w:rPr>
                <w:b/>
                <w:bCs/>
                <w:i/>
                <w:iCs/>
                <w:sz w:val="20"/>
                <w:szCs w:val="20"/>
              </w:rPr>
            </w:pPr>
            <w:r>
              <w:rPr>
                <w:b/>
                <w:bCs/>
                <w:i/>
                <w:iCs/>
                <w:color w:val="0000FF"/>
                <w:sz w:val="20"/>
                <w:szCs w:val="20"/>
              </w:rPr>
              <w:t>40</w:t>
            </w:r>
          </w:p>
        </w:tc>
        <w:tc>
          <w:tcPr>
            <w:tcW w:w="1440" w:type="dxa"/>
            <w:tcBorders>
              <w:top w:val="single" w:sz="4" w:space="0" w:color="auto"/>
              <w:left w:val="single" w:sz="4" w:space="0" w:color="auto"/>
              <w:bottom w:val="single" w:sz="4" w:space="0" w:color="auto"/>
            </w:tcBorders>
          </w:tcPr>
          <w:p w:rsidR="0062627E" w:rsidRDefault="0062627E" w:rsidP="00045895">
            <w:pPr>
              <w:spacing w:before="240" w:after="240"/>
              <w:rPr>
                <w:sz w:val="20"/>
                <w:szCs w:val="20"/>
              </w:rPr>
            </w:pPr>
          </w:p>
        </w:tc>
      </w:tr>
      <w:tr w:rsidR="0062627E" w:rsidTr="00045895">
        <w:tc>
          <w:tcPr>
            <w:tcW w:w="7548" w:type="dxa"/>
            <w:gridSpan w:val="2"/>
            <w:tcBorders>
              <w:top w:val="single" w:sz="4" w:space="0" w:color="auto"/>
              <w:bottom w:val="single" w:sz="4" w:space="0" w:color="auto"/>
              <w:right w:val="single" w:sz="4" w:space="0" w:color="auto"/>
            </w:tcBorders>
          </w:tcPr>
          <w:p w:rsidR="0062627E" w:rsidRDefault="0062627E" w:rsidP="00045895">
            <w:pPr>
              <w:spacing w:before="240" w:after="240"/>
              <w:rPr>
                <w:sz w:val="20"/>
                <w:szCs w:val="20"/>
              </w:rPr>
            </w:pPr>
            <w:r>
              <w:rPr>
                <w:sz w:val="20"/>
                <w:szCs w:val="20"/>
              </w:rPr>
              <w:t xml:space="preserve">Total </w:t>
            </w:r>
          </w:p>
        </w:tc>
        <w:tc>
          <w:tcPr>
            <w:tcW w:w="1440" w:type="dxa"/>
            <w:tcBorders>
              <w:top w:val="single" w:sz="4" w:space="0" w:color="auto"/>
              <w:left w:val="single" w:sz="4" w:space="0" w:color="auto"/>
              <w:bottom w:val="single" w:sz="4" w:space="0" w:color="auto"/>
            </w:tcBorders>
          </w:tcPr>
          <w:p w:rsidR="0062627E" w:rsidRDefault="0062627E" w:rsidP="00045895">
            <w:pPr>
              <w:spacing w:before="240" w:after="240"/>
              <w:rPr>
                <w:sz w:val="20"/>
                <w:szCs w:val="20"/>
              </w:rPr>
            </w:pPr>
          </w:p>
        </w:tc>
      </w:tr>
    </w:tbl>
    <w:p w:rsidR="0062627E" w:rsidRDefault="0062627E" w:rsidP="0062627E">
      <w:pPr>
        <w:rPr>
          <w:szCs w:val="22"/>
        </w:rPr>
      </w:pPr>
    </w:p>
    <w:p w:rsidR="0062627E" w:rsidRDefault="0062627E" w:rsidP="0062627E">
      <w:pPr>
        <w:rPr>
          <w:szCs w:val="22"/>
        </w:rPr>
      </w:pPr>
    </w:p>
    <w:p w:rsidR="0087464E" w:rsidRDefault="0087464E" w:rsidP="0062627E">
      <w:pPr>
        <w:jc w:val="center"/>
        <w:rPr>
          <w:b/>
          <w:bCs/>
          <w:sz w:val="20"/>
          <w:szCs w:val="20"/>
        </w:rPr>
      </w:pPr>
    </w:p>
    <w:p w:rsidR="0087464E" w:rsidRDefault="0087464E" w:rsidP="0062627E">
      <w:pPr>
        <w:jc w:val="center"/>
        <w:rPr>
          <w:b/>
          <w:bCs/>
          <w:sz w:val="20"/>
          <w:szCs w:val="20"/>
        </w:rPr>
      </w:pPr>
    </w:p>
    <w:p w:rsidR="0062627E" w:rsidRDefault="0062627E" w:rsidP="0062627E">
      <w:pPr>
        <w:jc w:val="center"/>
        <w:rPr>
          <w:b/>
          <w:bCs/>
          <w:sz w:val="20"/>
          <w:szCs w:val="20"/>
        </w:rPr>
      </w:pPr>
      <w:r>
        <w:rPr>
          <w:b/>
          <w:bCs/>
          <w:sz w:val="20"/>
          <w:szCs w:val="20"/>
        </w:rPr>
        <w:t>Request for Proposal</w:t>
      </w:r>
    </w:p>
    <w:p w:rsidR="0062627E" w:rsidRDefault="0062627E" w:rsidP="0062627E">
      <w:pPr>
        <w:spacing w:line="480" w:lineRule="auto"/>
        <w:jc w:val="center"/>
        <w:rPr>
          <w:caps/>
          <w:sz w:val="20"/>
          <w:szCs w:val="20"/>
        </w:rPr>
      </w:pPr>
      <w:r>
        <w:rPr>
          <w:b/>
          <w:bCs/>
          <w:sz w:val="20"/>
          <w:szCs w:val="20"/>
        </w:rPr>
        <w:t>Evaluation Totals</w:t>
      </w:r>
    </w:p>
    <w:tbl>
      <w:tblPr>
        <w:tblW w:w="0" w:type="auto"/>
        <w:tblInd w:w="-522" w:type="dxa"/>
        <w:tblBorders>
          <w:top w:val="single" w:sz="4" w:space="0" w:color="auto"/>
          <w:left w:val="single" w:sz="4" w:space="0" w:color="auto"/>
          <w:bottom w:val="single" w:sz="4" w:space="0" w:color="auto"/>
          <w:right w:val="single" w:sz="4" w:space="0" w:color="auto"/>
        </w:tblBorders>
        <w:tblLayout w:type="fixed"/>
        <w:tblLook w:val="0000"/>
      </w:tblPr>
      <w:tblGrid>
        <w:gridCol w:w="1658"/>
        <w:gridCol w:w="1134"/>
        <w:gridCol w:w="1448"/>
        <w:gridCol w:w="1448"/>
        <w:gridCol w:w="1448"/>
        <w:gridCol w:w="1450"/>
        <w:gridCol w:w="1449"/>
      </w:tblGrid>
      <w:tr w:rsidR="0062627E" w:rsidTr="00045895">
        <w:trPr>
          <w:trHeight w:val="590"/>
        </w:trPr>
        <w:tc>
          <w:tcPr>
            <w:tcW w:w="10035" w:type="dxa"/>
            <w:gridSpan w:val="7"/>
            <w:tcBorders>
              <w:top w:val="single" w:sz="4" w:space="0" w:color="auto"/>
              <w:bottom w:val="single" w:sz="4" w:space="0" w:color="auto"/>
            </w:tcBorders>
          </w:tcPr>
          <w:p w:rsidR="0062627E" w:rsidRDefault="0062627E" w:rsidP="00045895">
            <w:pPr>
              <w:spacing w:before="240" w:after="240"/>
              <w:rPr>
                <w:sz w:val="20"/>
                <w:szCs w:val="20"/>
              </w:rPr>
            </w:pPr>
            <w:r>
              <w:rPr>
                <w:sz w:val="20"/>
                <w:szCs w:val="20"/>
              </w:rPr>
              <w:t>Name of RFP:</w:t>
            </w:r>
          </w:p>
        </w:tc>
      </w:tr>
      <w:tr w:rsidR="0062627E" w:rsidTr="00045895">
        <w:trPr>
          <w:trHeight w:val="590"/>
        </w:trPr>
        <w:tc>
          <w:tcPr>
            <w:tcW w:w="10035" w:type="dxa"/>
            <w:gridSpan w:val="7"/>
            <w:tcBorders>
              <w:top w:val="single" w:sz="4" w:space="0" w:color="auto"/>
              <w:bottom w:val="single" w:sz="4" w:space="0" w:color="auto"/>
            </w:tcBorders>
          </w:tcPr>
          <w:p w:rsidR="0062627E" w:rsidRDefault="0062627E" w:rsidP="00045895">
            <w:pPr>
              <w:spacing w:before="240" w:after="240"/>
              <w:rPr>
                <w:sz w:val="20"/>
                <w:szCs w:val="20"/>
              </w:rPr>
            </w:pPr>
            <w:r>
              <w:rPr>
                <w:sz w:val="20"/>
                <w:szCs w:val="20"/>
              </w:rPr>
              <w:t xml:space="preserve">Name of Offeror: </w:t>
            </w:r>
          </w:p>
        </w:tc>
      </w:tr>
      <w:tr w:rsidR="0062627E" w:rsidTr="00045895">
        <w:trPr>
          <w:trHeight w:val="590"/>
        </w:trPr>
        <w:tc>
          <w:tcPr>
            <w:tcW w:w="10035" w:type="dxa"/>
            <w:gridSpan w:val="7"/>
            <w:tcBorders>
              <w:top w:val="single" w:sz="4" w:space="0" w:color="auto"/>
              <w:bottom w:val="single" w:sz="4" w:space="0" w:color="auto"/>
            </w:tcBorders>
          </w:tcPr>
          <w:p w:rsidR="0062627E" w:rsidRDefault="0062627E" w:rsidP="00045895">
            <w:pPr>
              <w:spacing w:before="240" w:after="240"/>
              <w:rPr>
                <w:sz w:val="20"/>
                <w:szCs w:val="20"/>
              </w:rPr>
            </w:pPr>
            <w:r>
              <w:rPr>
                <w:sz w:val="20"/>
                <w:szCs w:val="20"/>
              </w:rPr>
              <w:t>Date:</w:t>
            </w:r>
          </w:p>
        </w:tc>
      </w:tr>
      <w:tr w:rsidR="0062627E" w:rsidTr="00045895">
        <w:trPr>
          <w:trHeight w:val="696"/>
        </w:trPr>
        <w:tc>
          <w:tcPr>
            <w:tcW w:w="1658" w:type="dxa"/>
            <w:tcBorders>
              <w:top w:val="single" w:sz="4" w:space="0" w:color="auto"/>
              <w:bottom w:val="single" w:sz="4" w:space="0" w:color="auto"/>
              <w:right w:val="single" w:sz="4" w:space="0" w:color="auto"/>
            </w:tcBorders>
            <w:shd w:val="clear" w:color="auto" w:fill="C0C0C0"/>
            <w:vAlign w:val="bottom"/>
          </w:tcPr>
          <w:p w:rsidR="0062627E" w:rsidRDefault="0062627E" w:rsidP="00045895">
            <w:pPr>
              <w:jc w:val="center"/>
              <w:rPr>
                <w:sz w:val="20"/>
                <w:szCs w:val="20"/>
              </w:rPr>
            </w:pPr>
            <w:r>
              <w:rPr>
                <w:sz w:val="20"/>
                <w:szCs w:val="20"/>
              </w:rPr>
              <w:t>Technical Evaluation</w:t>
            </w:r>
          </w:p>
          <w:p w:rsidR="0062627E" w:rsidRDefault="0062627E" w:rsidP="00045895">
            <w:pPr>
              <w:jc w:val="center"/>
              <w:rPr>
                <w:b/>
                <w:bCs/>
                <w:i/>
                <w:iCs/>
                <w:sz w:val="20"/>
                <w:szCs w:val="20"/>
              </w:rPr>
            </w:pPr>
            <w:r>
              <w:rPr>
                <w:sz w:val="20"/>
                <w:szCs w:val="20"/>
              </w:rPr>
              <w:t>Criteria</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bottom"/>
          </w:tcPr>
          <w:p w:rsidR="0062627E" w:rsidRDefault="0062627E" w:rsidP="00045895">
            <w:pPr>
              <w:jc w:val="center"/>
              <w:rPr>
                <w:sz w:val="20"/>
                <w:szCs w:val="20"/>
              </w:rPr>
            </w:pPr>
            <w:r>
              <w:rPr>
                <w:b/>
                <w:bCs/>
                <w:i/>
                <w:iCs/>
                <w:color w:val="0000FF"/>
                <w:sz w:val="20"/>
                <w:szCs w:val="20"/>
              </w:rPr>
              <w:t xml:space="preserve">60 POINTS </w:t>
            </w:r>
            <w:r>
              <w:rPr>
                <w:sz w:val="20"/>
                <w:szCs w:val="20"/>
              </w:rPr>
              <w:t>Maximum</w:t>
            </w:r>
          </w:p>
        </w:tc>
        <w:tc>
          <w:tcPr>
            <w:tcW w:w="1448" w:type="dxa"/>
            <w:tcBorders>
              <w:top w:val="single" w:sz="4" w:space="0" w:color="auto"/>
              <w:left w:val="single" w:sz="4" w:space="0" w:color="auto"/>
              <w:bottom w:val="single" w:sz="4" w:space="0" w:color="auto"/>
              <w:right w:val="single" w:sz="4" w:space="0" w:color="auto"/>
            </w:tcBorders>
            <w:shd w:val="clear" w:color="auto" w:fill="C0C0C0"/>
            <w:vAlign w:val="bottom"/>
          </w:tcPr>
          <w:p w:rsidR="0062627E" w:rsidRDefault="0062627E" w:rsidP="00045895">
            <w:pPr>
              <w:jc w:val="center"/>
              <w:rPr>
                <w:sz w:val="20"/>
                <w:szCs w:val="20"/>
              </w:rPr>
            </w:pPr>
            <w:r>
              <w:rPr>
                <w:sz w:val="20"/>
                <w:szCs w:val="20"/>
              </w:rPr>
              <w:t>Evaluator</w:t>
            </w:r>
          </w:p>
        </w:tc>
        <w:tc>
          <w:tcPr>
            <w:tcW w:w="1448" w:type="dxa"/>
            <w:tcBorders>
              <w:top w:val="single" w:sz="4" w:space="0" w:color="auto"/>
              <w:left w:val="single" w:sz="4" w:space="0" w:color="auto"/>
              <w:bottom w:val="single" w:sz="4" w:space="0" w:color="auto"/>
              <w:right w:val="single" w:sz="4" w:space="0" w:color="auto"/>
            </w:tcBorders>
            <w:shd w:val="clear" w:color="auto" w:fill="C0C0C0"/>
            <w:vAlign w:val="bottom"/>
          </w:tcPr>
          <w:p w:rsidR="0062627E" w:rsidRDefault="0062627E" w:rsidP="00045895">
            <w:pPr>
              <w:jc w:val="center"/>
              <w:rPr>
                <w:sz w:val="20"/>
                <w:szCs w:val="20"/>
              </w:rPr>
            </w:pPr>
            <w:r>
              <w:rPr>
                <w:sz w:val="20"/>
                <w:szCs w:val="20"/>
              </w:rPr>
              <w:t>Evaluator</w:t>
            </w:r>
          </w:p>
        </w:tc>
        <w:tc>
          <w:tcPr>
            <w:tcW w:w="1448" w:type="dxa"/>
            <w:tcBorders>
              <w:top w:val="single" w:sz="4" w:space="0" w:color="auto"/>
              <w:left w:val="single" w:sz="4" w:space="0" w:color="auto"/>
              <w:bottom w:val="single" w:sz="4" w:space="0" w:color="auto"/>
              <w:right w:val="single" w:sz="4" w:space="0" w:color="auto"/>
            </w:tcBorders>
            <w:shd w:val="clear" w:color="auto" w:fill="C0C0C0"/>
            <w:vAlign w:val="bottom"/>
          </w:tcPr>
          <w:p w:rsidR="0062627E" w:rsidRDefault="0062627E" w:rsidP="00045895">
            <w:pPr>
              <w:jc w:val="center"/>
              <w:rPr>
                <w:sz w:val="20"/>
                <w:szCs w:val="20"/>
              </w:rPr>
            </w:pPr>
            <w:r>
              <w:rPr>
                <w:sz w:val="20"/>
                <w:szCs w:val="20"/>
              </w:rPr>
              <w:t>Evaluator</w:t>
            </w:r>
          </w:p>
        </w:tc>
        <w:tc>
          <w:tcPr>
            <w:tcW w:w="1450" w:type="dxa"/>
            <w:tcBorders>
              <w:top w:val="single" w:sz="4" w:space="0" w:color="auto"/>
              <w:left w:val="single" w:sz="4" w:space="0" w:color="auto"/>
              <w:bottom w:val="single" w:sz="4" w:space="0" w:color="auto"/>
              <w:right w:val="single" w:sz="4" w:space="0" w:color="auto"/>
            </w:tcBorders>
            <w:shd w:val="clear" w:color="auto" w:fill="C0C0C0"/>
            <w:vAlign w:val="bottom"/>
          </w:tcPr>
          <w:p w:rsidR="0062627E" w:rsidRDefault="0062627E" w:rsidP="00045895">
            <w:pPr>
              <w:jc w:val="center"/>
              <w:rPr>
                <w:sz w:val="20"/>
                <w:szCs w:val="20"/>
              </w:rPr>
            </w:pPr>
            <w:r>
              <w:rPr>
                <w:sz w:val="20"/>
                <w:szCs w:val="20"/>
              </w:rPr>
              <w:t>Evaluator</w:t>
            </w:r>
          </w:p>
        </w:tc>
        <w:tc>
          <w:tcPr>
            <w:tcW w:w="1449" w:type="dxa"/>
            <w:tcBorders>
              <w:top w:val="single" w:sz="4" w:space="0" w:color="auto"/>
              <w:left w:val="single" w:sz="4" w:space="0" w:color="auto"/>
              <w:bottom w:val="single" w:sz="4" w:space="0" w:color="auto"/>
            </w:tcBorders>
            <w:shd w:val="clear" w:color="auto" w:fill="C0C0C0"/>
            <w:vAlign w:val="bottom"/>
          </w:tcPr>
          <w:p w:rsidR="0062627E" w:rsidRDefault="0062627E" w:rsidP="00045895">
            <w:pPr>
              <w:jc w:val="center"/>
              <w:rPr>
                <w:sz w:val="20"/>
                <w:szCs w:val="20"/>
              </w:rPr>
            </w:pPr>
            <w:r>
              <w:rPr>
                <w:sz w:val="20"/>
                <w:szCs w:val="20"/>
              </w:rPr>
              <w:t>Evaluator</w:t>
            </w:r>
          </w:p>
        </w:tc>
      </w:tr>
      <w:tr w:rsidR="0062627E" w:rsidTr="00045895">
        <w:trPr>
          <w:trHeight w:val="1079"/>
        </w:trPr>
        <w:tc>
          <w:tcPr>
            <w:tcW w:w="1658" w:type="dxa"/>
            <w:tcBorders>
              <w:top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1. Information Technology Solution</w:t>
            </w:r>
          </w:p>
        </w:tc>
        <w:tc>
          <w:tcPr>
            <w:tcW w:w="1134" w:type="dxa"/>
            <w:tcBorders>
              <w:top w:val="single" w:sz="4" w:space="0" w:color="auto"/>
              <w:left w:val="single" w:sz="4" w:space="0" w:color="auto"/>
              <w:bottom w:val="single" w:sz="4" w:space="0" w:color="auto"/>
              <w:right w:val="single" w:sz="4" w:space="0" w:color="auto"/>
            </w:tcBorders>
            <w:vAlign w:val="center"/>
          </w:tcPr>
          <w:p w:rsidR="0062627E" w:rsidRDefault="00A572D1" w:rsidP="00A572D1">
            <w:pPr>
              <w:spacing w:before="240" w:after="240"/>
              <w:jc w:val="center"/>
              <w:rPr>
                <w:b/>
                <w:bCs/>
                <w:i/>
                <w:iCs/>
                <w:color w:val="0000FF"/>
                <w:sz w:val="20"/>
                <w:szCs w:val="20"/>
              </w:rPr>
            </w:pPr>
            <w:r>
              <w:rPr>
                <w:b/>
                <w:bCs/>
                <w:i/>
                <w:iCs/>
                <w:color w:val="0000FF"/>
                <w:sz w:val="20"/>
                <w:szCs w:val="20"/>
              </w:rPr>
              <w:t>40</w:t>
            </w: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50"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9" w:type="dxa"/>
            <w:tcBorders>
              <w:top w:val="single" w:sz="4" w:space="0" w:color="auto"/>
              <w:left w:val="single" w:sz="4" w:space="0" w:color="auto"/>
              <w:bottom w:val="single" w:sz="4" w:space="0" w:color="auto"/>
            </w:tcBorders>
            <w:vAlign w:val="center"/>
          </w:tcPr>
          <w:p w:rsidR="0062627E" w:rsidRDefault="0062627E" w:rsidP="00045895">
            <w:pPr>
              <w:spacing w:before="240" w:after="240"/>
              <w:jc w:val="right"/>
              <w:rPr>
                <w:sz w:val="20"/>
                <w:szCs w:val="20"/>
              </w:rPr>
            </w:pPr>
          </w:p>
        </w:tc>
      </w:tr>
      <w:tr w:rsidR="0062627E" w:rsidTr="00045895">
        <w:trPr>
          <w:trHeight w:val="897"/>
        </w:trPr>
        <w:tc>
          <w:tcPr>
            <w:tcW w:w="1658" w:type="dxa"/>
            <w:tcBorders>
              <w:top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2. Product Support and Customer Service</w:t>
            </w:r>
          </w:p>
        </w:tc>
        <w:tc>
          <w:tcPr>
            <w:tcW w:w="1134" w:type="dxa"/>
            <w:tcBorders>
              <w:top w:val="single" w:sz="4" w:space="0" w:color="auto"/>
              <w:left w:val="single" w:sz="4" w:space="0" w:color="auto"/>
              <w:bottom w:val="single" w:sz="4" w:space="0" w:color="auto"/>
              <w:right w:val="single" w:sz="4" w:space="0" w:color="auto"/>
            </w:tcBorders>
            <w:vAlign w:val="center"/>
          </w:tcPr>
          <w:p w:rsidR="0062627E" w:rsidRDefault="00A572D1" w:rsidP="00A572D1">
            <w:pPr>
              <w:spacing w:before="240" w:after="240"/>
              <w:jc w:val="center"/>
              <w:rPr>
                <w:b/>
                <w:bCs/>
                <w:i/>
                <w:iCs/>
                <w:color w:val="0000FF"/>
                <w:sz w:val="20"/>
                <w:szCs w:val="20"/>
              </w:rPr>
            </w:pPr>
            <w:r>
              <w:rPr>
                <w:b/>
                <w:bCs/>
                <w:i/>
                <w:iCs/>
                <w:color w:val="0000FF"/>
                <w:sz w:val="20"/>
                <w:szCs w:val="20"/>
              </w:rPr>
              <w:t>20</w:t>
            </w: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50"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9" w:type="dxa"/>
            <w:tcBorders>
              <w:top w:val="single" w:sz="4" w:space="0" w:color="auto"/>
              <w:left w:val="single" w:sz="4" w:space="0" w:color="auto"/>
              <w:bottom w:val="single" w:sz="4" w:space="0" w:color="auto"/>
            </w:tcBorders>
            <w:vAlign w:val="center"/>
          </w:tcPr>
          <w:p w:rsidR="0062627E" w:rsidRDefault="0062627E" w:rsidP="00045895">
            <w:pPr>
              <w:spacing w:before="240" w:after="240"/>
              <w:jc w:val="right"/>
              <w:rPr>
                <w:sz w:val="20"/>
                <w:szCs w:val="20"/>
              </w:rPr>
            </w:pPr>
          </w:p>
        </w:tc>
      </w:tr>
      <w:tr w:rsidR="0062627E" w:rsidTr="00045895">
        <w:trPr>
          <w:trHeight w:val="707"/>
        </w:trPr>
        <w:tc>
          <w:tcPr>
            <w:tcW w:w="1658" w:type="dxa"/>
            <w:tcBorders>
              <w:top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3. Experience, Qualifications, and Financial Strength</w:t>
            </w:r>
          </w:p>
        </w:tc>
        <w:tc>
          <w:tcPr>
            <w:tcW w:w="1134" w:type="dxa"/>
            <w:tcBorders>
              <w:top w:val="single" w:sz="4" w:space="0" w:color="auto"/>
              <w:left w:val="single" w:sz="4" w:space="0" w:color="auto"/>
              <w:bottom w:val="single" w:sz="4" w:space="0" w:color="auto"/>
              <w:right w:val="single" w:sz="4" w:space="0" w:color="auto"/>
            </w:tcBorders>
            <w:vAlign w:val="center"/>
          </w:tcPr>
          <w:p w:rsidR="0062627E" w:rsidRDefault="00A572D1" w:rsidP="00A572D1">
            <w:pPr>
              <w:spacing w:before="240" w:after="240"/>
              <w:jc w:val="center"/>
              <w:rPr>
                <w:b/>
                <w:bCs/>
                <w:i/>
                <w:iCs/>
                <w:color w:val="0000FF"/>
                <w:sz w:val="20"/>
                <w:szCs w:val="20"/>
              </w:rPr>
            </w:pPr>
            <w:r>
              <w:rPr>
                <w:b/>
                <w:bCs/>
                <w:i/>
                <w:iCs/>
                <w:color w:val="0000FF"/>
                <w:sz w:val="20"/>
                <w:szCs w:val="20"/>
              </w:rPr>
              <w:t>0</w:t>
            </w: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50"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9" w:type="dxa"/>
            <w:tcBorders>
              <w:top w:val="single" w:sz="4" w:space="0" w:color="auto"/>
              <w:left w:val="single" w:sz="4" w:space="0" w:color="auto"/>
              <w:bottom w:val="single" w:sz="4" w:space="0" w:color="auto"/>
            </w:tcBorders>
            <w:vAlign w:val="center"/>
          </w:tcPr>
          <w:p w:rsidR="0062627E" w:rsidRDefault="0062627E" w:rsidP="00045895">
            <w:pPr>
              <w:spacing w:before="240" w:after="240"/>
              <w:jc w:val="right"/>
              <w:rPr>
                <w:sz w:val="20"/>
                <w:szCs w:val="20"/>
              </w:rPr>
            </w:pPr>
          </w:p>
        </w:tc>
      </w:tr>
      <w:tr w:rsidR="0062627E" w:rsidTr="00045895">
        <w:tblPrEx>
          <w:tblBorders>
            <w:top w:val="none" w:sz="0" w:space="0" w:color="auto"/>
            <w:left w:val="none" w:sz="0" w:space="0" w:color="auto"/>
            <w:bottom w:val="none" w:sz="0" w:space="0" w:color="auto"/>
            <w:right w:val="none" w:sz="0" w:space="0" w:color="auto"/>
          </w:tblBorders>
        </w:tblPrEx>
        <w:trPr>
          <w:trHeight w:val="590"/>
        </w:trPr>
        <w:tc>
          <w:tcPr>
            <w:tcW w:w="2792" w:type="dxa"/>
            <w:gridSpan w:val="2"/>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 xml:space="preserve">Evaluator Totals </w:t>
            </w: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8"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50"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c>
          <w:tcPr>
            <w:tcW w:w="1449"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r>
      <w:tr w:rsidR="0062627E" w:rsidTr="00045895">
        <w:tblPrEx>
          <w:tblBorders>
            <w:top w:val="none" w:sz="0" w:space="0" w:color="auto"/>
            <w:left w:val="none" w:sz="0" w:space="0" w:color="auto"/>
            <w:bottom w:val="none" w:sz="0" w:space="0" w:color="auto"/>
            <w:right w:val="none" w:sz="0" w:space="0" w:color="auto"/>
          </w:tblBorders>
        </w:tblPrEx>
        <w:trPr>
          <w:trHeight w:val="590"/>
        </w:trPr>
        <w:tc>
          <w:tcPr>
            <w:tcW w:w="2792" w:type="dxa"/>
            <w:gridSpan w:val="2"/>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Grand Total</w:t>
            </w:r>
          </w:p>
        </w:tc>
        <w:tc>
          <w:tcPr>
            <w:tcW w:w="5794" w:type="dxa"/>
            <w:gridSpan w:val="4"/>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Note: Sum of all individual scores.</w:t>
            </w:r>
          </w:p>
        </w:tc>
        <w:tc>
          <w:tcPr>
            <w:tcW w:w="1449"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r>
      <w:tr w:rsidR="0062627E" w:rsidTr="00045895">
        <w:tblPrEx>
          <w:tblBorders>
            <w:top w:val="none" w:sz="0" w:space="0" w:color="auto"/>
            <w:left w:val="none" w:sz="0" w:space="0" w:color="auto"/>
            <w:bottom w:val="none" w:sz="0" w:space="0" w:color="auto"/>
            <w:right w:val="none" w:sz="0" w:space="0" w:color="auto"/>
          </w:tblBorders>
        </w:tblPrEx>
        <w:trPr>
          <w:trHeight w:val="590"/>
        </w:trPr>
        <w:tc>
          <w:tcPr>
            <w:tcW w:w="2792" w:type="dxa"/>
            <w:gridSpan w:val="2"/>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Technical Proposal Score</w:t>
            </w:r>
          </w:p>
        </w:tc>
        <w:tc>
          <w:tcPr>
            <w:tcW w:w="579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rsidR="0062627E" w:rsidRDefault="0062627E" w:rsidP="00045895">
            <w:pPr>
              <w:spacing w:before="240" w:after="240"/>
              <w:rPr>
                <w:sz w:val="20"/>
                <w:szCs w:val="20"/>
              </w:rPr>
            </w:pPr>
            <w:r>
              <w:rPr>
                <w:sz w:val="20"/>
                <w:szCs w:val="20"/>
              </w:rPr>
              <w:t>Note: Total of individual points divided by the number of evaluators (</w:t>
            </w:r>
            <w:r>
              <w:rPr>
                <w:b/>
                <w:bCs/>
                <w:i/>
                <w:iCs/>
                <w:color w:val="0000FF"/>
                <w:sz w:val="20"/>
                <w:szCs w:val="20"/>
              </w:rPr>
              <w:t>60 POINT MAXIMUM</w:t>
            </w:r>
            <w:r>
              <w:rPr>
                <w:sz w:val="20"/>
                <w:szCs w:val="20"/>
              </w:rPr>
              <w:t>).</w:t>
            </w:r>
          </w:p>
        </w:tc>
        <w:tc>
          <w:tcPr>
            <w:tcW w:w="1449"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r>
      <w:tr w:rsidR="0062627E" w:rsidTr="00045895">
        <w:tblPrEx>
          <w:tblBorders>
            <w:top w:val="none" w:sz="0" w:space="0" w:color="auto"/>
            <w:left w:val="none" w:sz="0" w:space="0" w:color="auto"/>
            <w:bottom w:val="none" w:sz="0" w:space="0" w:color="auto"/>
            <w:right w:val="none" w:sz="0" w:space="0" w:color="auto"/>
          </w:tblBorders>
        </w:tblPrEx>
        <w:trPr>
          <w:trHeight w:val="590"/>
        </w:trPr>
        <w:tc>
          <w:tcPr>
            <w:tcW w:w="2792" w:type="dxa"/>
            <w:gridSpan w:val="2"/>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Cost Propose Score</w:t>
            </w:r>
          </w:p>
        </w:tc>
        <w:tc>
          <w:tcPr>
            <w:tcW w:w="579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rsidR="0062627E" w:rsidRDefault="0062627E" w:rsidP="00045895">
            <w:pPr>
              <w:spacing w:before="240" w:after="240"/>
              <w:rPr>
                <w:sz w:val="20"/>
                <w:szCs w:val="20"/>
              </w:rPr>
            </w:pPr>
            <w:r>
              <w:rPr>
                <w:sz w:val="20"/>
                <w:szCs w:val="20"/>
              </w:rPr>
              <w:t>Note: (</w:t>
            </w:r>
            <w:r>
              <w:rPr>
                <w:b/>
                <w:bCs/>
                <w:i/>
                <w:iCs/>
                <w:color w:val="0000FF"/>
                <w:sz w:val="20"/>
                <w:szCs w:val="20"/>
              </w:rPr>
              <w:t>40 POINT MAXIMUM</w:t>
            </w:r>
            <w:r>
              <w:rPr>
                <w:sz w:val="20"/>
                <w:szCs w:val="20"/>
              </w:rPr>
              <w:t>)</w:t>
            </w:r>
          </w:p>
        </w:tc>
        <w:tc>
          <w:tcPr>
            <w:tcW w:w="1449" w:type="dxa"/>
            <w:tcBorders>
              <w:top w:val="single" w:sz="4" w:space="0" w:color="auto"/>
              <w:left w:val="single" w:sz="4" w:space="0" w:color="auto"/>
              <w:bottom w:val="single" w:sz="4" w:space="0" w:color="auto"/>
              <w:right w:val="single" w:sz="4" w:space="0" w:color="auto"/>
            </w:tcBorders>
            <w:vAlign w:val="center"/>
          </w:tcPr>
          <w:p w:rsidR="0062627E" w:rsidRDefault="0062627E" w:rsidP="00045895">
            <w:pPr>
              <w:spacing w:before="240" w:after="240"/>
              <w:jc w:val="right"/>
              <w:rPr>
                <w:sz w:val="20"/>
                <w:szCs w:val="20"/>
              </w:rPr>
            </w:pPr>
          </w:p>
        </w:tc>
      </w:tr>
      <w:tr w:rsidR="0062627E" w:rsidTr="00045895">
        <w:trPr>
          <w:trHeight w:val="605"/>
        </w:trPr>
        <w:tc>
          <w:tcPr>
            <w:tcW w:w="2792" w:type="dxa"/>
            <w:gridSpan w:val="2"/>
            <w:tcBorders>
              <w:top w:val="single" w:sz="4" w:space="0" w:color="auto"/>
              <w:bottom w:val="single" w:sz="4" w:space="0" w:color="auto"/>
              <w:right w:val="single" w:sz="4" w:space="0" w:color="auto"/>
            </w:tcBorders>
            <w:vAlign w:val="center"/>
          </w:tcPr>
          <w:p w:rsidR="0062627E" w:rsidRDefault="0062627E" w:rsidP="00045895">
            <w:pPr>
              <w:spacing w:before="240" w:after="240"/>
              <w:rPr>
                <w:sz w:val="20"/>
                <w:szCs w:val="20"/>
              </w:rPr>
            </w:pPr>
            <w:r>
              <w:rPr>
                <w:sz w:val="20"/>
                <w:szCs w:val="20"/>
              </w:rPr>
              <w:t>TOTAL</w:t>
            </w:r>
          </w:p>
        </w:tc>
        <w:tc>
          <w:tcPr>
            <w:tcW w:w="5794" w:type="dxa"/>
            <w:gridSpan w:val="4"/>
            <w:tcBorders>
              <w:top w:val="single" w:sz="4" w:space="0" w:color="auto"/>
              <w:left w:val="single" w:sz="4" w:space="0" w:color="auto"/>
              <w:bottom w:val="single" w:sz="4" w:space="0" w:color="auto"/>
              <w:right w:val="single" w:sz="4" w:space="0" w:color="auto"/>
            </w:tcBorders>
            <w:shd w:val="clear" w:color="auto" w:fill="B3B3B3"/>
            <w:vAlign w:val="center"/>
          </w:tcPr>
          <w:p w:rsidR="0062627E" w:rsidRDefault="0062627E" w:rsidP="00045895">
            <w:pPr>
              <w:spacing w:before="240" w:after="240"/>
              <w:rPr>
                <w:sz w:val="20"/>
                <w:szCs w:val="20"/>
              </w:rPr>
            </w:pPr>
          </w:p>
        </w:tc>
        <w:tc>
          <w:tcPr>
            <w:tcW w:w="1449" w:type="dxa"/>
            <w:tcBorders>
              <w:top w:val="single" w:sz="4" w:space="0" w:color="auto"/>
              <w:left w:val="single" w:sz="4" w:space="0" w:color="auto"/>
              <w:bottom w:val="single" w:sz="4" w:space="0" w:color="auto"/>
            </w:tcBorders>
            <w:vAlign w:val="center"/>
          </w:tcPr>
          <w:p w:rsidR="0062627E" w:rsidRDefault="0062627E" w:rsidP="00045895">
            <w:pPr>
              <w:spacing w:before="240" w:after="240"/>
              <w:jc w:val="right"/>
              <w:rPr>
                <w:sz w:val="20"/>
                <w:szCs w:val="20"/>
              </w:rPr>
            </w:pPr>
          </w:p>
        </w:tc>
      </w:tr>
    </w:tbl>
    <w:p w:rsidR="00767BB3" w:rsidRDefault="00767BB3" w:rsidP="0062627E">
      <w:pPr>
        <w:jc w:val="center"/>
        <w:rPr>
          <w:b/>
          <w:bCs/>
          <w:szCs w:val="22"/>
        </w:rPr>
        <w:sectPr w:rsidR="00767BB3">
          <w:pgSz w:w="12240" w:h="15840"/>
          <w:pgMar w:top="1440" w:right="1440" w:bottom="1440" w:left="1440" w:header="720" w:footer="720" w:gutter="0"/>
          <w:cols w:space="720"/>
          <w:noEndnote/>
        </w:sectPr>
      </w:pPr>
    </w:p>
    <w:p w:rsidR="0062627E" w:rsidRDefault="0062627E" w:rsidP="0062627E">
      <w:pPr>
        <w:jc w:val="center"/>
        <w:rPr>
          <w:b/>
          <w:bCs/>
          <w:szCs w:val="22"/>
        </w:rPr>
      </w:pPr>
      <w:r>
        <w:rPr>
          <w:b/>
          <w:bCs/>
          <w:szCs w:val="22"/>
        </w:rPr>
        <w:t>ATTACHMENT 2</w:t>
      </w:r>
    </w:p>
    <w:p w:rsidR="0062627E" w:rsidRDefault="0062627E" w:rsidP="0062627E">
      <w:pPr>
        <w:jc w:val="center"/>
        <w:rPr>
          <w:b/>
          <w:bCs/>
          <w:szCs w:val="22"/>
        </w:rPr>
      </w:pPr>
      <w:r>
        <w:rPr>
          <w:b/>
          <w:bCs/>
          <w:szCs w:val="22"/>
        </w:rPr>
        <w:t>CONTRACT</w:t>
      </w:r>
      <w:r w:rsidR="004505B1">
        <w:rPr>
          <w:b/>
          <w:bCs/>
          <w:szCs w:val="22"/>
        </w:rPr>
        <w:t xml:space="preserve"> for PROCUREMENT</w:t>
      </w:r>
    </w:p>
    <w:p w:rsidR="00144FDB" w:rsidRDefault="00144FDB" w:rsidP="0062627E">
      <w:pPr>
        <w:jc w:val="center"/>
        <w:rPr>
          <w:b/>
          <w:bCs/>
          <w:caps/>
          <w:szCs w:val="22"/>
        </w:rPr>
      </w:pPr>
      <w:r>
        <w:rPr>
          <w:b/>
          <w:bCs/>
          <w:szCs w:val="22"/>
        </w:rPr>
        <w:t xml:space="preserve">Separate Form  </w:t>
      </w:r>
    </w:p>
    <w:p w:rsidR="0062627E" w:rsidRDefault="0062627E" w:rsidP="0062627E">
      <w:pPr>
        <w:rPr>
          <w:b/>
          <w:bCs/>
          <w:szCs w:val="22"/>
        </w:rPr>
      </w:pPr>
    </w:p>
    <w:p w:rsidR="0062627E" w:rsidRDefault="0062627E" w:rsidP="0062627E">
      <w:pPr>
        <w:rPr>
          <w:b/>
          <w:bCs/>
          <w:szCs w:val="22"/>
        </w:rPr>
      </w:pPr>
    </w:p>
    <w:p w:rsidR="0062627E" w:rsidRDefault="0062627E" w:rsidP="0062627E">
      <w:pPr>
        <w:rPr>
          <w:b/>
          <w:bCs/>
          <w:szCs w:val="22"/>
        </w:rPr>
      </w:pPr>
    </w:p>
    <w:p w:rsidR="001950B4" w:rsidRDefault="00C34FA2" w:rsidP="0062627E">
      <w:pPr>
        <w:jc w:val="center"/>
        <w:rPr>
          <w:b/>
          <w:bCs/>
          <w:szCs w:val="22"/>
        </w:rPr>
        <w:sectPr w:rsidR="001950B4" w:rsidSect="001950B4">
          <w:pgSz w:w="12240" w:h="15840"/>
          <w:pgMar w:top="720" w:right="720" w:bottom="720" w:left="720" w:header="720" w:footer="720" w:gutter="0"/>
          <w:cols w:space="720"/>
          <w:noEndnote/>
          <w:docGrid w:linePitch="299"/>
        </w:sectPr>
      </w:pPr>
      <w:r>
        <w:rPr>
          <w:b/>
          <w:bCs/>
          <w:szCs w:val="22"/>
        </w:rPr>
        <w:t>Intentionally left blank</w:t>
      </w:r>
    </w:p>
    <w:p w:rsidR="00C34FA2" w:rsidRDefault="0062627E" w:rsidP="00C34FA2">
      <w:pPr>
        <w:jc w:val="center"/>
        <w:rPr>
          <w:b/>
          <w:bCs/>
          <w:szCs w:val="22"/>
        </w:rPr>
      </w:pPr>
      <w:r>
        <w:rPr>
          <w:b/>
          <w:bCs/>
          <w:szCs w:val="22"/>
        </w:rPr>
        <w:t>ATTACH</w:t>
      </w:r>
      <w:r w:rsidR="00C34FA2">
        <w:rPr>
          <w:b/>
          <w:bCs/>
          <w:szCs w:val="22"/>
        </w:rPr>
        <w:t xml:space="preserve">MENT 3 </w:t>
      </w:r>
    </w:p>
    <w:p w:rsidR="00C34FA2" w:rsidRDefault="00C34FA2" w:rsidP="00C34FA2">
      <w:pPr>
        <w:jc w:val="center"/>
        <w:rPr>
          <w:b/>
          <w:bCs/>
          <w:caps/>
          <w:szCs w:val="22"/>
        </w:rPr>
      </w:pPr>
      <w:r>
        <w:rPr>
          <w:b/>
          <w:bCs/>
          <w:szCs w:val="22"/>
        </w:rPr>
        <w:t>COST PROPOSAL FORMAT</w:t>
      </w:r>
    </w:p>
    <w:p w:rsidR="00C34FA2"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r w:rsidRPr="00FA26F5">
        <w:rPr>
          <w:b/>
          <w:bCs/>
          <w:szCs w:val="22"/>
        </w:rPr>
        <w:t>Cost Proposal</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left="1440" w:hanging="720"/>
        <w:rPr>
          <w:b/>
          <w:bCs/>
          <w:szCs w:val="22"/>
        </w:rPr>
      </w:pPr>
      <w:r w:rsidRPr="00FA26F5">
        <w:rPr>
          <w:b/>
          <w:bCs/>
          <w:szCs w:val="22"/>
        </w:rPr>
        <w:t>A.</w:t>
      </w:r>
      <w:r w:rsidRPr="00FA26F5">
        <w:rPr>
          <w:b/>
          <w:bCs/>
          <w:szCs w:val="22"/>
        </w:rPr>
        <w:tab/>
      </w:r>
      <w:r w:rsidRPr="00FA26F5">
        <w:rPr>
          <w:b/>
          <w:bCs/>
          <w:szCs w:val="22"/>
          <w:u w:val="single"/>
        </w:rPr>
        <w:t>ONE SIGNED ORIGINAL COST PROPOSAL SHALL BE PLACED IN A SEPARATE AND SEALED ENVELOPE AND PLACED IN THE BACK OF THE ORIGINAL RESPONSE BINDER.  FAILURE TO PLACE THE COST PROPOSAL IN A SEPARATE SEALED ENVELOPE WILL DISQUALIFY THE PROPOSAL.</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left="1440" w:hanging="720"/>
        <w:rPr>
          <w:b/>
          <w:bCs/>
          <w:szCs w:val="22"/>
        </w:rPr>
      </w:pPr>
      <w:r w:rsidRPr="00FA26F5">
        <w:rPr>
          <w:b/>
          <w:bCs/>
          <w:szCs w:val="22"/>
        </w:rPr>
        <w:t>B.</w:t>
      </w:r>
      <w:r w:rsidRPr="00FA26F5">
        <w:rPr>
          <w:b/>
          <w:bCs/>
          <w:szCs w:val="22"/>
        </w:rPr>
        <w:tab/>
        <w:t>If the bidder is offering an alternate proposal, a photo copy of this page can be made and the bidder must clearly differentiate between their cost proposals.</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left="1440" w:hanging="720"/>
        <w:rPr>
          <w:b/>
          <w:bCs/>
          <w:szCs w:val="22"/>
        </w:rPr>
      </w:pPr>
      <w:r w:rsidRPr="00FA26F5">
        <w:rPr>
          <w:b/>
          <w:bCs/>
          <w:szCs w:val="22"/>
        </w:rPr>
        <w:t>C.</w:t>
      </w:r>
      <w:r w:rsidRPr="00FA26F5">
        <w:rPr>
          <w:b/>
          <w:bCs/>
          <w:szCs w:val="22"/>
        </w:rPr>
        <w:tab/>
        <w:t>The cost reflects a cost per Document issued for the Workstation hardware/software, Central Image System software, and all services described in this RFP for a yearly volume of 205,000 Documents.</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left="1440" w:hanging="720"/>
        <w:rPr>
          <w:b/>
          <w:bCs/>
          <w:szCs w:val="22"/>
        </w:rPr>
      </w:pPr>
      <w:r w:rsidRPr="00FA26F5">
        <w:rPr>
          <w:b/>
          <w:bCs/>
          <w:szCs w:val="22"/>
        </w:rPr>
        <w:t>D.</w:t>
      </w:r>
      <w:r w:rsidRPr="00FA26F5">
        <w:rPr>
          <w:b/>
          <w:bCs/>
          <w:szCs w:val="22"/>
        </w:rPr>
        <w:tab/>
        <w:t>This Cost Proposal must be signed by a person whose signature legally binds the bidder’s organization.</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r w:rsidRPr="00FA26F5">
        <w:rPr>
          <w:b/>
          <w:bCs/>
          <w:szCs w:val="22"/>
        </w:rPr>
        <w:t>Bidder’s Organization:__________________________________________________</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tbl>
      <w:tblPr>
        <w:tblW w:w="10337" w:type="dxa"/>
        <w:tblInd w:w="120" w:type="dxa"/>
        <w:tblLayout w:type="fixed"/>
        <w:tblCellMar>
          <w:left w:w="120" w:type="dxa"/>
          <w:right w:w="120" w:type="dxa"/>
        </w:tblCellMar>
        <w:tblLook w:val="0000"/>
      </w:tblPr>
      <w:tblGrid>
        <w:gridCol w:w="2495"/>
        <w:gridCol w:w="1812"/>
        <w:gridCol w:w="965"/>
        <w:gridCol w:w="1028"/>
        <w:gridCol w:w="900"/>
        <w:gridCol w:w="893"/>
        <w:gridCol w:w="1087"/>
        <w:gridCol w:w="1157"/>
      </w:tblGrid>
      <w:tr w:rsidR="00C34FA2" w:rsidRPr="00FA26F5" w:rsidTr="00A0502F">
        <w:trPr>
          <w:trHeight w:val="930"/>
        </w:trPr>
        <w:tc>
          <w:tcPr>
            <w:tcW w:w="4307" w:type="dxa"/>
            <w:gridSpan w:val="2"/>
            <w:tcBorders>
              <w:top w:val="nil"/>
              <w:left w:val="nil"/>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rPr>
            </w:pPr>
          </w:p>
          <w:p w:rsidR="00C34FA2" w:rsidRPr="00FA26F5" w:rsidRDefault="00C34FA2" w:rsidP="00A0502F">
            <w:pPr>
              <w:widowControl/>
              <w:tabs>
                <w:tab w:val="center" w:pos="1392"/>
                <w:tab w:val="left" w:pos="1440"/>
                <w:tab w:val="left" w:pos="2160"/>
                <w:tab w:val="left" w:pos="2880"/>
                <w:tab w:val="left" w:pos="3600"/>
                <w:tab w:val="left" w:pos="4320"/>
                <w:tab w:val="left" w:pos="5040"/>
                <w:tab w:val="left" w:pos="5760"/>
                <w:tab w:val="left" w:pos="6480"/>
                <w:tab w:val="left" w:pos="7200"/>
                <w:tab w:val="left" w:pos="7920"/>
              </w:tabs>
              <w:spacing w:after="58"/>
              <w:rPr>
                <w:b/>
                <w:bCs/>
              </w:rPr>
            </w:pPr>
            <w:r w:rsidRPr="00FA26F5">
              <w:rPr>
                <w:b/>
                <w:bCs/>
                <w:szCs w:val="22"/>
              </w:rPr>
              <w:tab/>
              <w:t xml:space="preserve">For a minimum </w:t>
            </w:r>
            <w:r>
              <w:rPr>
                <w:b/>
                <w:bCs/>
                <w:szCs w:val="22"/>
              </w:rPr>
              <w:t>45</w:t>
            </w:r>
            <w:r w:rsidRPr="00FA26F5">
              <w:rPr>
                <w:b/>
                <w:bCs/>
                <w:szCs w:val="22"/>
              </w:rPr>
              <w:t xml:space="preserve"> workstations (Includes 1 portable unit for Image and Signature Capture)  </w:t>
            </w:r>
          </w:p>
        </w:tc>
        <w:tc>
          <w:tcPr>
            <w:tcW w:w="6030" w:type="dxa"/>
            <w:gridSpan w:val="6"/>
            <w:tcBorders>
              <w:top w:val="double" w:sz="7" w:space="0" w:color="000000"/>
              <w:left w:val="double" w:sz="7" w:space="0" w:color="000000"/>
              <w:bottom w:val="double" w:sz="7" w:space="0" w:color="000000"/>
              <w:right w:val="doub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jc w:val="center"/>
              <w:rPr>
                <w:b/>
                <w:bCs/>
              </w:rPr>
            </w:pPr>
            <w:r w:rsidRPr="00FA26F5">
              <w:rPr>
                <w:b/>
                <w:bCs/>
                <w:szCs w:val="22"/>
              </w:rPr>
              <w:t>Cost Differential Per Document For Adding or Subtracting One  Workstation, Including Lockable Cabinet</w:t>
            </w:r>
          </w:p>
        </w:tc>
      </w:tr>
      <w:tr w:rsidR="00C34FA2" w:rsidRPr="00FA26F5" w:rsidTr="00A0502F">
        <w:trPr>
          <w:trHeight w:val="679"/>
        </w:trPr>
        <w:tc>
          <w:tcPr>
            <w:tcW w:w="2495" w:type="dxa"/>
            <w:tcBorders>
              <w:top w:val="double" w:sz="7" w:space="0" w:color="000000"/>
              <w:left w:val="double" w:sz="7" w:space="0" w:color="000000"/>
              <w:bottom w:val="doub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center" w:pos="1392"/>
                <w:tab w:val="left" w:pos="1440"/>
                <w:tab w:val="left" w:pos="2160"/>
                <w:tab w:val="left" w:pos="2880"/>
                <w:tab w:val="left" w:pos="3600"/>
                <w:tab w:val="left" w:pos="4320"/>
                <w:tab w:val="left" w:pos="5040"/>
                <w:tab w:val="left" w:pos="5760"/>
                <w:tab w:val="left" w:pos="6480"/>
                <w:tab w:val="left" w:pos="7200"/>
                <w:tab w:val="left" w:pos="7920"/>
              </w:tabs>
              <w:spacing w:after="58"/>
              <w:rPr>
                <w:b/>
                <w:bCs/>
              </w:rPr>
            </w:pPr>
            <w:r w:rsidRPr="00FA26F5">
              <w:rPr>
                <w:b/>
                <w:bCs/>
                <w:szCs w:val="22"/>
              </w:rPr>
              <w:tab/>
              <w:t>Contract Period</w:t>
            </w:r>
          </w:p>
        </w:tc>
        <w:tc>
          <w:tcPr>
            <w:tcW w:w="1812" w:type="dxa"/>
            <w:tcBorders>
              <w:top w:val="double" w:sz="7" w:space="0" w:color="000000"/>
              <w:left w:val="single" w:sz="7" w:space="0" w:color="000000"/>
              <w:bottom w:val="doub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center" w:pos="1176"/>
                <w:tab w:val="left" w:pos="1440"/>
                <w:tab w:val="left" w:pos="2160"/>
                <w:tab w:val="left" w:pos="2880"/>
                <w:tab w:val="left" w:pos="3600"/>
                <w:tab w:val="left" w:pos="4320"/>
                <w:tab w:val="left" w:pos="5040"/>
                <w:tab w:val="left" w:pos="5760"/>
                <w:tab w:val="left" w:pos="6480"/>
                <w:tab w:val="left" w:pos="7200"/>
                <w:tab w:val="left" w:pos="7920"/>
              </w:tabs>
              <w:spacing w:after="58"/>
              <w:rPr>
                <w:b/>
                <w:bCs/>
              </w:rPr>
            </w:pPr>
            <w:r w:rsidRPr="00FA26F5">
              <w:rPr>
                <w:b/>
                <w:bCs/>
                <w:szCs w:val="22"/>
              </w:rPr>
              <w:tab/>
              <w:t>Cost Per Document</w:t>
            </w:r>
          </w:p>
        </w:tc>
        <w:tc>
          <w:tcPr>
            <w:tcW w:w="965" w:type="dxa"/>
            <w:tcBorders>
              <w:top w:val="single" w:sz="7" w:space="0" w:color="000000"/>
              <w:left w:val="double" w:sz="7" w:space="0" w:color="000000"/>
              <w:bottom w:val="double" w:sz="7" w:space="0" w:color="000000"/>
              <w:right w:val="single" w:sz="7" w:space="0" w:color="000000"/>
            </w:tcBorders>
          </w:tcPr>
          <w:p w:rsidR="00C34FA2" w:rsidRPr="00002656" w:rsidRDefault="00C34FA2" w:rsidP="00A0502F">
            <w:pPr>
              <w:spacing w:line="120" w:lineRule="exact"/>
              <w:rPr>
                <w:b/>
                <w:bCs/>
                <w:sz w:val="20"/>
                <w:szCs w:val="20"/>
              </w:rPr>
            </w:pPr>
          </w:p>
          <w:p w:rsidR="00C34FA2" w:rsidRPr="00002656"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sz w:val="20"/>
                <w:szCs w:val="20"/>
              </w:rPr>
            </w:pPr>
            <w:r w:rsidRPr="00002656">
              <w:rPr>
                <w:b/>
                <w:bCs/>
                <w:sz w:val="20"/>
                <w:szCs w:val="20"/>
              </w:rPr>
              <w:tab/>
              <w:t>1st Yr.</w:t>
            </w:r>
          </w:p>
        </w:tc>
        <w:tc>
          <w:tcPr>
            <w:tcW w:w="1028" w:type="dxa"/>
            <w:tcBorders>
              <w:top w:val="single" w:sz="7" w:space="0" w:color="000000"/>
              <w:left w:val="single" w:sz="7" w:space="0" w:color="000000"/>
              <w:bottom w:val="double" w:sz="7" w:space="0" w:color="000000"/>
              <w:right w:val="single" w:sz="7" w:space="0" w:color="000000"/>
            </w:tcBorders>
          </w:tcPr>
          <w:p w:rsidR="00C34FA2" w:rsidRPr="00002656" w:rsidRDefault="00C34FA2" w:rsidP="00A0502F">
            <w:pPr>
              <w:spacing w:line="120" w:lineRule="exact"/>
              <w:rPr>
                <w:b/>
                <w:bCs/>
                <w:sz w:val="20"/>
                <w:szCs w:val="20"/>
              </w:rPr>
            </w:pPr>
          </w:p>
          <w:p w:rsidR="00C34FA2" w:rsidRPr="00002656"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sz w:val="20"/>
                <w:szCs w:val="20"/>
              </w:rPr>
            </w:pPr>
            <w:r w:rsidRPr="00002656">
              <w:rPr>
                <w:b/>
                <w:bCs/>
                <w:sz w:val="20"/>
                <w:szCs w:val="20"/>
              </w:rPr>
              <w:t xml:space="preserve">2nd </w:t>
            </w:r>
            <w:r>
              <w:rPr>
                <w:b/>
                <w:bCs/>
                <w:sz w:val="20"/>
                <w:szCs w:val="20"/>
              </w:rPr>
              <w:t>Y</w:t>
            </w:r>
            <w:r w:rsidRPr="00002656">
              <w:rPr>
                <w:b/>
                <w:bCs/>
                <w:sz w:val="20"/>
                <w:szCs w:val="20"/>
              </w:rPr>
              <w:t>r.</w:t>
            </w:r>
          </w:p>
        </w:tc>
        <w:tc>
          <w:tcPr>
            <w:tcW w:w="900" w:type="dxa"/>
            <w:tcBorders>
              <w:top w:val="single" w:sz="7" w:space="0" w:color="000000"/>
              <w:left w:val="single" w:sz="7" w:space="0" w:color="000000"/>
              <w:bottom w:val="double" w:sz="7" w:space="0" w:color="000000"/>
              <w:right w:val="single" w:sz="7" w:space="0" w:color="000000"/>
            </w:tcBorders>
          </w:tcPr>
          <w:p w:rsidR="00C34FA2" w:rsidRPr="00002656" w:rsidRDefault="00C34FA2" w:rsidP="00A0502F">
            <w:pPr>
              <w:spacing w:line="120" w:lineRule="exact"/>
              <w:rPr>
                <w:b/>
                <w:bCs/>
                <w:sz w:val="20"/>
                <w:szCs w:val="20"/>
              </w:rPr>
            </w:pPr>
          </w:p>
          <w:p w:rsidR="00C34FA2" w:rsidRPr="00002656"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sz w:val="20"/>
                <w:szCs w:val="20"/>
              </w:rPr>
            </w:pPr>
            <w:r w:rsidRPr="00002656">
              <w:rPr>
                <w:b/>
                <w:bCs/>
                <w:sz w:val="20"/>
                <w:szCs w:val="20"/>
              </w:rPr>
              <w:tab/>
              <w:t>3rd Yr.</w:t>
            </w:r>
          </w:p>
        </w:tc>
        <w:tc>
          <w:tcPr>
            <w:tcW w:w="893" w:type="dxa"/>
            <w:tcBorders>
              <w:top w:val="single" w:sz="7" w:space="0" w:color="000000"/>
              <w:left w:val="single" w:sz="7" w:space="0" w:color="000000"/>
              <w:bottom w:val="double" w:sz="7" w:space="0" w:color="000000"/>
              <w:right w:val="single" w:sz="7" w:space="0" w:color="000000"/>
            </w:tcBorders>
          </w:tcPr>
          <w:p w:rsidR="00C34FA2" w:rsidRPr="00002656" w:rsidRDefault="00C34FA2" w:rsidP="00A0502F">
            <w:pPr>
              <w:spacing w:line="120" w:lineRule="exact"/>
              <w:rPr>
                <w:b/>
                <w:bCs/>
                <w:sz w:val="20"/>
                <w:szCs w:val="20"/>
              </w:rPr>
            </w:pPr>
          </w:p>
          <w:p w:rsidR="00C34FA2" w:rsidRPr="00002656"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sz w:val="20"/>
                <w:szCs w:val="20"/>
              </w:rPr>
            </w:pPr>
            <w:r w:rsidRPr="00002656">
              <w:rPr>
                <w:b/>
                <w:bCs/>
                <w:sz w:val="20"/>
                <w:szCs w:val="20"/>
              </w:rPr>
              <w:tab/>
              <w:t>4th Yr.</w:t>
            </w:r>
          </w:p>
        </w:tc>
        <w:tc>
          <w:tcPr>
            <w:tcW w:w="1087" w:type="dxa"/>
            <w:tcBorders>
              <w:top w:val="single" w:sz="7" w:space="0" w:color="000000"/>
              <w:left w:val="single" w:sz="7" w:space="0" w:color="000000"/>
              <w:bottom w:val="double" w:sz="7" w:space="0" w:color="000000"/>
              <w:right w:val="single" w:sz="7" w:space="0" w:color="000000"/>
            </w:tcBorders>
          </w:tcPr>
          <w:p w:rsidR="00C34FA2" w:rsidRPr="00002656" w:rsidRDefault="00C34FA2" w:rsidP="00A0502F">
            <w:pPr>
              <w:spacing w:line="120" w:lineRule="exact"/>
              <w:rPr>
                <w:b/>
                <w:bCs/>
                <w:sz w:val="20"/>
                <w:szCs w:val="20"/>
              </w:rPr>
            </w:pPr>
          </w:p>
          <w:p w:rsidR="00C34FA2" w:rsidRPr="00002656"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sz w:val="20"/>
                <w:szCs w:val="20"/>
              </w:rPr>
            </w:pPr>
            <w:r w:rsidRPr="00002656">
              <w:rPr>
                <w:b/>
                <w:bCs/>
                <w:sz w:val="20"/>
                <w:szCs w:val="20"/>
              </w:rPr>
              <w:tab/>
              <w:t>5th Yr.</w:t>
            </w:r>
          </w:p>
        </w:tc>
        <w:tc>
          <w:tcPr>
            <w:tcW w:w="1157" w:type="dxa"/>
            <w:tcBorders>
              <w:top w:val="single" w:sz="7" w:space="0" w:color="000000"/>
              <w:left w:val="single" w:sz="7" w:space="0" w:color="000000"/>
              <w:bottom w:val="double" w:sz="7" w:space="0" w:color="000000"/>
              <w:right w:val="double" w:sz="7" w:space="0" w:color="000000"/>
            </w:tcBorders>
          </w:tcPr>
          <w:p w:rsidR="00C34FA2" w:rsidRPr="00002656" w:rsidRDefault="00C34FA2" w:rsidP="00A0502F">
            <w:pPr>
              <w:spacing w:line="120" w:lineRule="exact"/>
              <w:rPr>
                <w:b/>
                <w:bCs/>
                <w:sz w:val="20"/>
                <w:szCs w:val="20"/>
              </w:rPr>
            </w:pPr>
          </w:p>
          <w:p w:rsidR="00C34FA2" w:rsidRPr="00002656"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sz w:val="20"/>
                <w:szCs w:val="20"/>
              </w:rPr>
            </w:pPr>
            <w:r w:rsidRPr="00002656">
              <w:rPr>
                <w:b/>
                <w:bCs/>
                <w:sz w:val="20"/>
                <w:szCs w:val="20"/>
              </w:rPr>
              <w:tab/>
              <w:t>6th Yr.</w:t>
            </w:r>
          </w:p>
        </w:tc>
      </w:tr>
      <w:tr w:rsidR="00C34FA2" w:rsidRPr="00FA26F5" w:rsidTr="00A0502F">
        <w:trPr>
          <w:trHeight w:val="679"/>
        </w:trPr>
        <w:tc>
          <w:tcPr>
            <w:tcW w:w="2495"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r w:rsidRPr="00FA26F5">
              <w:rPr>
                <w:b/>
                <w:bCs/>
                <w:szCs w:val="22"/>
              </w:rPr>
              <w:t>7 Years + Option for 2 1 Year Extensions</w:t>
            </w:r>
          </w:p>
        </w:tc>
        <w:tc>
          <w:tcPr>
            <w:tcW w:w="1812"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965"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1028"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900"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893"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1087"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1157"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r w:rsidRPr="00FA26F5">
              <w:rPr>
                <w:b/>
                <w:bCs/>
                <w:szCs w:val="22"/>
              </w:rPr>
              <w:tab/>
            </w:r>
          </w:p>
        </w:tc>
      </w:tr>
      <w:tr w:rsidR="00C34FA2" w:rsidRPr="00FA26F5" w:rsidTr="00A0502F">
        <w:trPr>
          <w:trHeight w:val="428"/>
        </w:trPr>
        <w:tc>
          <w:tcPr>
            <w:tcW w:w="2495"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1812"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965"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1028"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900"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893"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1087"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c>
          <w:tcPr>
            <w:tcW w:w="1157" w:type="dxa"/>
            <w:tcBorders>
              <w:top w:val="single" w:sz="7" w:space="0" w:color="000000"/>
              <w:left w:val="single" w:sz="7" w:space="0" w:color="000000"/>
              <w:bottom w:val="single" w:sz="7" w:space="0" w:color="000000"/>
              <w:right w:val="single" w:sz="7" w:space="0" w:color="000000"/>
            </w:tcBorders>
          </w:tcPr>
          <w:p w:rsidR="00C34FA2" w:rsidRPr="00FA26F5" w:rsidRDefault="00C34FA2" w:rsidP="00A0502F">
            <w:pPr>
              <w:spacing w:line="120" w:lineRule="exact"/>
              <w:rPr>
                <w:b/>
                <w:bCs/>
              </w:rPr>
            </w:pPr>
          </w:p>
          <w:p w:rsidR="00C34FA2" w:rsidRPr="00FA26F5" w:rsidRDefault="00C34FA2" w:rsidP="00A0502F">
            <w:pPr>
              <w:widowControl/>
              <w:tabs>
                <w:tab w:val="center" w:pos="456"/>
                <w:tab w:val="left" w:pos="720"/>
                <w:tab w:val="left" w:pos="1440"/>
                <w:tab w:val="left" w:pos="2160"/>
                <w:tab w:val="left" w:pos="2880"/>
                <w:tab w:val="left" w:pos="3600"/>
                <w:tab w:val="left" w:pos="4320"/>
                <w:tab w:val="left" w:pos="5040"/>
                <w:tab w:val="left" w:pos="5760"/>
                <w:tab w:val="left" w:pos="6480"/>
                <w:tab w:val="left" w:pos="7200"/>
                <w:tab w:val="left" w:pos="7920"/>
              </w:tabs>
              <w:spacing w:after="58"/>
              <w:rPr>
                <w:b/>
                <w:bCs/>
              </w:rPr>
            </w:pPr>
          </w:p>
        </w:tc>
      </w:tr>
    </w:tbl>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rPr>
          <w:b/>
          <w:bCs/>
          <w:szCs w:val="22"/>
        </w:rPr>
      </w:pP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line="360" w:lineRule="auto"/>
        <w:rPr>
          <w:b/>
          <w:bCs/>
          <w:szCs w:val="22"/>
        </w:rPr>
      </w:pPr>
      <w:r w:rsidRPr="00FA26F5">
        <w:rPr>
          <w:b/>
          <w:bCs/>
          <w:szCs w:val="22"/>
        </w:rPr>
        <w:t>Signature of authorized representative:</w:t>
      </w:r>
      <w:r w:rsidRPr="00FA26F5">
        <w:rPr>
          <w:b/>
          <w:bCs/>
          <w:szCs w:val="22"/>
        </w:rPr>
        <w:tab/>
        <w:t>____________________________________</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4320"/>
        <w:rPr>
          <w:b/>
          <w:bCs/>
          <w:szCs w:val="22"/>
        </w:rPr>
      </w:pPr>
      <w:r w:rsidRPr="00FA26F5">
        <w:rPr>
          <w:b/>
          <w:bCs/>
          <w:szCs w:val="22"/>
        </w:rPr>
        <w:t>____________________________________</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5760"/>
        <w:rPr>
          <w:b/>
          <w:bCs/>
          <w:szCs w:val="22"/>
        </w:rPr>
      </w:pPr>
      <w:r w:rsidRPr="00FA26F5">
        <w:rPr>
          <w:b/>
          <w:bCs/>
          <w:szCs w:val="22"/>
        </w:rPr>
        <w:t>Print Name</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4320"/>
        <w:rPr>
          <w:b/>
          <w:bCs/>
          <w:szCs w:val="22"/>
        </w:rPr>
      </w:pPr>
      <w:r w:rsidRPr="00FA26F5">
        <w:rPr>
          <w:b/>
          <w:bCs/>
          <w:szCs w:val="22"/>
        </w:rPr>
        <w:t>____________________________________</w:t>
      </w:r>
    </w:p>
    <w:p w:rsidR="00C34FA2" w:rsidRPr="00FA26F5" w:rsidRDefault="00C34FA2" w:rsidP="00C34FA2">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ind w:firstLine="5760"/>
        <w:rPr>
          <w:b/>
          <w:bCs/>
          <w:szCs w:val="22"/>
        </w:rPr>
      </w:pPr>
      <w:r w:rsidRPr="00FA26F5">
        <w:rPr>
          <w:b/>
          <w:bCs/>
          <w:szCs w:val="22"/>
        </w:rPr>
        <w:t>     Title</w:t>
      </w:r>
    </w:p>
    <w:p w:rsidR="00C34FA2" w:rsidRPr="00FA26F5" w:rsidRDefault="00C34FA2" w:rsidP="00C34FA2">
      <w:pPr>
        <w:rPr>
          <w:szCs w:val="22"/>
        </w:rPr>
      </w:pPr>
    </w:p>
    <w:p w:rsidR="001950B4" w:rsidRDefault="001950B4" w:rsidP="001950B4">
      <w:pPr>
        <w:jc w:val="center"/>
        <w:rPr>
          <w:noProof/>
        </w:rPr>
      </w:pPr>
      <w:r>
        <w:rPr>
          <w:b/>
          <w:bCs/>
          <w:szCs w:val="22"/>
        </w:rPr>
        <w:t>ATTACHMENT 4</w:t>
      </w:r>
    </w:p>
    <w:p w:rsidR="001950B4" w:rsidRDefault="00216A9B" w:rsidP="001950B4">
      <w:r>
        <w:rPr>
          <w:noProof/>
        </w:rPr>
        <w:drawing>
          <wp:inline distT="0" distB="0" distL="0" distR="0">
            <wp:extent cx="6659880" cy="62712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59880" cy="6271260"/>
                    </a:xfrm>
                    <a:prstGeom prst="rect">
                      <a:avLst/>
                    </a:prstGeom>
                    <a:noFill/>
                    <a:ln>
                      <a:noFill/>
                    </a:ln>
                  </pic:spPr>
                </pic:pic>
              </a:graphicData>
            </a:graphic>
          </wp:inline>
        </w:drawing>
      </w:r>
    </w:p>
    <w:p w:rsidR="001950B4" w:rsidRPr="001950B4" w:rsidRDefault="001950B4" w:rsidP="001950B4"/>
    <w:p w:rsidR="001950B4" w:rsidRPr="00C34FA2" w:rsidRDefault="00C34FA2" w:rsidP="001950B4">
      <w:pPr>
        <w:rPr>
          <w:sz w:val="18"/>
          <w:szCs w:val="18"/>
        </w:rPr>
      </w:pPr>
      <w:r w:rsidRPr="00C34FA2">
        <w:rPr>
          <w:sz w:val="18"/>
          <w:szCs w:val="18"/>
        </w:rPr>
        <w:t>Note: Fort Yates to be added in 2013</w:t>
      </w:r>
    </w:p>
    <w:p w:rsidR="001950B4" w:rsidRDefault="001950B4" w:rsidP="001950B4"/>
    <w:p w:rsidR="001950B4" w:rsidRPr="001950B4" w:rsidRDefault="001950B4" w:rsidP="001950B4">
      <w:pPr>
        <w:tabs>
          <w:tab w:val="left" w:pos="5882"/>
        </w:tabs>
      </w:pPr>
      <w:r>
        <w:tab/>
      </w:r>
    </w:p>
    <w:sectPr w:rsidR="001950B4" w:rsidRPr="001950B4" w:rsidSect="001950B4">
      <w:pgSz w:w="12240" w:h="15840"/>
      <w:pgMar w:top="720" w:right="720" w:bottom="720" w:left="72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A42" w:rsidRDefault="00100A42">
      <w:r>
        <w:separator/>
      </w:r>
    </w:p>
  </w:endnote>
  <w:endnote w:type="continuationSeparator" w:id="0">
    <w:p w:rsidR="00100A42" w:rsidRDefault="00100A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A42" w:rsidRDefault="00BA697C">
    <w:pPr>
      <w:pStyle w:val="Footer"/>
      <w:ind w:right="360"/>
      <w:jc w:val="center"/>
      <w:rPr>
        <w:sz w:val="20"/>
        <w:szCs w:val="20"/>
      </w:rPr>
    </w:pPr>
    <w:r>
      <w:rPr>
        <w:rStyle w:val="PageNumber"/>
        <w:rFonts w:cs="Arial"/>
      </w:rPr>
      <w:fldChar w:fldCharType="begin"/>
    </w:r>
    <w:r w:rsidR="00100A42">
      <w:rPr>
        <w:rStyle w:val="PageNumber"/>
        <w:rFonts w:cs="Arial"/>
      </w:rPr>
      <w:instrText xml:space="preserve"> PAGE </w:instrText>
    </w:r>
    <w:r>
      <w:rPr>
        <w:rStyle w:val="PageNumber"/>
        <w:rFonts w:cs="Arial"/>
      </w:rPr>
      <w:fldChar w:fldCharType="separate"/>
    </w:r>
    <w:r w:rsidR="00603726">
      <w:rPr>
        <w:rStyle w:val="PageNumber"/>
        <w:rFonts w:cs="Arial"/>
        <w:noProof/>
      </w:rPr>
      <w:t>6</w:t>
    </w:r>
    <w:r>
      <w:rPr>
        <w:rStyle w:val="PageNumber"/>
        <w:rFonts w:cs="Arial"/>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A42" w:rsidRDefault="00100A42">
    <w:pPr>
      <w:pStyle w:val="Footer"/>
      <w:framePr w:wrap="auto" w:vAnchor="text" w:hAnchor="margin" w:xAlign="right" w:y="1"/>
      <w:rPr>
        <w:rStyle w:val="PageNumber"/>
        <w:rFonts w:cs="Arial"/>
      </w:rPr>
    </w:pPr>
  </w:p>
  <w:p w:rsidR="00100A42" w:rsidRPr="00A62508" w:rsidRDefault="00100A42" w:rsidP="00C10055">
    <w:pPr>
      <w:pStyle w:val="Footer"/>
      <w:ind w:right="360"/>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A42" w:rsidRDefault="00100A42">
      <w:r>
        <w:separator/>
      </w:r>
    </w:p>
  </w:footnote>
  <w:footnote w:type="continuationSeparator" w:id="0">
    <w:p w:rsidR="00100A42" w:rsidRDefault="00100A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D5245BC"/>
    <w:lvl w:ilvl="0">
      <w:numFmt w:val="decimal"/>
      <w:lvlText w:val="*"/>
      <w:lvlJc w:val="left"/>
      <w:rPr>
        <w:rFonts w:cs="Times New Roman"/>
      </w:rPr>
    </w:lvl>
  </w:abstractNum>
  <w:abstractNum w:abstractNumId="1">
    <w:nsid w:val="009459E8"/>
    <w:multiLevelType w:val="hybridMultilevel"/>
    <w:tmpl w:val="92BC9FEC"/>
    <w:lvl w:ilvl="0" w:tplc="6C9296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10D04DF"/>
    <w:multiLevelType w:val="hybridMultilevel"/>
    <w:tmpl w:val="CF020A26"/>
    <w:lvl w:ilvl="0" w:tplc="6C929622">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nsid w:val="01B069CB"/>
    <w:multiLevelType w:val="hybridMultilevel"/>
    <w:tmpl w:val="CA8287CC"/>
    <w:lvl w:ilvl="0" w:tplc="DBC4A080">
      <w:numFmt w:val="bullet"/>
      <w:lvlText w:val=""/>
      <w:lvlJc w:val="left"/>
      <w:pPr>
        <w:ind w:left="3600" w:hanging="360"/>
      </w:pPr>
      <w:rPr>
        <w:rFonts w:ascii="Symbol" w:eastAsia="Times New Roman" w:hAnsi="Symbol" w:cs="Symbol" w:hint="default"/>
      </w:rPr>
    </w:lvl>
    <w:lvl w:ilvl="1" w:tplc="04090003" w:tentative="1">
      <w:start w:val="1"/>
      <w:numFmt w:val="bullet"/>
      <w:lvlText w:val="o"/>
      <w:lvlJc w:val="left"/>
      <w:pPr>
        <w:ind w:left="3240" w:hanging="360"/>
      </w:pPr>
      <w:rPr>
        <w:rFonts w:ascii="Courier New" w:hAnsi="Courier New" w:cs="Courier New" w:hint="default"/>
      </w:rPr>
    </w:lvl>
    <w:lvl w:ilvl="2" w:tplc="04090003">
      <w:start w:val="1"/>
      <w:numFmt w:val="bullet"/>
      <w:lvlText w:val="o"/>
      <w:lvlJc w:val="left"/>
      <w:pPr>
        <w:ind w:left="3960" w:hanging="360"/>
      </w:pPr>
      <w:rPr>
        <w:rFonts w:ascii="Courier New" w:hAnsi="Courier New" w:cs="Courier New"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050714CE"/>
    <w:multiLevelType w:val="hybridMultilevel"/>
    <w:tmpl w:val="A2B46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397A23"/>
    <w:multiLevelType w:val="hybridMultilevel"/>
    <w:tmpl w:val="DBEC740E"/>
    <w:lvl w:ilvl="0" w:tplc="6C9296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nsid w:val="059E3A7E"/>
    <w:multiLevelType w:val="hybridMultilevel"/>
    <w:tmpl w:val="649C503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7">
    <w:nsid w:val="0A6F7A0B"/>
    <w:multiLevelType w:val="hybridMultilevel"/>
    <w:tmpl w:val="222690E8"/>
    <w:lvl w:ilvl="0" w:tplc="6C929622">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8">
    <w:nsid w:val="1DDB0DD1"/>
    <w:multiLevelType w:val="hybridMultilevel"/>
    <w:tmpl w:val="95D6B25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1FE71EEC"/>
    <w:multiLevelType w:val="hybridMultilevel"/>
    <w:tmpl w:val="B504D7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6B30D6"/>
    <w:multiLevelType w:val="hybridMultilevel"/>
    <w:tmpl w:val="966C38D6"/>
    <w:lvl w:ilvl="0" w:tplc="6C9296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25F72B00"/>
    <w:multiLevelType w:val="multilevel"/>
    <w:tmpl w:val="AB9E4F7E"/>
    <w:lvl w:ilvl="0">
      <w:start w:val="3"/>
      <w:numFmt w:val="decimal"/>
      <w:lvlText w:val="%1"/>
      <w:lvlJc w:val="left"/>
      <w:pPr>
        <w:ind w:left="420" w:hanging="420"/>
      </w:pPr>
      <w:rPr>
        <w:rFonts w:hint="default"/>
      </w:rPr>
    </w:lvl>
    <w:lvl w:ilvl="1">
      <w:start w:val="4"/>
      <w:numFmt w:val="decimalZero"/>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F95EC0"/>
    <w:multiLevelType w:val="hybridMultilevel"/>
    <w:tmpl w:val="5D748B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8F61569"/>
    <w:multiLevelType w:val="hybridMultilevel"/>
    <w:tmpl w:val="DF7665B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ED0F4A"/>
    <w:multiLevelType w:val="hybridMultilevel"/>
    <w:tmpl w:val="43C082DA"/>
    <w:lvl w:ilvl="0" w:tplc="DD2697DC">
      <w:start w:val="1"/>
      <w:numFmt w:val="decimal"/>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D275F62"/>
    <w:multiLevelType w:val="hybridMultilevel"/>
    <w:tmpl w:val="EEEED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AA03E2B"/>
    <w:multiLevelType w:val="hybridMultilevel"/>
    <w:tmpl w:val="1CDC6EC2"/>
    <w:lvl w:ilvl="0" w:tplc="7A2C8A10">
      <w:start w:val="1"/>
      <w:numFmt w:val="upperLetter"/>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nsid w:val="3B1B3218"/>
    <w:multiLevelType w:val="hybridMultilevel"/>
    <w:tmpl w:val="25103A1A"/>
    <w:lvl w:ilvl="0" w:tplc="0409000F">
      <w:start w:val="2"/>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8">
    <w:nsid w:val="3BA852FA"/>
    <w:multiLevelType w:val="hybridMultilevel"/>
    <w:tmpl w:val="AAE6B77E"/>
    <w:lvl w:ilvl="0" w:tplc="296EE14C">
      <w:numFmt w:val="bullet"/>
      <w:lvlText w:val=""/>
      <w:lvlJc w:val="left"/>
      <w:pPr>
        <w:ind w:left="1800" w:hanging="360"/>
      </w:pPr>
      <w:rPr>
        <w:rFonts w:ascii="Symbol" w:eastAsia="Times New Roman" w:hAnsi="Symbol" w:cs="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D971277"/>
    <w:multiLevelType w:val="singleLevel"/>
    <w:tmpl w:val="A3429D8C"/>
    <w:lvl w:ilvl="0">
      <w:start w:val="1"/>
      <w:numFmt w:val="decimal"/>
      <w:lvlText w:val="%1"/>
      <w:legacy w:legacy="1" w:legacySpace="0" w:legacyIndent="360"/>
      <w:lvlJc w:val="left"/>
      <w:rPr>
        <w:rFonts w:ascii="Arial" w:hAnsi="Arial" w:cs="Arial" w:hint="default"/>
      </w:rPr>
    </w:lvl>
  </w:abstractNum>
  <w:abstractNum w:abstractNumId="20">
    <w:nsid w:val="3E8834C0"/>
    <w:multiLevelType w:val="singleLevel"/>
    <w:tmpl w:val="A3429D8C"/>
    <w:lvl w:ilvl="0">
      <w:start w:val="1"/>
      <w:numFmt w:val="decimal"/>
      <w:lvlText w:val="%1"/>
      <w:legacy w:legacy="1" w:legacySpace="0" w:legacyIndent="360"/>
      <w:lvlJc w:val="left"/>
      <w:rPr>
        <w:rFonts w:ascii="Arial" w:hAnsi="Arial" w:cs="Arial" w:hint="default"/>
      </w:rPr>
    </w:lvl>
  </w:abstractNum>
  <w:abstractNum w:abstractNumId="21">
    <w:nsid w:val="3FD57FD0"/>
    <w:multiLevelType w:val="hybridMultilevel"/>
    <w:tmpl w:val="23DCFF8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36669A4"/>
    <w:multiLevelType w:val="hybridMultilevel"/>
    <w:tmpl w:val="9CACE3D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4460607"/>
    <w:multiLevelType w:val="hybridMultilevel"/>
    <w:tmpl w:val="DE6219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4FC36F1"/>
    <w:multiLevelType w:val="hybridMultilevel"/>
    <w:tmpl w:val="BC826F4A"/>
    <w:lvl w:ilvl="0" w:tplc="45A08EB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45AD2F62"/>
    <w:multiLevelType w:val="hybridMultilevel"/>
    <w:tmpl w:val="FC608D10"/>
    <w:lvl w:ilvl="0" w:tplc="6C9296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46BB3149"/>
    <w:multiLevelType w:val="hybridMultilevel"/>
    <w:tmpl w:val="86088880"/>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494F2AE3"/>
    <w:multiLevelType w:val="hybridMultilevel"/>
    <w:tmpl w:val="F432D6A2"/>
    <w:lvl w:ilvl="0" w:tplc="DD2697DC">
      <w:start w:val="1"/>
      <w:numFmt w:val="decimal"/>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DA747ED"/>
    <w:multiLevelType w:val="hybridMultilevel"/>
    <w:tmpl w:val="2F3EA6A8"/>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9">
    <w:nsid w:val="4E376583"/>
    <w:multiLevelType w:val="hybridMultilevel"/>
    <w:tmpl w:val="1D7801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D1657E"/>
    <w:multiLevelType w:val="hybridMultilevel"/>
    <w:tmpl w:val="B498A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F372469"/>
    <w:multiLevelType w:val="hybridMultilevel"/>
    <w:tmpl w:val="CF18545E"/>
    <w:lvl w:ilvl="0" w:tplc="6E46F210">
      <w:start w:val="1"/>
      <w:numFmt w:val="upperLetter"/>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2">
    <w:nsid w:val="537F65F8"/>
    <w:multiLevelType w:val="hybridMultilevel"/>
    <w:tmpl w:val="13CA7E04"/>
    <w:lvl w:ilvl="0" w:tplc="D7E295DC">
      <w:start w:val="1"/>
      <w:numFmt w:val="upperLetter"/>
      <w:lvlText w:val="%1."/>
      <w:lvlJc w:val="left"/>
      <w:pPr>
        <w:tabs>
          <w:tab w:val="num" w:pos="720"/>
        </w:tabs>
        <w:ind w:left="720" w:hanging="360"/>
      </w:pPr>
      <w:rPr>
        <w:rFonts w:cs="Times New Roman"/>
        <w:color w:val="0000FF"/>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nsid w:val="53AC46DC"/>
    <w:multiLevelType w:val="hybridMultilevel"/>
    <w:tmpl w:val="5CC2F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55377072"/>
    <w:multiLevelType w:val="hybridMultilevel"/>
    <w:tmpl w:val="41FAA784"/>
    <w:lvl w:ilvl="0" w:tplc="04090007">
      <w:start w:val="1"/>
      <w:numFmt w:val="bullet"/>
      <w:lvlText w:val=""/>
      <w:lvlJc w:val="left"/>
      <w:pPr>
        <w:tabs>
          <w:tab w:val="num" w:pos="360"/>
        </w:tabs>
        <w:ind w:left="360" w:hanging="360"/>
      </w:pPr>
      <w:rPr>
        <w:rFonts w:ascii="Wingdings" w:hAnsi="Wingdings" w:hint="default"/>
        <w:sz w:val="16"/>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5">
    <w:nsid w:val="56A841CB"/>
    <w:multiLevelType w:val="hybridMultilevel"/>
    <w:tmpl w:val="803855DE"/>
    <w:lvl w:ilvl="0" w:tplc="04090007">
      <w:start w:val="1"/>
      <w:numFmt w:val="bullet"/>
      <w:lvlText w:val=""/>
      <w:lvlJc w:val="left"/>
      <w:pPr>
        <w:ind w:left="720" w:hanging="360"/>
      </w:pPr>
      <w:rPr>
        <w:rFonts w:ascii="Symbol" w:hAnsi="Symbol" w:hint="default"/>
        <w:b/>
        <w:i w:val="0"/>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5808787F"/>
    <w:multiLevelType w:val="hybridMultilevel"/>
    <w:tmpl w:val="C960F9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nsid w:val="588122A4"/>
    <w:multiLevelType w:val="hybridMultilevel"/>
    <w:tmpl w:val="4202A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5E095629"/>
    <w:multiLevelType w:val="hybridMultilevel"/>
    <w:tmpl w:val="9A38F914"/>
    <w:lvl w:ilvl="0" w:tplc="6C929622">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9">
    <w:nsid w:val="5F7C521F"/>
    <w:multiLevelType w:val="hybridMultilevel"/>
    <w:tmpl w:val="863AC8C8"/>
    <w:lvl w:ilvl="0" w:tplc="24F29FF8">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0">
    <w:nsid w:val="60671D30"/>
    <w:multiLevelType w:val="hybridMultilevel"/>
    <w:tmpl w:val="FA92528E"/>
    <w:lvl w:ilvl="0" w:tplc="6D805860">
      <w:start w:val="1"/>
      <w:numFmt w:val="decimal"/>
      <w:lvlText w:val="%1."/>
      <w:lvlJc w:val="left"/>
      <w:pPr>
        <w:tabs>
          <w:tab w:val="num" w:pos="1260"/>
        </w:tabs>
        <w:ind w:left="1260" w:hanging="360"/>
      </w:pPr>
      <w:rPr>
        <w:rFonts w:cs="Times New Roman" w:hint="default"/>
      </w:rPr>
    </w:lvl>
    <w:lvl w:ilvl="1" w:tplc="04090019">
      <w:start w:val="1"/>
      <w:numFmt w:val="lowerLetter"/>
      <w:lvlText w:val="%2."/>
      <w:lvlJc w:val="left"/>
      <w:pPr>
        <w:tabs>
          <w:tab w:val="num" w:pos="-540"/>
        </w:tabs>
        <w:ind w:left="-540" w:hanging="360"/>
      </w:pPr>
      <w:rPr>
        <w:rFonts w:cs="Times New Roman"/>
      </w:rPr>
    </w:lvl>
    <w:lvl w:ilvl="2" w:tplc="0409001B">
      <w:start w:val="1"/>
      <w:numFmt w:val="lowerRoman"/>
      <w:lvlText w:val="%3."/>
      <w:lvlJc w:val="right"/>
      <w:pPr>
        <w:tabs>
          <w:tab w:val="num" w:pos="180"/>
        </w:tabs>
        <w:ind w:left="180" w:hanging="180"/>
      </w:pPr>
      <w:rPr>
        <w:rFonts w:cs="Times New Roman"/>
      </w:rPr>
    </w:lvl>
    <w:lvl w:ilvl="3" w:tplc="0409000F">
      <w:start w:val="1"/>
      <w:numFmt w:val="decimal"/>
      <w:lvlText w:val="%4."/>
      <w:lvlJc w:val="left"/>
      <w:pPr>
        <w:tabs>
          <w:tab w:val="num" w:pos="900"/>
        </w:tabs>
        <w:ind w:left="900" w:hanging="360"/>
      </w:pPr>
      <w:rPr>
        <w:rFonts w:cs="Times New Roman"/>
      </w:rPr>
    </w:lvl>
    <w:lvl w:ilvl="4" w:tplc="04090019">
      <w:start w:val="1"/>
      <w:numFmt w:val="lowerLetter"/>
      <w:lvlText w:val="%5."/>
      <w:lvlJc w:val="left"/>
      <w:pPr>
        <w:tabs>
          <w:tab w:val="num" w:pos="1620"/>
        </w:tabs>
        <w:ind w:left="1620" w:hanging="360"/>
      </w:pPr>
      <w:rPr>
        <w:rFonts w:cs="Times New Roman"/>
      </w:rPr>
    </w:lvl>
    <w:lvl w:ilvl="5" w:tplc="0409001B">
      <w:start w:val="1"/>
      <w:numFmt w:val="lowerRoman"/>
      <w:lvlText w:val="%6."/>
      <w:lvlJc w:val="right"/>
      <w:pPr>
        <w:tabs>
          <w:tab w:val="num" w:pos="2340"/>
        </w:tabs>
        <w:ind w:left="2340" w:hanging="180"/>
      </w:pPr>
      <w:rPr>
        <w:rFonts w:cs="Times New Roman"/>
      </w:rPr>
    </w:lvl>
    <w:lvl w:ilvl="6" w:tplc="0409000F">
      <w:start w:val="1"/>
      <w:numFmt w:val="decimal"/>
      <w:lvlText w:val="%7."/>
      <w:lvlJc w:val="left"/>
      <w:pPr>
        <w:tabs>
          <w:tab w:val="num" w:pos="3060"/>
        </w:tabs>
        <w:ind w:left="3060" w:hanging="360"/>
      </w:pPr>
      <w:rPr>
        <w:rFonts w:cs="Times New Roman"/>
      </w:rPr>
    </w:lvl>
    <w:lvl w:ilvl="7" w:tplc="04090019">
      <w:start w:val="1"/>
      <w:numFmt w:val="lowerLetter"/>
      <w:lvlText w:val="%8."/>
      <w:lvlJc w:val="left"/>
      <w:pPr>
        <w:tabs>
          <w:tab w:val="num" w:pos="3780"/>
        </w:tabs>
        <w:ind w:left="3780" w:hanging="360"/>
      </w:pPr>
      <w:rPr>
        <w:rFonts w:cs="Times New Roman"/>
      </w:rPr>
    </w:lvl>
    <w:lvl w:ilvl="8" w:tplc="0409001B">
      <w:start w:val="1"/>
      <w:numFmt w:val="lowerRoman"/>
      <w:lvlText w:val="%9."/>
      <w:lvlJc w:val="right"/>
      <w:pPr>
        <w:tabs>
          <w:tab w:val="num" w:pos="4500"/>
        </w:tabs>
        <w:ind w:left="4500" w:hanging="180"/>
      </w:pPr>
      <w:rPr>
        <w:rFonts w:cs="Times New Roman"/>
      </w:rPr>
    </w:lvl>
  </w:abstractNum>
  <w:abstractNum w:abstractNumId="41">
    <w:nsid w:val="66290B28"/>
    <w:multiLevelType w:val="hybridMultilevel"/>
    <w:tmpl w:val="13CA7E04"/>
    <w:lvl w:ilvl="0" w:tplc="D7E295DC">
      <w:start w:val="1"/>
      <w:numFmt w:val="upperLetter"/>
      <w:lvlText w:val="%1."/>
      <w:lvlJc w:val="left"/>
      <w:pPr>
        <w:tabs>
          <w:tab w:val="num" w:pos="720"/>
        </w:tabs>
        <w:ind w:left="720" w:hanging="360"/>
      </w:pPr>
      <w:rPr>
        <w:rFonts w:cs="Times New Roman"/>
        <w:color w:val="0000FF"/>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2">
    <w:nsid w:val="6916361F"/>
    <w:multiLevelType w:val="hybridMultilevel"/>
    <w:tmpl w:val="F8FC9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3">
    <w:nsid w:val="6A3956F3"/>
    <w:multiLevelType w:val="hybridMultilevel"/>
    <w:tmpl w:val="E32A6DEA"/>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4">
    <w:nsid w:val="6C2227E5"/>
    <w:multiLevelType w:val="hybridMultilevel"/>
    <w:tmpl w:val="179E777C"/>
    <w:lvl w:ilvl="0" w:tplc="160649A0">
      <w:start w:val="1"/>
      <w:numFmt w:val="upperLetter"/>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5">
    <w:nsid w:val="76043886"/>
    <w:multiLevelType w:val="hybridMultilevel"/>
    <w:tmpl w:val="68F4EDA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6">
    <w:nsid w:val="76D5217B"/>
    <w:multiLevelType w:val="hybridMultilevel"/>
    <w:tmpl w:val="26C4B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7C412CD0"/>
    <w:multiLevelType w:val="hybridMultilevel"/>
    <w:tmpl w:val="D3829B2E"/>
    <w:lvl w:ilvl="0" w:tplc="DBC4A080">
      <w:numFmt w:val="bullet"/>
      <w:lvlText w:val=""/>
      <w:lvlJc w:val="left"/>
      <w:pPr>
        <w:ind w:left="1800" w:hanging="360"/>
      </w:pPr>
      <w:rPr>
        <w:rFonts w:ascii="Symbol" w:eastAsia="Times New Roman" w:hAnsi="Symbol" w:cs="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7CAD5708"/>
    <w:multiLevelType w:val="multilevel"/>
    <w:tmpl w:val="0F8CE050"/>
    <w:lvl w:ilvl="0">
      <w:start w:val="1"/>
      <w:numFmt w:val="upperLetter"/>
      <w:lvlText w:val="%1."/>
      <w:lvlJc w:val="left"/>
      <w:pPr>
        <w:tabs>
          <w:tab w:val="num" w:pos="360"/>
        </w:tabs>
        <w:ind w:left="360" w:hanging="360"/>
      </w:pPr>
      <w:rPr>
        <w:rFonts w:cs="Times New Roman" w:hint="default"/>
        <w:b/>
        <w:bCs/>
      </w:rPr>
    </w:lvl>
    <w:lvl w:ilvl="1">
      <w:start w:val="2"/>
      <w:numFmt w:val="upperLetter"/>
      <w:lvlText w:val="%2.2"/>
      <w:lvlJc w:val="left"/>
      <w:pPr>
        <w:tabs>
          <w:tab w:val="num" w:pos="1224"/>
        </w:tabs>
        <w:ind w:left="1224" w:hanging="504"/>
      </w:pPr>
      <w:rPr>
        <w:rFonts w:cs="Times New Roman" w:hint="default"/>
        <w:b/>
        <w:bCs/>
      </w:rPr>
    </w:lvl>
    <w:lvl w:ilvl="2">
      <w:start w:val="1"/>
      <w:numFmt w:val="decimal"/>
      <w:lvlText w:val="%2.%3.1"/>
      <w:lvlJc w:val="left"/>
      <w:pPr>
        <w:tabs>
          <w:tab w:val="num" w:pos="2160"/>
        </w:tabs>
        <w:ind w:left="2160" w:hanging="720"/>
      </w:pPr>
      <w:rPr>
        <w:rFonts w:cs="Times New Roman" w:hint="default"/>
        <w:b/>
        <w:bCs/>
      </w:rPr>
    </w:lvl>
    <w:lvl w:ilvl="3">
      <w:start w:val="1"/>
      <w:numFmt w:val="decimal"/>
      <w:lvlText w:val="%2.%3.%4.1"/>
      <w:lvlJc w:val="left"/>
      <w:pPr>
        <w:tabs>
          <w:tab w:val="num" w:pos="2880"/>
        </w:tabs>
        <w:ind w:left="2880" w:hanging="720"/>
      </w:pPr>
      <w:rPr>
        <w:rFonts w:cs="Times New Roman" w:hint="default"/>
        <w:b/>
        <w:bCs/>
      </w:rPr>
    </w:lvl>
    <w:lvl w:ilvl="4">
      <w:start w:val="1"/>
      <w:numFmt w:val="decimal"/>
      <w:lvlText w:val="%2.%3.%4.%5"/>
      <w:lvlJc w:val="left"/>
      <w:pPr>
        <w:tabs>
          <w:tab w:val="num" w:pos="3960"/>
        </w:tabs>
        <w:ind w:left="3960" w:hanging="1080"/>
      </w:pPr>
      <w:rPr>
        <w:rFonts w:cs="Times New Roman" w:hint="default"/>
        <w:b/>
        <w:bCs/>
      </w:rPr>
    </w:lvl>
    <w:lvl w:ilvl="5">
      <w:start w:val="1"/>
      <w:numFmt w:val="decimal"/>
      <w:lvlText w:val="%1.%2.%3.%4.%5.%6"/>
      <w:lvlJc w:val="left"/>
      <w:pPr>
        <w:tabs>
          <w:tab w:val="num" w:pos="4680"/>
        </w:tabs>
        <w:ind w:left="4680" w:hanging="1080"/>
      </w:pPr>
      <w:rPr>
        <w:rFonts w:cs="Times New Roman" w:hint="default"/>
        <w:b/>
        <w:bCs/>
      </w:rPr>
    </w:lvl>
    <w:lvl w:ilvl="6">
      <w:start w:val="1"/>
      <w:numFmt w:val="decimal"/>
      <w:lvlText w:val="%1.%2.%3.%4.%5.%6.%7"/>
      <w:lvlJc w:val="left"/>
      <w:pPr>
        <w:tabs>
          <w:tab w:val="num" w:pos="5760"/>
        </w:tabs>
        <w:ind w:left="5760" w:hanging="1440"/>
      </w:pPr>
      <w:rPr>
        <w:rFonts w:cs="Times New Roman" w:hint="default"/>
        <w:b/>
        <w:bCs/>
      </w:rPr>
    </w:lvl>
    <w:lvl w:ilvl="7">
      <w:start w:val="1"/>
      <w:numFmt w:val="decimal"/>
      <w:lvlText w:val="%1.%2.%3.%4.%5.%6.%7.%8"/>
      <w:lvlJc w:val="left"/>
      <w:pPr>
        <w:tabs>
          <w:tab w:val="num" w:pos="6480"/>
        </w:tabs>
        <w:ind w:left="6480" w:hanging="1440"/>
      </w:pPr>
      <w:rPr>
        <w:rFonts w:cs="Times New Roman" w:hint="default"/>
        <w:b/>
        <w:bCs/>
      </w:rPr>
    </w:lvl>
    <w:lvl w:ilvl="8">
      <w:start w:val="1"/>
      <w:numFmt w:val="decimal"/>
      <w:lvlText w:val="%1.%2.%3.%4.%5.%6.%7.%8.%9"/>
      <w:lvlJc w:val="left"/>
      <w:pPr>
        <w:tabs>
          <w:tab w:val="num" w:pos="7200"/>
        </w:tabs>
        <w:ind w:left="7200" w:hanging="1440"/>
      </w:pPr>
      <w:rPr>
        <w:rFonts w:cs="Times New Roman" w:hint="default"/>
        <w:b/>
        <w:bCs/>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5"/>
  </w:num>
  <w:num w:numId="3">
    <w:abstractNumId w:val="40"/>
  </w:num>
  <w:num w:numId="4">
    <w:abstractNumId w:val="17"/>
  </w:num>
  <w:num w:numId="5">
    <w:abstractNumId w:val="34"/>
  </w:num>
  <w:num w:numId="6">
    <w:abstractNumId w:val="39"/>
  </w:num>
  <w:num w:numId="7">
    <w:abstractNumId w:val="8"/>
  </w:num>
  <w:num w:numId="8">
    <w:abstractNumId w:val="36"/>
  </w:num>
  <w:num w:numId="9">
    <w:abstractNumId w:val="41"/>
  </w:num>
  <w:num w:numId="10">
    <w:abstractNumId w:val="48"/>
  </w:num>
  <w:num w:numId="11">
    <w:abstractNumId w:val="28"/>
  </w:num>
  <w:num w:numId="12">
    <w:abstractNumId w:val="45"/>
  </w:num>
  <w:num w:numId="13">
    <w:abstractNumId w:val="43"/>
  </w:num>
  <w:num w:numId="14">
    <w:abstractNumId w:val="6"/>
  </w:num>
  <w:num w:numId="15">
    <w:abstractNumId w:val="10"/>
  </w:num>
  <w:num w:numId="16">
    <w:abstractNumId w:val="38"/>
  </w:num>
  <w:num w:numId="17">
    <w:abstractNumId w:val="1"/>
  </w:num>
  <w:num w:numId="18">
    <w:abstractNumId w:val="2"/>
  </w:num>
  <w:num w:numId="19">
    <w:abstractNumId w:val="7"/>
  </w:num>
  <w:num w:numId="20">
    <w:abstractNumId w:val="5"/>
  </w:num>
  <w:num w:numId="21">
    <w:abstractNumId w:val="32"/>
  </w:num>
  <w:num w:numId="22">
    <w:abstractNumId w:val="14"/>
  </w:num>
  <w:num w:numId="23">
    <w:abstractNumId w:val="27"/>
  </w:num>
  <w:num w:numId="24">
    <w:abstractNumId w:val="4"/>
  </w:num>
  <w:num w:numId="25">
    <w:abstractNumId w:val="15"/>
  </w:num>
  <w:num w:numId="26">
    <w:abstractNumId w:val="30"/>
  </w:num>
  <w:num w:numId="27">
    <w:abstractNumId w:val="46"/>
  </w:num>
  <w:num w:numId="28">
    <w:abstractNumId w:val="37"/>
  </w:num>
  <w:num w:numId="29">
    <w:abstractNumId w:val="33"/>
  </w:num>
  <w:num w:numId="30">
    <w:abstractNumId w:val="42"/>
  </w:num>
  <w:num w:numId="31">
    <w:abstractNumId w:val="35"/>
  </w:num>
  <w:num w:numId="32">
    <w:abstractNumId w:val="22"/>
  </w:num>
  <w:num w:numId="33">
    <w:abstractNumId w:val="19"/>
  </w:num>
  <w:num w:numId="34">
    <w:abstractNumId w:val="20"/>
  </w:num>
  <w:num w:numId="35">
    <w:abstractNumId w:val="13"/>
  </w:num>
  <w:num w:numId="36">
    <w:abstractNumId w:val="12"/>
  </w:num>
  <w:num w:numId="37">
    <w:abstractNumId w:val="23"/>
  </w:num>
  <w:num w:numId="38">
    <w:abstractNumId w:val="9"/>
  </w:num>
  <w:num w:numId="39">
    <w:abstractNumId w:val="24"/>
  </w:num>
  <w:num w:numId="40">
    <w:abstractNumId w:val="11"/>
  </w:num>
  <w:num w:numId="41">
    <w:abstractNumId w:val="31"/>
  </w:num>
  <w:num w:numId="42">
    <w:abstractNumId w:val="16"/>
  </w:num>
  <w:num w:numId="43">
    <w:abstractNumId w:val="44"/>
  </w:num>
  <w:num w:numId="44">
    <w:abstractNumId w:val="29"/>
  </w:num>
  <w:num w:numId="45">
    <w:abstractNumId w:val="26"/>
  </w:num>
  <w:num w:numId="46">
    <w:abstractNumId w:val="18"/>
  </w:num>
  <w:num w:numId="47">
    <w:abstractNumId w:val="21"/>
  </w:num>
  <w:num w:numId="48">
    <w:abstractNumId w:val="47"/>
  </w:num>
  <w:num w:numId="49">
    <w:abstractNumId w:val="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C57186"/>
    <w:rsid w:val="00000300"/>
    <w:rsid w:val="00006EF8"/>
    <w:rsid w:val="00020BD7"/>
    <w:rsid w:val="000223C7"/>
    <w:rsid w:val="00023FB9"/>
    <w:rsid w:val="00025896"/>
    <w:rsid w:val="00027D4D"/>
    <w:rsid w:val="000310A6"/>
    <w:rsid w:val="000330B4"/>
    <w:rsid w:val="000344E6"/>
    <w:rsid w:val="000411DD"/>
    <w:rsid w:val="00045754"/>
    <w:rsid w:val="00045895"/>
    <w:rsid w:val="00045F9D"/>
    <w:rsid w:val="0004635F"/>
    <w:rsid w:val="00070974"/>
    <w:rsid w:val="00073A49"/>
    <w:rsid w:val="00084E32"/>
    <w:rsid w:val="00094DA4"/>
    <w:rsid w:val="00097A8A"/>
    <w:rsid w:val="000A0F89"/>
    <w:rsid w:val="000A122A"/>
    <w:rsid w:val="000B442B"/>
    <w:rsid w:val="000B5C3D"/>
    <w:rsid w:val="000B5E5B"/>
    <w:rsid w:val="000C70F6"/>
    <w:rsid w:val="000D62FF"/>
    <w:rsid w:val="000E017B"/>
    <w:rsid w:val="000E4C06"/>
    <w:rsid w:val="000E4D00"/>
    <w:rsid w:val="00100A42"/>
    <w:rsid w:val="00101529"/>
    <w:rsid w:val="001015AF"/>
    <w:rsid w:val="00102C79"/>
    <w:rsid w:val="001054F4"/>
    <w:rsid w:val="00110537"/>
    <w:rsid w:val="001163C4"/>
    <w:rsid w:val="00116698"/>
    <w:rsid w:val="001167BB"/>
    <w:rsid w:val="00117571"/>
    <w:rsid w:val="001221D4"/>
    <w:rsid w:val="001240CA"/>
    <w:rsid w:val="00126758"/>
    <w:rsid w:val="00127610"/>
    <w:rsid w:val="001350C9"/>
    <w:rsid w:val="00142BEE"/>
    <w:rsid w:val="0014317E"/>
    <w:rsid w:val="00143509"/>
    <w:rsid w:val="001443C6"/>
    <w:rsid w:val="00144FDB"/>
    <w:rsid w:val="001473F0"/>
    <w:rsid w:val="00161AFE"/>
    <w:rsid w:val="001673C1"/>
    <w:rsid w:val="001741FE"/>
    <w:rsid w:val="00175B90"/>
    <w:rsid w:val="00177B22"/>
    <w:rsid w:val="0018217E"/>
    <w:rsid w:val="0018751E"/>
    <w:rsid w:val="001878EB"/>
    <w:rsid w:val="00194249"/>
    <w:rsid w:val="001950B4"/>
    <w:rsid w:val="001A49B4"/>
    <w:rsid w:val="001A4C4E"/>
    <w:rsid w:val="001A71C9"/>
    <w:rsid w:val="001B024D"/>
    <w:rsid w:val="001B76D9"/>
    <w:rsid w:val="001C11EC"/>
    <w:rsid w:val="001C5DD5"/>
    <w:rsid w:val="001D0FE5"/>
    <w:rsid w:val="001D54B9"/>
    <w:rsid w:val="001E1279"/>
    <w:rsid w:val="001E2027"/>
    <w:rsid w:val="001E2086"/>
    <w:rsid w:val="001E2DB9"/>
    <w:rsid w:val="001E3438"/>
    <w:rsid w:val="00200251"/>
    <w:rsid w:val="00200F12"/>
    <w:rsid w:val="002025F6"/>
    <w:rsid w:val="0020410A"/>
    <w:rsid w:val="00205513"/>
    <w:rsid w:val="00206385"/>
    <w:rsid w:val="00210F43"/>
    <w:rsid w:val="0021322F"/>
    <w:rsid w:val="00214B72"/>
    <w:rsid w:val="002159D4"/>
    <w:rsid w:val="00216105"/>
    <w:rsid w:val="00216A9B"/>
    <w:rsid w:val="00220BF6"/>
    <w:rsid w:val="002213AF"/>
    <w:rsid w:val="002214E7"/>
    <w:rsid w:val="002217C8"/>
    <w:rsid w:val="0023054E"/>
    <w:rsid w:val="00232CF3"/>
    <w:rsid w:val="00235857"/>
    <w:rsid w:val="002416EF"/>
    <w:rsid w:val="00242009"/>
    <w:rsid w:val="00244986"/>
    <w:rsid w:val="00252A15"/>
    <w:rsid w:val="00253195"/>
    <w:rsid w:val="00253509"/>
    <w:rsid w:val="002560A0"/>
    <w:rsid w:val="002573E1"/>
    <w:rsid w:val="00262BE1"/>
    <w:rsid w:val="00265B71"/>
    <w:rsid w:val="00270A76"/>
    <w:rsid w:val="00271624"/>
    <w:rsid w:val="0027368D"/>
    <w:rsid w:val="00273852"/>
    <w:rsid w:val="002756B7"/>
    <w:rsid w:val="002800FB"/>
    <w:rsid w:val="00282401"/>
    <w:rsid w:val="00283C36"/>
    <w:rsid w:val="00285490"/>
    <w:rsid w:val="00293620"/>
    <w:rsid w:val="002955B5"/>
    <w:rsid w:val="00296AC6"/>
    <w:rsid w:val="002A0175"/>
    <w:rsid w:val="002A0AAC"/>
    <w:rsid w:val="002A115F"/>
    <w:rsid w:val="002A2102"/>
    <w:rsid w:val="002A2264"/>
    <w:rsid w:val="002A3768"/>
    <w:rsid w:val="002B32D8"/>
    <w:rsid w:val="002B45B0"/>
    <w:rsid w:val="002C33DB"/>
    <w:rsid w:val="002D0281"/>
    <w:rsid w:val="002D4486"/>
    <w:rsid w:val="002E4D67"/>
    <w:rsid w:val="002E5CF9"/>
    <w:rsid w:val="002E6E52"/>
    <w:rsid w:val="002F2301"/>
    <w:rsid w:val="002F323C"/>
    <w:rsid w:val="0030139B"/>
    <w:rsid w:val="00304EB0"/>
    <w:rsid w:val="00305826"/>
    <w:rsid w:val="003103BC"/>
    <w:rsid w:val="003132AF"/>
    <w:rsid w:val="003140EC"/>
    <w:rsid w:val="00315AC1"/>
    <w:rsid w:val="00317EE7"/>
    <w:rsid w:val="00320A60"/>
    <w:rsid w:val="00321CF2"/>
    <w:rsid w:val="00336C17"/>
    <w:rsid w:val="00336DB7"/>
    <w:rsid w:val="003408CB"/>
    <w:rsid w:val="003448B2"/>
    <w:rsid w:val="00344B01"/>
    <w:rsid w:val="003478E0"/>
    <w:rsid w:val="003607E3"/>
    <w:rsid w:val="00362A23"/>
    <w:rsid w:val="003722C3"/>
    <w:rsid w:val="003727B6"/>
    <w:rsid w:val="003730D7"/>
    <w:rsid w:val="00376C55"/>
    <w:rsid w:val="003801EC"/>
    <w:rsid w:val="00380C51"/>
    <w:rsid w:val="00380E61"/>
    <w:rsid w:val="00380EDC"/>
    <w:rsid w:val="0038421B"/>
    <w:rsid w:val="00390693"/>
    <w:rsid w:val="00392E9B"/>
    <w:rsid w:val="0039665C"/>
    <w:rsid w:val="00396F5F"/>
    <w:rsid w:val="0039702A"/>
    <w:rsid w:val="003A34AF"/>
    <w:rsid w:val="003A633C"/>
    <w:rsid w:val="003A7C14"/>
    <w:rsid w:val="003A7CA0"/>
    <w:rsid w:val="003B14A6"/>
    <w:rsid w:val="003B227D"/>
    <w:rsid w:val="003B4252"/>
    <w:rsid w:val="003B66D8"/>
    <w:rsid w:val="003C10DB"/>
    <w:rsid w:val="003C2B7A"/>
    <w:rsid w:val="003C7C62"/>
    <w:rsid w:val="003D0432"/>
    <w:rsid w:val="003E3C2F"/>
    <w:rsid w:val="003E4682"/>
    <w:rsid w:val="003F720F"/>
    <w:rsid w:val="00400456"/>
    <w:rsid w:val="004034AB"/>
    <w:rsid w:val="00403784"/>
    <w:rsid w:val="004043DA"/>
    <w:rsid w:val="004047B1"/>
    <w:rsid w:val="0040580E"/>
    <w:rsid w:val="004067A5"/>
    <w:rsid w:val="00415190"/>
    <w:rsid w:val="00423A0E"/>
    <w:rsid w:val="00426E83"/>
    <w:rsid w:val="00431590"/>
    <w:rsid w:val="0043338A"/>
    <w:rsid w:val="00433A81"/>
    <w:rsid w:val="00435D49"/>
    <w:rsid w:val="00436EF7"/>
    <w:rsid w:val="004427A5"/>
    <w:rsid w:val="00442B8A"/>
    <w:rsid w:val="00442F3E"/>
    <w:rsid w:val="00446C85"/>
    <w:rsid w:val="004505B1"/>
    <w:rsid w:val="00454DF3"/>
    <w:rsid w:val="00455478"/>
    <w:rsid w:val="00460C5A"/>
    <w:rsid w:val="00464FA0"/>
    <w:rsid w:val="004663B4"/>
    <w:rsid w:val="004731DB"/>
    <w:rsid w:val="004758DC"/>
    <w:rsid w:val="00480E2C"/>
    <w:rsid w:val="004835EB"/>
    <w:rsid w:val="004859EE"/>
    <w:rsid w:val="00487C53"/>
    <w:rsid w:val="004922A6"/>
    <w:rsid w:val="00493EFF"/>
    <w:rsid w:val="0049676F"/>
    <w:rsid w:val="004A07AB"/>
    <w:rsid w:val="004A24E4"/>
    <w:rsid w:val="004A3137"/>
    <w:rsid w:val="004A35B9"/>
    <w:rsid w:val="004A5956"/>
    <w:rsid w:val="004B47C1"/>
    <w:rsid w:val="004B5855"/>
    <w:rsid w:val="004C3401"/>
    <w:rsid w:val="004C6724"/>
    <w:rsid w:val="004C71C7"/>
    <w:rsid w:val="004D1AC5"/>
    <w:rsid w:val="004D2951"/>
    <w:rsid w:val="004D30AE"/>
    <w:rsid w:val="004D41A9"/>
    <w:rsid w:val="004D5BFE"/>
    <w:rsid w:val="004E3165"/>
    <w:rsid w:val="004F5528"/>
    <w:rsid w:val="005020F8"/>
    <w:rsid w:val="00511142"/>
    <w:rsid w:val="00515A31"/>
    <w:rsid w:val="00515B96"/>
    <w:rsid w:val="00517AC5"/>
    <w:rsid w:val="00526233"/>
    <w:rsid w:val="00531CA3"/>
    <w:rsid w:val="00532052"/>
    <w:rsid w:val="005355D7"/>
    <w:rsid w:val="005368E0"/>
    <w:rsid w:val="00545DCA"/>
    <w:rsid w:val="00561BE8"/>
    <w:rsid w:val="00566E1C"/>
    <w:rsid w:val="00574033"/>
    <w:rsid w:val="00591028"/>
    <w:rsid w:val="00591620"/>
    <w:rsid w:val="00593E57"/>
    <w:rsid w:val="005949F4"/>
    <w:rsid w:val="00596B55"/>
    <w:rsid w:val="005971B2"/>
    <w:rsid w:val="005973A2"/>
    <w:rsid w:val="005B07A5"/>
    <w:rsid w:val="005C1814"/>
    <w:rsid w:val="005C320F"/>
    <w:rsid w:val="005C4FF3"/>
    <w:rsid w:val="005C5B38"/>
    <w:rsid w:val="005C6FD7"/>
    <w:rsid w:val="005C799D"/>
    <w:rsid w:val="005D186E"/>
    <w:rsid w:val="005D326F"/>
    <w:rsid w:val="005E4C56"/>
    <w:rsid w:val="005E6EC5"/>
    <w:rsid w:val="005F3675"/>
    <w:rsid w:val="005F5CC9"/>
    <w:rsid w:val="005F5E62"/>
    <w:rsid w:val="00600C2B"/>
    <w:rsid w:val="00600EE6"/>
    <w:rsid w:val="00603726"/>
    <w:rsid w:val="00607FFA"/>
    <w:rsid w:val="006115B3"/>
    <w:rsid w:val="00614A9A"/>
    <w:rsid w:val="00621207"/>
    <w:rsid w:val="0062627E"/>
    <w:rsid w:val="00627739"/>
    <w:rsid w:val="0063240D"/>
    <w:rsid w:val="0063316A"/>
    <w:rsid w:val="0063423E"/>
    <w:rsid w:val="00634400"/>
    <w:rsid w:val="006347BA"/>
    <w:rsid w:val="00635C95"/>
    <w:rsid w:val="00642179"/>
    <w:rsid w:val="006466B9"/>
    <w:rsid w:val="00646951"/>
    <w:rsid w:val="00655F23"/>
    <w:rsid w:val="00657CC8"/>
    <w:rsid w:val="00661FB8"/>
    <w:rsid w:val="00664558"/>
    <w:rsid w:val="0066483D"/>
    <w:rsid w:val="00665532"/>
    <w:rsid w:val="00665F25"/>
    <w:rsid w:val="00666897"/>
    <w:rsid w:val="0067778E"/>
    <w:rsid w:val="00680AAB"/>
    <w:rsid w:val="0068255C"/>
    <w:rsid w:val="00686220"/>
    <w:rsid w:val="006862CD"/>
    <w:rsid w:val="00695D7E"/>
    <w:rsid w:val="006A1869"/>
    <w:rsid w:val="006A4688"/>
    <w:rsid w:val="006A6B80"/>
    <w:rsid w:val="006B1629"/>
    <w:rsid w:val="006B36D3"/>
    <w:rsid w:val="006B3EF7"/>
    <w:rsid w:val="006B5C1E"/>
    <w:rsid w:val="006C04AA"/>
    <w:rsid w:val="006C3767"/>
    <w:rsid w:val="006C589C"/>
    <w:rsid w:val="006C5CF6"/>
    <w:rsid w:val="006D64F9"/>
    <w:rsid w:val="006E554A"/>
    <w:rsid w:val="006F3AE8"/>
    <w:rsid w:val="006F4D6D"/>
    <w:rsid w:val="006F5E32"/>
    <w:rsid w:val="007038B7"/>
    <w:rsid w:val="00704B29"/>
    <w:rsid w:val="00706693"/>
    <w:rsid w:val="00715683"/>
    <w:rsid w:val="007172DF"/>
    <w:rsid w:val="0072254E"/>
    <w:rsid w:val="00722FA6"/>
    <w:rsid w:val="00725C49"/>
    <w:rsid w:val="00734A6C"/>
    <w:rsid w:val="00735A45"/>
    <w:rsid w:val="007426E4"/>
    <w:rsid w:val="0075098F"/>
    <w:rsid w:val="00752C3B"/>
    <w:rsid w:val="007611E5"/>
    <w:rsid w:val="007659A4"/>
    <w:rsid w:val="0076652F"/>
    <w:rsid w:val="00767132"/>
    <w:rsid w:val="00767BB3"/>
    <w:rsid w:val="007708A0"/>
    <w:rsid w:val="00770CB9"/>
    <w:rsid w:val="0077465A"/>
    <w:rsid w:val="00777018"/>
    <w:rsid w:val="0078016B"/>
    <w:rsid w:val="00784164"/>
    <w:rsid w:val="00784F1E"/>
    <w:rsid w:val="00786642"/>
    <w:rsid w:val="00786DD6"/>
    <w:rsid w:val="007948AB"/>
    <w:rsid w:val="00795CE7"/>
    <w:rsid w:val="007A1FC3"/>
    <w:rsid w:val="007A4E34"/>
    <w:rsid w:val="007A6421"/>
    <w:rsid w:val="007A77AF"/>
    <w:rsid w:val="007B18DF"/>
    <w:rsid w:val="007B47DE"/>
    <w:rsid w:val="007B57F9"/>
    <w:rsid w:val="007B6C0E"/>
    <w:rsid w:val="007B7CED"/>
    <w:rsid w:val="007C0DAA"/>
    <w:rsid w:val="007C381A"/>
    <w:rsid w:val="007C54D8"/>
    <w:rsid w:val="007D09DC"/>
    <w:rsid w:val="007D6C41"/>
    <w:rsid w:val="008067AE"/>
    <w:rsid w:val="0081749E"/>
    <w:rsid w:val="00822A28"/>
    <w:rsid w:val="00832491"/>
    <w:rsid w:val="00832A29"/>
    <w:rsid w:val="00834A16"/>
    <w:rsid w:val="00836B33"/>
    <w:rsid w:val="00841CE3"/>
    <w:rsid w:val="00845011"/>
    <w:rsid w:val="00861DB1"/>
    <w:rsid w:val="0086218A"/>
    <w:rsid w:val="00864975"/>
    <w:rsid w:val="008726C9"/>
    <w:rsid w:val="00873F5B"/>
    <w:rsid w:val="0087464E"/>
    <w:rsid w:val="00875C8B"/>
    <w:rsid w:val="008805DB"/>
    <w:rsid w:val="00881004"/>
    <w:rsid w:val="00886499"/>
    <w:rsid w:val="00886A19"/>
    <w:rsid w:val="00886A20"/>
    <w:rsid w:val="008A027F"/>
    <w:rsid w:val="008A349C"/>
    <w:rsid w:val="008A4895"/>
    <w:rsid w:val="008A5132"/>
    <w:rsid w:val="008B0654"/>
    <w:rsid w:val="008B247A"/>
    <w:rsid w:val="008C3A19"/>
    <w:rsid w:val="008D2B4C"/>
    <w:rsid w:val="008E4FD0"/>
    <w:rsid w:val="008E5159"/>
    <w:rsid w:val="008F0A14"/>
    <w:rsid w:val="008F6464"/>
    <w:rsid w:val="00900E04"/>
    <w:rsid w:val="00901491"/>
    <w:rsid w:val="009031D0"/>
    <w:rsid w:val="009043CF"/>
    <w:rsid w:val="009047B7"/>
    <w:rsid w:val="00930A86"/>
    <w:rsid w:val="00931441"/>
    <w:rsid w:val="00935AA8"/>
    <w:rsid w:val="0094196C"/>
    <w:rsid w:val="00951197"/>
    <w:rsid w:val="00951A32"/>
    <w:rsid w:val="00952C45"/>
    <w:rsid w:val="00956443"/>
    <w:rsid w:val="00957C61"/>
    <w:rsid w:val="00963B37"/>
    <w:rsid w:val="0097062C"/>
    <w:rsid w:val="00975253"/>
    <w:rsid w:val="00975C77"/>
    <w:rsid w:val="009806DC"/>
    <w:rsid w:val="00980795"/>
    <w:rsid w:val="00982C0D"/>
    <w:rsid w:val="00992245"/>
    <w:rsid w:val="00994847"/>
    <w:rsid w:val="009A4D86"/>
    <w:rsid w:val="009A75DB"/>
    <w:rsid w:val="009B58E5"/>
    <w:rsid w:val="009C4B34"/>
    <w:rsid w:val="009C547C"/>
    <w:rsid w:val="009C5BDE"/>
    <w:rsid w:val="009C5E0C"/>
    <w:rsid w:val="009C797C"/>
    <w:rsid w:val="009D1006"/>
    <w:rsid w:val="009D14B9"/>
    <w:rsid w:val="009D3DF2"/>
    <w:rsid w:val="009D6127"/>
    <w:rsid w:val="009D749F"/>
    <w:rsid w:val="009E7113"/>
    <w:rsid w:val="009F5C3A"/>
    <w:rsid w:val="00A01D93"/>
    <w:rsid w:val="00A0502F"/>
    <w:rsid w:val="00A05CCB"/>
    <w:rsid w:val="00A125A9"/>
    <w:rsid w:val="00A15DA1"/>
    <w:rsid w:val="00A16A89"/>
    <w:rsid w:val="00A22543"/>
    <w:rsid w:val="00A25CF6"/>
    <w:rsid w:val="00A26532"/>
    <w:rsid w:val="00A42752"/>
    <w:rsid w:val="00A459A8"/>
    <w:rsid w:val="00A461BB"/>
    <w:rsid w:val="00A52CE8"/>
    <w:rsid w:val="00A554A7"/>
    <w:rsid w:val="00A572D1"/>
    <w:rsid w:val="00A62508"/>
    <w:rsid w:val="00A63957"/>
    <w:rsid w:val="00A84F6B"/>
    <w:rsid w:val="00A84FFA"/>
    <w:rsid w:val="00A91C67"/>
    <w:rsid w:val="00A92097"/>
    <w:rsid w:val="00A931A6"/>
    <w:rsid w:val="00A97AF5"/>
    <w:rsid w:val="00AB3075"/>
    <w:rsid w:val="00AB5344"/>
    <w:rsid w:val="00AB60A2"/>
    <w:rsid w:val="00AC24AF"/>
    <w:rsid w:val="00AC330C"/>
    <w:rsid w:val="00AD22E0"/>
    <w:rsid w:val="00AE43AE"/>
    <w:rsid w:val="00AF498D"/>
    <w:rsid w:val="00AF4ECF"/>
    <w:rsid w:val="00AF795F"/>
    <w:rsid w:val="00B00737"/>
    <w:rsid w:val="00B00D0D"/>
    <w:rsid w:val="00B02230"/>
    <w:rsid w:val="00B0780A"/>
    <w:rsid w:val="00B10686"/>
    <w:rsid w:val="00B12493"/>
    <w:rsid w:val="00B16803"/>
    <w:rsid w:val="00B26817"/>
    <w:rsid w:val="00B41379"/>
    <w:rsid w:val="00B42CFD"/>
    <w:rsid w:val="00B44C68"/>
    <w:rsid w:val="00B504A7"/>
    <w:rsid w:val="00B50F4A"/>
    <w:rsid w:val="00B524CD"/>
    <w:rsid w:val="00B5420B"/>
    <w:rsid w:val="00B55310"/>
    <w:rsid w:val="00B5533A"/>
    <w:rsid w:val="00B63F69"/>
    <w:rsid w:val="00B707E1"/>
    <w:rsid w:val="00B7467E"/>
    <w:rsid w:val="00B8188A"/>
    <w:rsid w:val="00B85396"/>
    <w:rsid w:val="00B90C4B"/>
    <w:rsid w:val="00B9207C"/>
    <w:rsid w:val="00B95EF6"/>
    <w:rsid w:val="00BA0C8A"/>
    <w:rsid w:val="00BA483C"/>
    <w:rsid w:val="00BA6256"/>
    <w:rsid w:val="00BA697C"/>
    <w:rsid w:val="00BB567A"/>
    <w:rsid w:val="00BD125D"/>
    <w:rsid w:val="00BD1F43"/>
    <w:rsid w:val="00BD7CBF"/>
    <w:rsid w:val="00BE0240"/>
    <w:rsid w:val="00BE1CA1"/>
    <w:rsid w:val="00BE21A0"/>
    <w:rsid w:val="00BE22EE"/>
    <w:rsid w:val="00BE4572"/>
    <w:rsid w:val="00BE51F4"/>
    <w:rsid w:val="00C00331"/>
    <w:rsid w:val="00C01294"/>
    <w:rsid w:val="00C01A54"/>
    <w:rsid w:val="00C10055"/>
    <w:rsid w:val="00C10F84"/>
    <w:rsid w:val="00C22312"/>
    <w:rsid w:val="00C27CB7"/>
    <w:rsid w:val="00C34FA2"/>
    <w:rsid w:val="00C4047E"/>
    <w:rsid w:val="00C441DB"/>
    <w:rsid w:val="00C515E4"/>
    <w:rsid w:val="00C52E3F"/>
    <w:rsid w:val="00C57186"/>
    <w:rsid w:val="00C60DC2"/>
    <w:rsid w:val="00C61231"/>
    <w:rsid w:val="00C61252"/>
    <w:rsid w:val="00C64345"/>
    <w:rsid w:val="00C64BF8"/>
    <w:rsid w:val="00C81A6B"/>
    <w:rsid w:val="00C8632D"/>
    <w:rsid w:val="00C8709A"/>
    <w:rsid w:val="00C912A3"/>
    <w:rsid w:val="00C9197E"/>
    <w:rsid w:val="00C95C4B"/>
    <w:rsid w:val="00CA15B4"/>
    <w:rsid w:val="00CA5B17"/>
    <w:rsid w:val="00CB2384"/>
    <w:rsid w:val="00CB27D0"/>
    <w:rsid w:val="00CB78D0"/>
    <w:rsid w:val="00CC0C3F"/>
    <w:rsid w:val="00CC17F6"/>
    <w:rsid w:val="00CC2209"/>
    <w:rsid w:val="00CC4C6F"/>
    <w:rsid w:val="00CC7F5F"/>
    <w:rsid w:val="00CD150D"/>
    <w:rsid w:val="00CE017F"/>
    <w:rsid w:val="00CE30A4"/>
    <w:rsid w:val="00CE7233"/>
    <w:rsid w:val="00CF0010"/>
    <w:rsid w:val="00CF3AF4"/>
    <w:rsid w:val="00D008AB"/>
    <w:rsid w:val="00D0232B"/>
    <w:rsid w:val="00D06E11"/>
    <w:rsid w:val="00D107CD"/>
    <w:rsid w:val="00D117F8"/>
    <w:rsid w:val="00D1247E"/>
    <w:rsid w:val="00D13502"/>
    <w:rsid w:val="00D22DAC"/>
    <w:rsid w:val="00D27576"/>
    <w:rsid w:val="00D40CF0"/>
    <w:rsid w:val="00D47775"/>
    <w:rsid w:val="00D515CA"/>
    <w:rsid w:val="00D51723"/>
    <w:rsid w:val="00D62033"/>
    <w:rsid w:val="00D629DD"/>
    <w:rsid w:val="00D72DB9"/>
    <w:rsid w:val="00D73A07"/>
    <w:rsid w:val="00D7775C"/>
    <w:rsid w:val="00D777B4"/>
    <w:rsid w:val="00D77E7B"/>
    <w:rsid w:val="00D8567E"/>
    <w:rsid w:val="00D92F86"/>
    <w:rsid w:val="00D94BB5"/>
    <w:rsid w:val="00D96CC0"/>
    <w:rsid w:val="00DA06F7"/>
    <w:rsid w:val="00DA1727"/>
    <w:rsid w:val="00DA76FE"/>
    <w:rsid w:val="00DB0E67"/>
    <w:rsid w:val="00DB31CD"/>
    <w:rsid w:val="00DB33A9"/>
    <w:rsid w:val="00DB421B"/>
    <w:rsid w:val="00DB568E"/>
    <w:rsid w:val="00DC3FCF"/>
    <w:rsid w:val="00DC40FB"/>
    <w:rsid w:val="00DC65EE"/>
    <w:rsid w:val="00DD086E"/>
    <w:rsid w:val="00DD1FCF"/>
    <w:rsid w:val="00DD470B"/>
    <w:rsid w:val="00DD7528"/>
    <w:rsid w:val="00DD7751"/>
    <w:rsid w:val="00DE5E58"/>
    <w:rsid w:val="00DE7254"/>
    <w:rsid w:val="00DE7483"/>
    <w:rsid w:val="00DF6CA1"/>
    <w:rsid w:val="00DF6F71"/>
    <w:rsid w:val="00E0399A"/>
    <w:rsid w:val="00E106E6"/>
    <w:rsid w:val="00E12B90"/>
    <w:rsid w:val="00E16133"/>
    <w:rsid w:val="00E20CAF"/>
    <w:rsid w:val="00E20D2A"/>
    <w:rsid w:val="00E23B95"/>
    <w:rsid w:val="00E265BA"/>
    <w:rsid w:val="00E26FD3"/>
    <w:rsid w:val="00E514D4"/>
    <w:rsid w:val="00E51F56"/>
    <w:rsid w:val="00E5510B"/>
    <w:rsid w:val="00E56F3B"/>
    <w:rsid w:val="00E637FF"/>
    <w:rsid w:val="00E70DC0"/>
    <w:rsid w:val="00E77366"/>
    <w:rsid w:val="00E80E34"/>
    <w:rsid w:val="00E814E9"/>
    <w:rsid w:val="00E84852"/>
    <w:rsid w:val="00E854D6"/>
    <w:rsid w:val="00E85819"/>
    <w:rsid w:val="00E912FC"/>
    <w:rsid w:val="00E93C8F"/>
    <w:rsid w:val="00E96031"/>
    <w:rsid w:val="00EA7558"/>
    <w:rsid w:val="00EB2D09"/>
    <w:rsid w:val="00EB349F"/>
    <w:rsid w:val="00EC26C0"/>
    <w:rsid w:val="00EC3D6F"/>
    <w:rsid w:val="00EC3EF5"/>
    <w:rsid w:val="00EC745D"/>
    <w:rsid w:val="00ED000A"/>
    <w:rsid w:val="00ED0477"/>
    <w:rsid w:val="00ED373C"/>
    <w:rsid w:val="00ED45AD"/>
    <w:rsid w:val="00ED6791"/>
    <w:rsid w:val="00EE2373"/>
    <w:rsid w:val="00EE64FD"/>
    <w:rsid w:val="00EF18A9"/>
    <w:rsid w:val="00EF242F"/>
    <w:rsid w:val="00EF5B94"/>
    <w:rsid w:val="00EF5F78"/>
    <w:rsid w:val="00F04B4D"/>
    <w:rsid w:val="00F04FFB"/>
    <w:rsid w:val="00F154B8"/>
    <w:rsid w:val="00F27DA9"/>
    <w:rsid w:val="00F33C26"/>
    <w:rsid w:val="00F35022"/>
    <w:rsid w:val="00F43564"/>
    <w:rsid w:val="00F439B0"/>
    <w:rsid w:val="00F4719F"/>
    <w:rsid w:val="00F47501"/>
    <w:rsid w:val="00F47AC9"/>
    <w:rsid w:val="00F521AF"/>
    <w:rsid w:val="00F52612"/>
    <w:rsid w:val="00F53260"/>
    <w:rsid w:val="00F557FD"/>
    <w:rsid w:val="00F567B5"/>
    <w:rsid w:val="00F6090D"/>
    <w:rsid w:val="00F62159"/>
    <w:rsid w:val="00F65262"/>
    <w:rsid w:val="00F71D5D"/>
    <w:rsid w:val="00F71E1C"/>
    <w:rsid w:val="00F72FCD"/>
    <w:rsid w:val="00F74371"/>
    <w:rsid w:val="00F75EED"/>
    <w:rsid w:val="00F76493"/>
    <w:rsid w:val="00F8275B"/>
    <w:rsid w:val="00F843C6"/>
    <w:rsid w:val="00F92055"/>
    <w:rsid w:val="00F96608"/>
    <w:rsid w:val="00F97166"/>
    <w:rsid w:val="00FA2F10"/>
    <w:rsid w:val="00FB5ED3"/>
    <w:rsid w:val="00FC1C11"/>
    <w:rsid w:val="00FD1A16"/>
    <w:rsid w:val="00FE1B52"/>
    <w:rsid w:val="00FE2311"/>
    <w:rsid w:val="00FF49C0"/>
    <w:rsid w:val="00FF4CEB"/>
    <w:rsid w:val="00FF607A"/>
    <w:rsid w:val="00FF6F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7B6"/>
    <w:pPr>
      <w:widowControl w:val="0"/>
      <w:autoSpaceDE w:val="0"/>
      <w:autoSpaceDN w:val="0"/>
      <w:adjustRightInd w:val="0"/>
      <w:spacing w:after="120" w:line="240" w:lineRule="auto"/>
    </w:pPr>
    <w:rPr>
      <w:rFonts w:ascii="Arial" w:hAnsi="Arial" w:cs="Arial"/>
      <w:szCs w:val="24"/>
    </w:rPr>
  </w:style>
  <w:style w:type="paragraph" w:styleId="Heading1">
    <w:name w:val="heading 1"/>
    <w:basedOn w:val="Normal"/>
    <w:next w:val="Normal"/>
    <w:link w:val="Heading1Char"/>
    <w:uiPriority w:val="99"/>
    <w:qFormat/>
    <w:rsid w:val="00BA697C"/>
    <w:pPr>
      <w:outlineLvl w:val="0"/>
    </w:pPr>
  </w:style>
  <w:style w:type="paragraph" w:styleId="Heading2">
    <w:name w:val="heading 2"/>
    <w:basedOn w:val="Normal"/>
    <w:next w:val="Normal"/>
    <w:link w:val="Heading2Char"/>
    <w:uiPriority w:val="99"/>
    <w:qFormat/>
    <w:rsid w:val="003727B6"/>
    <w:pPr>
      <w:keepNext/>
      <w:spacing w:before="240" w:after="0" w:line="480" w:lineRule="auto"/>
      <w:outlineLvl w:val="1"/>
    </w:pPr>
  </w:style>
  <w:style w:type="paragraph" w:styleId="Heading3">
    <w:name w:val="heading 3"/>
    <w:basedOn w:val="Normal"/>
    <w:next w:val="Normal"/>
    <w:link w:val="Heading3Char"/>
    <w:uiPriority w:val="99"/>
    <w:qFormat/>
    <w:rsid w:val="00BA697C"/>
    <w:pPr>
      <w:outlineLvl w:val="2"/>
    </w:pPr>
  </w:style>
  <w:style w:type="paragraph" w:styleId="Heading4">
    <w:name w:val="heading 4"/>
    <w:basedOn w:val="Normal"/>
    <w:next w:val="Normal"/>
    <w:link w:val="Heading4Char"/>
    <w:uiPriority w:val="99"/>
    <w:qFormat/>
    <w:rsid w:val="00BA697C"/>
    <w:pPr>
      <w:outlineLvl w:val="3"/>
    </w:pPr>
  </w:style>
  <w:style w:type="paragraph" w:styleId="Heading5">
    <w:name w:val="heading 5"/>
    <w:basedOn w:val="Normal"/>
    <w:next w:val="Normal"/>
    <w:link w:val="Heading5Char"/>
    <w:uiPriority w:val="99"/>
    <w:qFormat/>
    <w:rsid w:val="00BA697C"/>
    <w:pPr>
      <w:outlineLvl w:val="4"/>
    </w:pPr>
  </w:style>
  <w:style w:type="paragraph" w:styleId="Heading6">
    <w:name w:val="heading 6"/>
    <w:basedOn w:val="Normal"/>
    <w:next w:val="Normal"/>
    <w:link w:val="Heading6Char"/>
    <w:uiPriority w:val="99"/>
    <w:qFormat/>
    <w:rsid w:val="00BA697C"/>
    <w:pPr>
      <w:outlineLvl w:val="5"/>
    </w:pPr>
  </w:style>
  <w:style w:type="paragraph" w:styleId="Heading7">
    <w:name w:val="heading 7"/>
    <w:basedOn w:val="Normal"/>
    <w:next w:val="Normal"/>
    <w:link w:val="Heading7Char"/>
    <w:uiPriority w:val="99"/>
    <w:qFormat/>
    <w:rsid w:val="00BA697C"/>
    <w:pPr>
      <w:outlineLvl w:val="6"/>
    </w:pPr>
  </w:style>
  <w:style w:type="paragraph" w:styleId="Heading8">
    <w:name w:val="heading 8"/>
    <w:basedOn w:val="Normal"/>
    <w:next w:val="Normal"/>
    <w:link w:val="Heading8Char"/>
    <w:uiPriority w:val="99"/>
    <w:qFormat/>
    <w:rsid w:val="00BA697C"/>
    <w:pPr>
      <w:outlineLvl w:val="7"/>
    </w:pPr>
  </w:style>
  <w:style w:type="paragraph" w:styleId="Heading9">
    <w:name w:val="heading 9"/>
    <w:basedOn w:val="Normal"/>
    <w:next w:val="Normal"/>
    <w:link w:val="Heading9Char"/>
    <w:uiPriority w:val="99"/>
    <w:qFormat/>
    <w:rsid w:val="00BA697C"/>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A697C"/>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locked/>
    <w:rsid w:val="003727B6"/>
    <w:rPr>
      <w:rFonts w:ascii="Arial" w:hAnsi="Arial" w:cs="Arial"/>
      <w:sz w:val="24"/>
      <w:szCs w:val="24"/>
    </w:rPr>
  </w:style>
  <w:style w:type="character" w:customStyle="1" w:styleId="Heading3Char">
    <w:name w:val="Heading 3 Char"/>
    <w:basedOn w:val="DefaultParagraphFont"/>
    <w:link w:val="Heading3"/>
    <w:uiPriority w:val="9"/>
    <w:semiHidden/>
    <w:locked/>
    <w:rsid w:val="00BA697C"/>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sid w:val="00BA697C"/>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sid w:val="00BA697C"/>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sid w:val="00BA697C"/>
    <w:rPr>
      <w:rFonts w:asciiTheme="minorHAnsi" w:eastAsiaTheme="minorEastAsia" w:hAnsiTheme="minorHAnsi" w:cs="Times New Roman"/>
      <w:b/>
      <w:bCs/>
    </w:rPr>
  </w:style>
  <w:style w:type="character" w:customStyle="1" w:styleId="Heading7Char">
    <w:name w:val="Heading 7 Char"/>
    <w:basedOn w:val="DefaultParagraphFont"/>
    <w:link w:val="Heading7"/>
    <w:uiPriority w:val="9"/>
    <w:semiHidden/>
    <w:locked/>
    <w:rsid w:val="00BA697C"/>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sid w:val="00BA697C"/>
    <w:rPr>
      <w:rFonts w:asciiTheme="minorHAnsi" w:eastAsiaTheme="minorEastAsia" w:hAnsiTheme="minorHAnsi" w:cs="Times New Roman"/>
      <w:i/>
      <w:iCs/>
      <w:sz w:val="24"/>
      <w:szCs w:val="24"/>
    </w:rPr>
  </w:style>
  <w:style w:type="character" w:customStyle="1" w:styleId="Heading9Char">
    <w:name w:val="Heading 9 Char"/>
    <w:basedOn w:val="DefaultParagraphFont"/>
    <w:link w:val="Heading9"/>
    <w:uiPriority w:val="9"/>
    <w:semiHidden/>
    <w:locked/>
    <w:rsid w:val="00BA697C"/>
    <w:rPr>
      <w:rFonts w:asciiTheme="majorHAnsi" w:eastAsiaTheme="majorEastAsia" w:hAnsiTheme="majorHAnsi" w:cs="Times New Roman"/>
    </w:rPr>
  </w:style>
  <w:style w:type="paragraph" w:styleId="BalloonText">
    <w:name w:val="Balloon Text"/>
    <w:basedOn w:val="Normal"/>
    <w:link w:val="BalloonTextChar"/>
    <w:uiPriority w:val="99"/>
    <w:semiHidden/>
    <w:rsid w:val="00BA697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A697C"/>
    <w:rPr>
      <w:rFonts w:ascii="Tahoma" w:hAnsi="Tahoma" w:cs="Tahoma"/>
      <w:sz w:val="16"/>
      <w:szCs w:val="16"/>
    </w:rPr>
  </w:style>
  <w:style w:type="paragraph" w:styleId="Footer">
    <w:name w:val="footer"/>
    <w:basedOn w:val="Normal"/>
    <w:link w:val="FooterChar"/>
    <w:uiPriority w:val="99"/>
    <w:rsid w:val="00BA697C"/>
    <w:pPr>
      <w:tabs>
        <w:tab w:val="center" w:pos="4320"/>
        <w:tab w:val="right" w:pos="8640"/>
      </w:tabs>
    </w:pPr>
  </w:style>
  <w:style w:type="character" w:customStyle="1" w:styleId="FooterChar">
    <w:name w:val="Footer Char"/>
    <w:basedOn w:val="DefaultParagraphFont"/>
    <w:link w:val="Footer"/>
    <w:uiPriority w:val="99"/>
    <w:semiHidden/>
    <w:locked/>
    <w:rsid w:val="00BA697C"/>
    <w:rPr>
      <w:rFonts w:ascii="Arial" w:hAnsi="Arial" w:cs="Arial"/>
      <w:sz w:val="24"/>
      <w:szCs w:val="24"/>
    </w:rPr>
  </w:style>
  <w:style w:type="character" w:styleId="PageNumber">
    <w:name w:val="page number"/>
    <w:basedOn w:val="DefaultParagraphFont"/>
    <w:uiPriority w:val="99"/>
    <w:rsid w:val="00BA697C"/>
    <w:rPr>
      <w:rFonts w:cs="Times New Roman"/>
    </w:rPr>
  </w:style>
  <w:style w:type="paragraph" w:styleId="BodyText">
    <w:name w:val="Body Text"/>
    <w:basedOn w:val="Normal"/>
    <w:link w:val="BodyTextChar"/>
    <w:uiPriority w:val="99"/>
    <w:rsid w:val="00BA697C"/>
    <w:rPr>
      <w:b/>
      <w:bCs/>
      <w:i/>
      <w:iCs/>
      <w:caps/>
    </w:rPr>
  </w:style>
  <w:style w:type="character" w:customStyle="1" w:styleId="BodyTextChar">
    <w:name w:val="Body Text Char"/>
    <w:basedOn w:val="DefaultParagraphFont"/>
    <w:link w:val="BodyText"/>
    <w:uiPriority w:val="99"/>
    <w:semiHidden/>
    <w:locked/>
    <w:rsid w:val="00BA697C"/>
    <w:rPr>
      <w:rFonts w:ascii="Arial" w:hAnsi="Arial" w:cs="Arial"/>
      <w:sz w:val="24"/>
      <w:szCs w:val="24"/>
    </w:rPr>
  </w:style>
  <w:style w:type="paragraph" w:styleId="BlockText">
    <w:name w:val="Block Text"/>
    <w:basedOn w:val="Normal"/>
    <w:uiPriority w:val="99"/>
    <w:rsid w:val="00BA697C"/>
    <w:pPr>
      <w:pBdr>
        <w:top w:val="single" w:sz="8" w:space="3" w:color="000000"/>
        <w:bottom w:val="single" w:sz="8" w:space="3" w:color="000000"/>
      </w:pBdr>
      <w:shd w:val="pct50" w:color="C0C0C0" w:fill="FFFFFF"/>
      <w:ind w:left="1440" w:right="1987"/>
      <w:jc w:val="center"/>
    </w:pPr>
    <w:rPr>
      <w:b/>
      <w:bCs/>
      <w:caps/>
    </w:rPr>
  </w:style>
  <w:style w:type="character" w:styleId="Hyperlink">
    <w:name w:val="Hyperlink"/>
    <w:basedOn w:val="DefaultParagraphFont"/>
    <w:uiPriority w:val="99"/>
    <w:rsid w:val="00BA697C"/>
    <w:rPr>
      <w:rFonts w:cs="Times New Roman"/>
      <w:color w:val="0000FF"/>
      <w:u w:val="single"/>
    </w:rPr>
  </w:style>
  <w:style w:type="character" w:styleId="FollowedHyperlink">
    <w:name w:val="FollowedHyperlink"/>
    <w:basedOn w:val="DefaultParagraphFont"/>
    <w:uiPriority w:val="99"/>
    <w:rsid w:val="00BA697C"/>
    <w:rPr>
      <w:rFonts w:cs="Times New Roman"/>
      <w:color w:val="800080"/>
      <w:u w:val="single"/>
    </w:rPr>
  </w:style>
  <w:style w:type="paragraph" w:styleId="BodyTextIndent">
    <w:name w:val="Body Text Indent"/>
    <w:basedOn w:val="Normal"/>
    <w:link w:val="BodyTextIndentChar"/>
    <w:uiPriority w:val="99"/>
    <w:rsid w:val="00704B29"/>
    <w:pPr>
      <w:spacing w:line="480" w:lineRule="auto"/>
    </w:pPr>
  </w:style>
  <w:style w:type="character" w:customStyle="1" w:styleId="BodyTextIndentChar">
    <w:name w:val="Body Text Indent Char"/>
    <w:basedOn w:val="DefaultParagraphFont"/>
    <w:link w:val="BodyTextIndent"/>
    <w:uiPriority w:val="99"/>
    <w:semiHidden/>
    <w:locked/>
    <w:rsid w:val="00BA697C"/>
    <w:rPr>
      <w:rFonts w:ascii="Arial" w:hAnsi="Arial" w:cs="Arial"/>
      <w:sz w:val="24"/>
      <w:szCs w:val="24"/>
    </w:rPr>
  </w:style>
  <w:style w:type="paragraph" w:styleId="Header">
    <w:name w:val="header"/>
    <w:basedOn w:val="Normal"/>
    <w:link w:val="HeaderChar"/>
    <w:uiPriority w:val="99"/>
    <w:rsid w:val="00BA697C"/>
    <w:pPr>
      <w:tabs>
        <w:tab w:val="center" w:pos="4320"/>
        <w:tab w:val="right" w:pos="8640"/>
      </w:tabs>
    </w:pPr>
  </w:style>
  <w:style w:type="character" w:customStyle="1" w:styleId="HeaderChar">
    <w:name w:val="Header Char"/>
    <w:basedOn w:val="DefaultParagraphFont"/>
    <w:link w:val="Header"/>
    <w:uiPriority w:val="99"/>
    <w:semiHidden/>
    <w:locked/>
    <w:rsid w:val="00BA697C"/>
    <w:rPr>
      <w:rFonts w:ascii="Arial" w:hAnsi="Arial" w:cs="Arial"/>
      <w:sz w:val="24"/>
      <w:szCs w:val="24"/>
    </w:rPr>
  </w:style>
  <w:style w:type="paragraph" w:styleId="BodyTextIndent2">
    <w:name w:val="Body Text Indent 2"/>
    <w:basedOn w:val="Normal"/>
    <w:link w:val="BodyTextIndent2Char"/>
    <w:uiPriority w:val="99"/>
    <w:rsid w:val="00BA697C"/>
    <w:pPr>
      <w:tabs>
        <w:tab w:val="left" w:pos="440"/>
      </w:tabs>
      <w:ind w:left="440" w:hanging="440"/>
    </w:pPr>
  </w:style>
  <w:style w:type="character" w:customStyle="1" w:styleId="BodyTextIndent2Char">
    <w:name w:val="Body Text Indent 2 Char"/>
    <w:basedOn w:val="DefaultParagraphFont"/>
    <w:link w:val="BodyTextIndent2"/>
    <w:uiPriority w:val="99"/>
    <w:semiHidden/>
    <w:locked/>
    <w:rsid w:val="00BA697C"/>
    <w:rPr>
      <w:rFonts w:ascii="Arial" w:hAnsi="Arial" w:cs="Arial"/>
      <w:sz w:val="24"/>
      <w:szCs w:val="24"/>
    </w:rPr>
  </w:style>
  <w:style w:type="paragraph" w:styleId="Title">
    <w:name w:val="Title"/>
    <w:basedOn w:val="Normal"/>
    <w:link w:val="TitleChar"/>
    <w:uiPriority w:val="99"/>
    <w:qFormat/>
    <w:rsid w:val="00BA697C"/>
    <w:pPr>
      <w:widowControl/>
      <w:autoSpaceDE/>
      <w:autoSpaceDN/>
      <w:adjustRightInd/>
      <w:ind w:left="720"/>
      <w:jc w:val="center"/>
    </w:pPr>
    <w:rPr>
      <w:b/>
      <w:bCs/>
      <w:sz w:val="20"/>
      <w:szCs w:val="20"/>
    </w:rPr>
  </w:style>
  <w:style w:type="character" w:customStyle="1" w:styleId="TitleChar">
    <w:name w:val="Title Char"/>
    <w:basedOn w:val="DefaultParagraphFont"/>
    <w:link w:val="Title"/>
    <w:uiPriority w:val="10"/>
    <w:locked/>
    <w:rsid w:val="00BA697C"/>
    <w:rPr>
      <w:rFonts w:asciiTheme="majorHAnsi" w:eastAsiaTheme="majorEastAsia" w:hAnsiTheme="majorHAnsi" w:cs="Times New Roman"/>
      <w:b/>
      <w:bCs/>
      <w:kern w:val="28"/>
      <w:sz w:val="32"/>
      <w:szCs w:val="32"/>
    </w:rPr>
  </w:style>
  <w:style w:type="paragraph" w:styleId="Subtitle">
    <w:name w:val="Subtitle"/>
    <w:basedOn w:val="Normal"/>
    <w:link w:val="SubtitleChar"/>
    <w:uiPriority w:val="99"/>
    <w:qFormat/>
    <w:rsid w:val="00BA697C"/>
    <w:pPr>
      <w:pBdr>
        <w:top w:val="single" w:sz="8" w:space="3" w:color="000000"/>
        <w:bottom w:val="single" w:sz="8" w:space="3" w:color="000000"/>
      </w:pBdr>
      <w:shd w:val="pct50" w:color="C0C0C0" w:fill="FFFFFF"/>
      <w:ind w:left="1440" w:right="1987"/>
      <w:jc w:val="center"/>
    </w:pPr>
    <w:rPr>
      <w:b/>
      <w:bCs/>
      <w:caps/>
    </w:rPr>
  </w:style>
  <w:style w:type="character" w:customStyle="1" w:styleId="SubtitleChar">
    <w:name w:val="Subtitle Char"/>
    <w:basedOn w:val="DefaultParagraphFont"/>
    <w:link w:val="Subtitle"/>
    <w:uiPriority w:val="11"/>
    <w:locked/>
    <w:rsid w:val="00BA697C"/>
    <w:rPr>
      <w:rFonts w:asciiTheme="majorHAnsi" w:eastAsiaTheme="majorEastAsia" w:hAnsiTheme="majorHAnsi" w:cs="Times New Roman"/>
      <w:sz w:val="24"/>
      <w:szCs w:val="24"/>
    </w:rPr>
  </w:style>
  <w:style w:type="paragraph" w:customStyle="1" w:styleId="a">
    <w:name w:val="_"/>
    <w:basedOn w:val="Normal"/>
    <w:uiPriority w:val="99"/>
    <w:rsid w:val="00BA697C"/>
    <w:pPr>
      <w:autoSpaceDE/>
      <w:autoSpaceDN/>
      <w:adjustRightInd/>
      <w:ind w:left="720" w:hanging="720"/>
    </w:pPr>
  </w:style>
  <w:style w:type="paragraph" w:styleId="BodyTextIndent3">
    <w:name w:val="Body Text Indent 3"/>
    <w:basedOn w:val="Normal"/>
    <w:link w:val="BodyTextIndent3Char"/>
    <w:uiPriority w:val="99"/>
    <w:rsid w:val="00BA697C"/>
    <w:pPr>
      <w:tabs>
        <w:tab w:val="left" w:pos="1160"/>
      </w:tabs>
      <w:ind w:left="1160" w:hanging="440"/>
      <w:jc w:val="both"/>
    </w:pPr>
  </w:style>
  <w:style w:type="character" w:customStyle="1" w:styleId="BodyTextIndent3Char">
    <w:name w:val="Body Text Indent 3 Char"/>
    <w:basedOn w:val="DefaultParagraphFont"/>
    <w:link w:val="BodyTextIndent3"/>
    <w:uiPriority w:val="99"/>
    <w:semiHidden/>
    <w:locked/>
    <w:rsid w:val="00BA697C"/>
    <w:rPr>
      <w:rFonts w:ascii="Arial" w:hAnsi="Arial" w:cs="Arial"/>
      <w:sz w:val="16"/>
      <w:szCs w:val="16"/>
    </w:rPr>
  </w:style>
  <w:style w:type="paragraph" w:customStyle="1" w:styleId="CompanyName">
    <w:name w:val="Company Name"/>
    <w:basedOn w:val="Normal"/>
    <w:uiPriority w:val="99"/>
    <w:rsid w:val="00BA697C"/>
    <w:pPr>
      <w:framePr w:w="3845" w:h="1584" w:hSpace="187" w:vSpace="187" w:wrap="notBeside" w:vAnchor="page" w:hAnchor="margin" w:y="894" w:anchorLock="1"/>
      <w:widowControl/>
      <w:autoSpaceDE/>
      <w:autoSpaceDN/>
      <w:adjustRightInd/>
      <w:spacing w:line="280" w:lineRule="atLeast"/>
      <w:jc w:val="both"/>
    </w:pPr>
    <w:rPr>
      <w:rFonts w:ascii="Arial Black" w:hAnsi="Arial Black" w:cs="Arial Black"/>
      <w:spacing w:val="-25"/>
      <w:sz w:val="32"/>
      <w:szCs w:val="32"/>
    </w:rPr>
  </w:style>
  <w:style w:type="paragraph" w:customStyle="1" w:styleId="ReturnAddress">
    <w:name w:val="Return Address"/>
    <w:basedOn w:val="Normal"/>
    <w:uiPriority w:val="99"/>
    <w:rsid w:val="00BA697C"/>
    <w:pPr>
      <w:keepLines/>
      <w:framePr w:w="4320" w:h="965" w:hSpace="187" w:vSpace="187" w:wrap="notBeside" w:vAnchor="page" w:hAnchor="margin" w:xAlign="right" w:y="966" w:anchorLock="1"/>
      <w:widowControl/>
      <w:tabs>
        <w:tab w:val="left" w:pos="2160"/>
      </w:tabs>
      <w:autoSpaceDE/>
      <w:autoSpaceDN/>
      <w:adjustRightInd/>
      <w:spacing w:line="160" w:lineRule="atLeast"/>
    </w:pPr>
    <w:rPr>
      <w:sz w:val="14"/>
      <w:szCs w:val="14"/>
    </w:rPr>
  </w:style>
  <w:style w:type="paragraph" w:styleId="MessageHeader">
    <w:name w:val="Message Header"/>
    <w:basedOn w:val="BodyText"/>
    <w:link w:val="MessageHeaderChar"/>
    <w:uiPriority w:val="99"/>
    <w:rsid w:val="00BA697C"/>
    <w:pPr>
      <w:keepLines/>
      <w:widowControl/>
      <w:autoSpaceDE/>
      <w:autoSpaceDN/>
      <w:adjustRightInd/>
      <w:spacing w:line="180" w:lineRule="atLeast"/>
      <w:ind w:left="1555" w:hanging="720"/>
    </w:pPr>
    <w:rPr>
      <w:b w:val="0"/>
      <w:bCs w:val="0"/>
      <w:i w:val="0"/>
      <w:iCs w:val="0"/>
      <w:caps w:val="0"/>
      <w:spacing w:val="-5"/>
    </w:rPr>
  </w:style>
  <w:style w:type="character" w:customStyle="1" w:styleId="MessageHeaderChar">
    <w:name w:val="Message Header Char"/>
    <w:basedOn w:val="DefaultParagraphFont"/>
    <w:link w:val="MessageHeader"/>
    <w:uiPriority w:val="99"/>
    <w:semiHidden/>
    <w:locked/>
    <w:rsid w:val="00BA697C"/>
    <w:rPr>
      <w:rFonts w:asciiTheme="majorHAnsi" w:eastAsiaTheme="majorEastAsia" w:hAnsiTheme="majorHAnsi" w:cs="Times New Roman"/>
      <w:sz w:val="24"/>
      <w:szCs w:val="24"/>
      <w:shd w:val="pct20" w:color="auto" w:fill="auto"/>
    </w:rPr>
  </w:style>
  <w:style w:type="paragraph" w:customStyle="1" w:styleId="MessageHeaderFirst">
    <w:name w:val="Message Header First"/>
    <w:basedOn w:val="MessageHeader"/>
    <w:next w:val="MessageHeader"/>
    <w:uiPriority w:val="99"/>
    <w:rsid w:val="00BA697C"/>
    <w:pPr>
      <w:spacing w:before="220"/>
    </w:pPr>
  </w:style>
  <w:style w:type="character" w:customStyle="1" w:styleId="MessageHeaderLabel">
    <w:name w:val="Message Header Label"/>
    <w:uiPriority w:val="99"/>
    <w:rsid w:val="00BA697C"/>
    <w:rPr>
      <w:rFonts w:ascii="Arial Black" w:hAnsi="Arial Black"/>
      <w:spacing w:val="-10"/>
      <w:sz w:val="18"/>
    </w:rPr>
  </w:style>
  <w:style w:type="character" w:customStyle="1" w:styleId="documentbody1">
    <w:name w:val="documentbody1"/>
    <w:basedOn w:val="DefaultParagraphFont"/>
    <w:uiPriority w:val="99"/>
    <w:rsid w:val="00BA697C"/>
    <w:rPr>
      <w:rFonts w:ascii="Verdana" w:hAnsi="Verdana" w:cs="Verdana"/>
      <w:sz w:val="19"/>
      <w:szCs w:val="19"/>
    </w:rPr>
  </w:style>
  <w:style w:type="paragraph" w:styleId="BodyText3">
    <w:name w:val="Body Text 3"/>
    <w:basedOn w:val="Normal"/>
    <w:link w:val="BodyText3Char"/>
    <w:uiPriority w:val="99"/>
    <w:rsid w:val="00BA697C"/>
    <w:rPr>
      <w:b/>
      <w:bCs/>
      <w:i/>
      <w:iCs/>
      <w:color w:val="FF0000"/>
    </w:rPr>
  </w:style>
  <w:style w:type="character" w:customStyle="1" w:styleId="BodyText3Char">
    <w:name w:val="Body Text 3 Char"/>
    <w:basedOn w:val="DefaultParagraphFont"/>
    <w:link w:val="BodyText3"/>
    <w:uiPriority w:val="99"/>
    <w:semiHidden/>
    <w:locked/>
    <w:rsid w:val="00BA697C"/>
    <w:rPr>
      <w:rFonts w:ascii="Arial" w:hAnsi="Arial" w:cs="Arial"/>
      <w:sz w:val="16"/>
      <w:szCs w:val="16"/>
    </w:rPr>
  </w:style>
  <w:style w:type="paragraph" w:styleId="TOC3">
    <w:name w:val="toc 3"/>
    <w:basedOn w:val="Normal"/>
    <w:next w:val="Normal"/>
    <w:autoRedefine/>
    <w:uiPriority w:val="99"/>
    <w:semiHidden/>
    <w:rsid w:val="00531CA3"/>
    <w:pPr>
      <w:ind w:left="480"/>
    </w:pPr>
    <w:rPr>
      <w:sz w:val="20"/>
      <w:szCs w:val="20"/>
    </w:rPr>
  </w:style>
  <w:style w:type="paragraph" w:styleId="TOC1">
    <w:name w:val="toc 1"/>
    <w:basedOn w:val="Normal"/>
    <w:next w:val="Normal"/>
    <w:autoRedefine/>
    <w:uiPriority w:val="39"/>
    <w:rsid w:val="006115B3"/>
    <w:pPr>
      <w:spacing w:before="120"/>
    </w:pPr>
    <w:rPr>
      <w:b/>
      <w:bCs/>
      <w:i/>
      <w:iCs/>
    </w:rPr>
  </w:style>
  <w:style w:type="paragraph" w:styleId="TOC2">
    <w:name w:val="toc 2"/>
    <w:basedOn w:val="Normal"/>
    <w:next w:val="Normal"/>
    <w:autoRedefine/>
    <w:uiPriority w:val="39"/>
    <w:rsid w:val="00161AFE"/>
    <w:pPr>
      <w:framePr w:wrap="auto" w:vAnchor="text" w:hAnchor="text" w:y="1"/>
      <w:ind w:left="245"/>
    </w:pPr>
    <w:rPr>
      <w:b/>
      <w:bCs/>
      <w:szCs w:val="22"/>
    </w:rPr>
  </w:style>
  <w:style w:type="paragraph" w:styleId="TOC4">
    <w:name w:val="toc 4"/>
    <w:basedOn w:val="Normal"/>
    <w:next w:val="Normal"/>
    <w:autoRedefine/>
    <w:uiPriority w:val="99"/>
    <w:semiHidden/>
    <w:rsid w:val="00161AFE"/>
    <w:pPr>
      <w:ind w:left="720"/>
    </w:pPr>
    <w:rPr>
      <w:sz w:val="20"/>
      <w:szCs w:val="20"/>
    </w:rPr>
  </w:style>
  <w:style w:type="paragraph" w:styleId="TOC5">
    <w:name w:val="toc 5"/>
    <w:basedOn w:val="Normal"/>
    <w:next w:val="Normal"/>
    <w:autoRedefine/>
    <w:uiPriority w:val="99"/>
    <w:semiHidden/>
    <w:rsid w:val="00161AFE"/>
    <w:pPr>
      <w:ind w:left="960"/>
    </w:pPr>
    <w:rPr>
      <w:sz w:val="20"/>
      <w:szCs w:val="20"/>
    </w:rPr>
  </w:style>
  <w:style w:type="paragraph" w:styleId="TOC6">
    <w:name w:val="toc 6"/>
    <w:basedOn w:val="Normal"/>
    <w:next w:val="Normal"/>
    <w:autoRedefine/>
    <w:uiPriority w:val="99"/>
    <w:semiHidden/>
    <w:rsid w:val="00161AFE"/>
    <w:pPr>
      <w:ind w:left="1200"/>
    </w:pPr>
    <w:rPr>
      <w:sz w:val="20"/>
      <w:szCs w:val="20"/>
    </w:rPr>
  </w:style>
  <w:style w:type="paragraph" w:styleId="TOC7">
    <w:name w:val="toc 7"/>
    <w:basedOn w:val="Normal"/>
    <w:next w:val="Normal"/>
    <w:autoRedefine/>
    <w:uiPriority w:val="99"/>
    <w:semiHidden/>
    <w:rsid w:val="00161AFE"/>
    <w:pPr>
      <w:ind w:left="1440"/>
    </w:pPr>
    <w:rPr>
      <w:sz w:val="20"/>
      <w:szCs w:val="20"/>
    </w:rPr>
  </w:style>
  <w:style w:type="paragraph" w:styleId="TOC8">
    <w:name w:val="toc 8"/>
    <w:basedOn w:val="Normal"/>
    <w:next w:val="Normal"/>
    <w:autoRedefine/>
    <w:uiPriority w:val="99"/>
    <w:semiHidden/>
    <w:rsid w:val="00161AFE"/>
    <w:pPr>
      <w:ind w:left="1680"/>
    </w:pPr>
    <w:rPr>
      <w:sz w:val="20"/>
      <w:szCs w:val="20"/>
    </w:rPr>
  </w:style>
  <w:style w:type="paragraph" w:styleId="TOC9">
    <w:name w:val="toc 9"/>
    <w:basedOn w:val="Normal"/>
    <w:next w:val="Normal"/>
    <w:autoRedefine/>
    <w:uiPriority w:val="99"/>
    <w:semiHidden/>
    <w:rsid w:val="00161AFE"/>
    <w:pPr>
      <w:ind w:left="1920"/>
    </w:pPr>
    <w:rPr>
      <w:sz w:val="20"/>
      <w:szCs w:val="20"/>
    </w:rPr>
  </w:style>
  <w:style w:type="character" w:styleId="CommentReference">
    <w:name w:val="annotation reference"/>
    <w:basedOn w:val="DefaultParagraphFont"/>
    <w:uiPriority w:val="99"/>
    <w:semiHidden/>
    <w:rsid w:val="006E554A"/>
    <w:rPr>
      <w:rFonts w:cs="Times New Roman"/>
      <w:sz w:val="16"/>
      <w:szCs w:val="16"/>
    </w:rPr>
  </w:style>
  <w:style w:type="paragraph" w:styleId="CommentText">
    <w:name w:val="annotation text"/>
    <w:basedOn w:val="Normal"/>
    <w:link w:val="CommentTextChar"/>
    <w:uiPriority w:val="99"/>
    <w:semiHidden/>
    <w:rsid w:val="006E554A"/>
    <w:rPr>
      <w:sz w:val="20"/>
      <w:szCs w:val="20"/>
    </w:rPr>
  </w:style>
  <w:style w:type="character" w:customStyle="1" w:styleId="CommentTextChar">
    <w:name w:val="Comment Text Char"/>
    <w:basedOn w:val="DefaultParagraphFont"/>
    <w:link w:val="CommentText"/>
    <w:uiPriority w:val="99"/>
    <w:semiHidden/>
    <w:locked/>
    <w:rsid w:val="00BA697C"/>
    <w:rPr>
      <w:rFonts w:ascii="Arial" w:hAnsi="Arial" w:cs="Arial"/>
      <w:sz w:val="20"/>
      <w:szCs w:val="20"/>
    </w:rPr>
  </w:style>
  <w:style w:type="paragraph" w:styleId="CommentSubject">
    <w:name w:val="annotation subject"/>
    <w:basedOn w:val="CommentText"/>
    <w:next w:val="CommentText"/>
    <w:link w:val="CommentSubjectChar"/>
    <w:uiPriority w:val="99"/>
    <w:semiHidden/>
    <w:rsid w:val="006E554A"/>
    <w:rPr>
      <w:b/>
      <w:bCs/>
    </w:rPr>
  </w:style>
  <w:style w:type="character" w:customStyle="1" w:styleId="CommentSubjectChar">
    <w:name w:val="Comment Subject Char"/>
    <w:basedOn w:val="CommentTextChar"/>
    <w:link w:val="CommentSubject"/>
    <w:uiPriority w:val="99"/>
    <w:semiHidden/>
    <w:locked/>
    <w:rsid w:val="00BA697C"/>
    <w:rPr>
      <w:rFonts w:ascii="Arial" w:hAnsi="Arial" w:cs="Arial"/>
      <w:b/>
      <w:bCs/>
      <w:sz w:val="20"/>
      <w:szCs w:val="20"/>
    </w:rPr>
  </w:style>
  <w:style w:type="paragraph" w:customStyle="1" w:styleId="vantagebullet">
    <w:name w:val="vantage_bullet"/>
    <w:basedOn w:val="Normal"/>
    <w:uiPriority w:val="99"/>
    <w:rsid w:val="00D515CA"/>
    <w:pPr>
      <w:widowControl/>
      <w:autoSpaceDE/>
      <w:autoSpaceDN/>
      <w:adjustRightInd/>
      <w:spacing w:before="120"/>
    </w:pPr>
    <w:rPr>
      <w:rFonts w:ascii="Tahoma" w:hAnsi="Tahoma" w:cs="Tahoma"/>
      <w:sz w:val="20"/>
      <w:szCs w:val="20"/>
    </w:rPr>
  </w:style>
  <w:style w:type="paragraph" w:customStyle="1" w:styleId="sowbody2">
    <w:name w:val="sow_body_2"/>
    <w:basedOn w:val="Normal"/>
    <w:uiPriority w:val="99"/>
    <w:rsid w:val="00D515CA"/>
    <w:pPr>
      <w:widowControl/>
      <w:autoSpaceDE/>
      <w:autoSpaceDN/>
      <w:adjustRightInd/>
      <w:ind w:left="360"/>
    </w:pPr>
    <w:rPr>
      <w:rFonts w:ascii="Tahoma" w:hAnsi="Tahoma" w:cs="Tahoma"/>
      <w:sz w:val="20"/>
      <w:szCs w:val="20"/>
    </w:rPr>
  </w:style>
  <w:style w:type="paragraph" w:styleId="ListParagraph">
    <w:name w:val="List Paragraph"/>
    <w:basedOn w:val="Normal"/>
    <w:uiPriority w:val="34"/>
    <w:qFormat/>
    <w:rsid w:val="003478E0"/>
    <w:pPr>
      <w:spacing w:after="0"/>
      <w:ind w:left="720"/>
      <w:contextualSpacing/>
    </w:pPr>
    <w:rPr>
      <w:sz w:val="24"/>
    </w:rPr>
  </w:style>
  <w:style w:type="paragraph" w:styleId="Revision">
    <w:name w:val="Revision"/>
    <w:hidden/>
    <w:uiPriority w:val="99"/>
    <w:semiHidden/>
    <w:rsid w:val="00566E1C"/>
    <w:pPr>
      <w:spacing w:after="0" w:line="240" w:lineRule="auto"/>
    </w:pPr>
    <w:rPr>
      <w:rFonts w:ascii="Arial" w:hAnsi="Arial" w:cs="Arial"/>
      <w:szCs w:val="24"/>
    </w:rPr>
  </w:style>
  <w:style w:type="character" w:styleId="Emphasis">
    <w:name w:val="Emphasis"/>
    <w:basedOn w:val="DefaultParagraphFont"/>
    <w:uiPriority w:val="20"/>
    <w:qFormat/>
    <w:rsid w:val="00084E32"/>
    <w:rPr>
      <w:rFonts w:cs="Times New Roman"/>
      <w:i/>
      <w:iCs/>
    </w:rPr>
  </w:style>
  <w:style w:type="character" w:styleId="IntenseEmphasis">
    <w:name w:val="Intense Emphasis"/>
    <w:basedOn w:val="DefaultParagraphFont"/>
    <w:uiPriority w:val="21"/>
    <w:qFormat/>
    <w:rsid w:val="00084E32"/>
    <w:rPr>
      <w:rFonts w:cs="Times New Roman"/>
      <w:b/>
      <w:bCs/>
      <w:i/>
      <w:iCs/>
      <w:color w:val="4F81BD" w:themeColor="accent1"/>
    </w:rPr>
  </w:style>
  <w:style w:type="character" w:styleId="Strong">
    <w:name w:val="Strong"/>
    <w:basedOn w:val="DefaultParagraphFont"/>
    <w:uiPriority w:val="22"/>
    <w:qFormat/>
    <w:rsid w:val="00084E32"/>
    <w:rPr>
      <w:rFonts w:cs="Times New Roman"/>
      <w:b/>
      <w:bCs/>
    </w:rPr>
  </w:style>
  <w:style w:type="paragraph" w:styleId="NoSpacing">
    <w:name w:val="No Spacing"/>
    <w:uiPriority w:val="1"/>
    <w:qFormat/>
    <w:rsid w:val="00D7775C"/>
    <w:pPr>
      <w:widowControl w:val="0"/>
      <w:autoSpaceDE w:val="0"/>
      <w:autoSpaceDN w:val="0"/>
      <w:adjustRightInd w:val="0"/>
      <w:spacing w:after="0" w:line="240" w:lineRule="auto"/>
    </w:pPr>
    <w:rPr>
      <w:rFonts w:ascii="Arial" w:hAnsi="Arial" w:cs="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7B6"/>
    <w:pPr>
      <w:widowControl w:val="0"/>
      <w:autoSpaceDE w:val="0"/>
      <w:autoSpaceDN w:val="0"/>
      <w:adjustRightInd w:val="0"/>
      <w:spacing w:after="120" w:line="240" w:lineRule="auto"/>
    </w:pPr>
    <w:rPr>
      <w:rFonts w:ascii="Arial" w:hAnsi="Arial" w:cs="Arial"/>
      <w:szCs w:val="24"/>
    </w:rPr>
  </w:style>
  <w:style w:type="paragraph" w:styleId="Heading1">
    <w:name w:val="heading 1"/>
    <w:basedOn w:val="Normal"/>
    <w:next w:val="Normal"/>
    <w:link w:val="Heading1Char"/>
    <w:uiPriority w:val="99"/>
    <w:qFormat/>
    <w:pPr>
      <w:outlineLvl w:val="0"/>
    </w:pPr>
  </w:style>
  <w:style w:type="paragraph" w:styleId="Heading2">
    <w:name w:val="heading 2"/>
    <w:basedOn w:val="Normal"/>
    <w:next w:val="Normal"/>
    <w:link w:val="Heading2Char"/>
    <w:uiPriority w:val="99"/>
    <w:qFormat/>
    <w:rsid w:val="003727B6"/>
    <w:pPr>
      <w:keepNext/>
      <w:spacing w:before="240" w:after="0" w:line="480" w:lineRule="auto"/>
      <w:outlineLvl w:val="1"/>
    </w:pPr>
  </w:style>
  <w:style w:type="paragraph" w:styleId="Heading3">
    <w:name w:val="heading 3"/>
    <w:basedOn w:val="Normal"/>
    <w:next w:val="Normal"/>
    <w:link w:val="Heading3Char"/>
    <w:uiPriority w:val="99"/>
    <w:qFormat/>
    <w:pPr>
      <w:outlineLvl w:val="2"/>
    </w:pPr>
  </w:style>
  <w:style w:type="paragraph" w:styleId="Heading4">
    <w:name w:val="heading 4"/>
    <w:basedOn w:val="Normal"/>
    <w:next w:val="Normal"/>
    <w:link w:val="Heading4Char"/>
    <w:uiPriority w:val="99"/>
    <w:qFormat/>
    <w:pPr>
      <w:outlineLvl w:val="3"/>
    </w:pPr>
  </w:style>
  <w:style w:type="paragraph" w:styleId="Heading5">
    <w:name w:val="heading 5"/>
    <w:basedOn w:val="Normal"/>
    <w:next w:val="Normal"/>
    <w:link w:val="Heading5Char"/>
    <w:uiPriority w:val="99"/>
    <w:qFormat/>
    <w:pPr>
      <w:outlineLvl w:val="4"/>
    </w:pPr>
  </w:style>
  <w:style w:type="paragraph" w:styleId="Heading6">
    <w:name w:val="heading 6"/>
    <w:basedOn w:val="Normal"/>
    <w:next w:val="Normal"/>
    <w:link w:val="Heading6Char"/>
    <w:uiPriority w:val="99"/>
    <w:qFormat/>
    <w:pPr>
      <w:outlineLvl w:val="5"/>
    </w:pPr>
  </w:style>
  <w:style w:type="paragraph" w:styleId="Heading7">
    <w:name w:val="heading 7"/>
    <w:basedOn w:val="Normal"/>
    <w:next w:val="Normal"/>
    <w:link w:val="Heading7Char"/>
    <w:uiPriority w:val="99"/>
    <w:qFormat/>
    <w:pPr>
      <w:outlineLvl w:val="6"/>
    </w:pPr>
  </w:style>
  <w:style w:type="paragraph" w:styleId="Heading8">
    <w:name w:val="heading 8"/>
    <w:basedOn w:val="Normal"/>
    <w:next w:val="Normal"/>
    <w:link w:val="Heading8Char"/>
    <w:uiPriority w:val="99"/>
    <w:qFormat/>
    <w:pPr>
      <w:outlineLvl w:val="7"/>
    </w:pPr>
  </w:style>
  <w:style w:type="paragraph" w:styleId="Heading9">
    <w:name w:val="heading 9"/>
    <w:basedOn w:val="Normal"/>
    <w:next w:val="Normal"/>
    <w:link w:val="Heading9Char"/>
    <w:uiPriority w:val="99"/>
    <w:qFormat/>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locked/>
    <w:rsid w:val="003727B6"/>
    <w:rPr>
      <w:rFonts w:ascii="Arial" w:hAnsi="Arial" w:cs="Arial"/>
      <w:sz w:val="24"/>
      <w:szCs w:val="24"/>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Arial" w:hAnsi="Arial" w:cs="Arial"/>
      <w:sz w:val="24"/>
      <w:szCs w:val="24"/>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rPr>
      <w:b/>
      <w:bCs/>
      <w:i/>
      <w:iCs/>
      <w:caps/>
    </w:rPr>
  </w:style>
  <w:style w:type="character" w:customStyle="1" w:styleId="BodyTextChar">
    <w:name w:val="Body Text Char"/>
    <w:basedOn w:val="DefaultParagraphFont"/>
    <w:link w:val="BodyText"/>
    <w:uiPriority w:val="99"/>
    <w:semiHidden/>
    <w:locked/>
    <w:rPr>
      <w:rFonts w:ascii="Arial" w:hAnsi="Arial" w:cs="Arial"/>
      <w:sz w:val="24"/>
      <w:szCs w:val="24"/>
    </w:rPr>
  </w:style>
  <w:style w:type="paragraph" w:styleId="BlockText">
    <w:name w:val="Block Text"/>
    <w:basedOn w:val="Normal"/>
    <w:uiPriority w:val="99"/>
    <w:pPr>
      <w:pBdr>
        <w:top w:val="single" w:sz="8" w:space="3" w:color="000000"/>
        <w:bottom w:val="single" w:sz="8" w:space="3" w:color="000000"/>
      </w:pBdr>
      <w:shd w:val="pct50" w:color="C0C0C0" w:fill="FFFFFF"/>
      <w:ind w:left="1440" w:right="1987"/>
      <w:jc w:val="center"/>
    </w:pPr>
    <w:rPr>
      <w:b/>
      <w:bCs/>
      <w:caps/>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BodyTextIndent">
    <w:name w:val="Body Text Indent"/>
    <w:basedOn w:val="Normal"/>
    <w:link w:val="BodyTextIndentChar"/>
    <w:uiPriority w:val="99"/>
    <w:rsid w:val="00704B29"/>
    <w:pPr>
      <w:spacing w:line="480" w:lineRule="auto"/>
    </w:pPr>
  </w:style>
  <w:style w:type="character" w:customStyle="1" w:styleId="BodyTextIndentChar">
    <w:name w:val="Body Text Indent Char"/>
    <w:basedOn w:val="DefaultParagraphFont"/>
    <w:link w:val="BodyTextIndent"/>
    <w:uiPriority w:val="99"/>
    <w:semiHidden/>
    <w:locked/>
    <w:rPr>
      <w:rFonts w:ascii="Arial" w:hAnsi="Arial" w:cs="Arial"/>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Arial" w:hAnsi="Arial" w:cs="Arial"/>
      <w:sz w:val="24"/>
      <w:szCs w:val="24"/>
    </w:rPr>
  </w:style>
  <w:style w:type="paragraph" w:styleId="BodyTextIndent2">
    <w:name w:val="Body Text Indent 2"/>
    <w:basedOn w:val="Normal"/>
    <w:link w:val="BodyTextIndent2Char"/>
    <w:uiPriority w:val="99"/>
    <w:pPr>
      <w:tabs>
        <w:tab w:val="left" w:pos="440"/>
      </w:tabs>
      <w:ind w:left="440" w:hanging="440"/>
    </w:pPr>
  </w:style>
  <w:style w:type="character" w:customStyle="1" w:styleId="BodyTextIndent2Char">
    <w:name w:val="Body Text Indent 2 Char"/>
    <w:basedOn w:val="DefaultParagraphFont"/>
    <w:link w:val="BodyTextIndent2"/>
    <w:uiPriority w:val="99"/>
    <w:semiHidden/>
    <w:locked/>
    <w:rPr>
      <w:rFonts w:ascii="Arial" w:hAnsi="Arial" w:cs="Arial"/>
      <w:sz w:val="24"/>
      <w:szCs w:val="24"/>
    </w:rPr>
  </w:style>
  <w:style w:type="paragraph" w:styleId="Title">
    <w:name w:val="Title"/>
    <w:basedOn w:val="Normal"/>
    <w:link w:val="TitleChar"/>
    <w:uiPriority w:val="99"/>
    <w:qFormat/>
    <w:pPr>
      <w:widowControl/>
      <w:autoSpaceDE/>
      <w:autoSpaceDN/>
      <w:adjustRightInd/>
      <w:ind w:left="720"/>
      <w:jc w:val="center"/>
    </w:pPr>
    <w:rPr>
      <w:b/>
      <w:bCs/>
      <w:sz w:val="20"/>
      <w:szCs w:val="20"/>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Subtitle">
    <w:name w:val="Subtitle"/>
    <w:basedOn w:val="Normal"/>
    <w:link w:val="SubtitleChar"/>
    <w:uiPriority w:val="99"/>
    <w:qFormat/>
    <w:pPr>
      <w:pBdr>
        <w:top w:val="single" w:sz="8" w:space="3" w:color="000000"/>
        <w:bottom w:val="single" w:sz="8" w:space="3" w:color="000000"/>
      </w:pBdr>
      <w:shd w:val="pct50" w:color="C0C0C0" w:fill="FFFFFF"/>
      <w:ind w:left="1440" w:right="1987"/>
      <w:jc w:val="center"/>
    </w:pPr>
    <w:rPr>
      <w:b/>
      <w:bCs/>
      <w:caps/>
    </w:rPr>
  </w:style>
  <w:style w:type="character" w:customStyle="1" w:styleId="SubtitleChar">
    <w:name w:val="Subtitle Char"/>
    <w:basedOn w:val="DefaultParagraphFont"/>
    <w:link w:val="Subtitle"/>
    <w:uiPriority w:val="11"/>
    <w:locked/>
    <w:rPr>
      <w:rFonts w:asciiTheme="majorHAnsi" w:eastAsiaTheme="majorEastAsia" w:hAnsiTheme="majorHAnsi" w:cs="Times New Roman"/>
      <w:sz w:val="24"/>
      <w:szCs w:val="24"/>
    </w:rPr>
  </w:style>
  <w:style w:type="paragraph" w:customStyle="1" w:styleId="a">
    <w:name w:val="_"/>
    <w:basedOn w:val="Normal"/>
    <w:uiPriority w:val="99"/>
    <w:pPr>
      <w:autoSpaceDE/>
      <w:autoSpaceDN/>
      <w:adjustRightInd/>
      <w:ind w:left="720" w:hanging="720"/>
    </w:pPr>
  </w:style>
  <w:style w:type="paragraph" w:styleId="BodyTextIndent3">
    <w:name w:val="Body Text Indent 3"/>
    <w:basedOn w:val="Normal"/>
    <w:link w:val="BodyTextIndent3Char"/>
    <w:uiPriority w:val="99"/>
    <w:pPr>
      <w:tabs>
        <w:tab w:val="left" w:pos="1160"/>
      </w:tabs>
      <w:ind w:left="1160" w:hanging="440"/>
      <w:jc w:val="both"/>
    </w:pPr>
  </w:style>
  <w:style w:type="character" w:customStyle="1" w:styleId="BodyTextIndent3Char">
    <w:name w:val="Body Text Indent 3 Char"/>
    <w:basedOn w:val="DefaultParagraphFont"/>
    <w:link w:val="BodyTextIndent3"/>
    <w:uiPriority w:val="99"/>
    <w:semiHidden/>
    <w:locked/>
    <w:rPr>
      <w:rFonts w:ascii="Arial" w:hAnsi="Arial" w:cs="Arial"/>
      <w:sz w:val="16"/>
      <w:szCs w:val="16"/>
    </w:rPr>
  </w:style>
  <w:style w:type="paragraph" w:customStyle="1" w:styleId="CompanyName">
    <w:name w:val="Company Name"/>
    <w:basedOn w:val="Normal"/>
    <w:uiPriority w:val="99"/>
    <w:pPr>
      <w:framePr w:w="3845" w:h="1584" w:hSpace="187" w:vSpace="187" w:wrap="notBeside" w:vAnchor="page" w:hAnchor="margin" w:y="894" w:anchorLock="1"/>
      <w:widowControl/>
      <w:autoSpaceDE/>
      <w:autoSpaceDN/>
      <w:adjustRightInd/>
      <w:spacing w:line="280" w:lineRule="atLeast"/>
      <w:jc w:val="both"/>
    </w:pPr>
    <w:rPr>
      <w:rFonts w:ascii="Arial Black" w:hAnsi="Arial Black" w:cs="Arial Black"/>
      <w:spacing w:val="-25"/>
      <w:sz w:val="32"/>
      <w:szCs w:val="32"/>
    </w:rPr>
  </w:style>
  <w:style w:type="paragraph" w:customStyle="1" w:styleId="ReturnAddress">
    <w:name w:val="Return Address"/>
    <w:basedOn w:val="Normal"/>
    <w:uiPriority w:val="99"/>
    <w:pPr>
      <w:keepLines/>
      <w:framePr w:w="4320" w:h="965" w:hSpace="187" w:vSpace="187" w:wrap="notBeside" w:vAnchor="page" w:hAnchor="margin" w:xAlign="right" w:y="966" w:anchorLock="1"/>
      <w:widowControl/>
      <w:tabs>
        <w:tab w:val="left" w:pos="2160"/>
      </w:tabs>
      <w:autoSpaceDE/>
      <w:autoSpaceDN/>
      <w:adjustRightInd/>
      <w:spacing w:line="160" w:lineRule="atLeast"/>
    </w:pPr>
    <w:rPr>
      <w:sz w:val="14"/>
      <w:szCs w:val="14"/>
    </w:rPr>
  </w:style>
  <w:style w:type="paragraph" w:styleId="MessageHeader">
    <w:name w:val="Message Header"/>
    <w:basedOn w:val="BodyText"/>
    <w:link w:val="MessageHeaderChar"/>
    <w:uiPriority w:val="99"/>
    <w:pPr>
      <w:keepLines/>
      <w:widowControl/>
      <w:autoSpaceDE/>
      <w:autoSpaceDN/>
      <w:adjustRightInd/>
      <w:spacing w:line="180" w:lineRule="atLeast"/>
      <w:ind w:left="1555" w:hanging="720"/>
    </w:pPr>
    <w:rPr>
      <w:b w:val="0"/>
      <w:bCs w:val="0"/>
      <w:i w:val="0"/>
      <w:iCs w:val="0"/>
      <w:caps w:val="0"/>
      <w:spacing w:val="-5"/>
    </w:rPr>
  </w:style>
  <w:style w:type="character" w:customStyle="1" w:styleId="MessageHeaderChar">
    <w:name w:val="Message Header Char"/>
    <w:basedOn w:val="DefaultParagraphFont"/>
    <w:link w:val="MessageHeader"/>
    <w:uiPriority w:val="99"/>
    <w:semiHidden/>
    <w:locked/>
    <w:rPr>
      <w:rFonts w:asciiTheme="majorHAnsi" w:eastAsiaTheme="majorEastAsia" w:hAnsiTheme="majorHAnsi" w:cs="Times New Roman"/>
      <w:sz w:val="24"/>
      <w:szCs w:val="24"/>
      <w:shd w:val="pct20" w:color="auto" w:fill="auto"/>
    </w:rPr>
  </w:style>
  <w:style w:type="paragraph" w:customStyle="1" w:styleId="MessageHeaderFirst">
    <w:name w:val="Message Header First"/>
    <w:basedOn w:val="MessageHeader"/>
    <w:next w:val="MessageHeader"/>
    <w:uiPriority w:val="99"/>
    <w:pPr>
      <w:spacing w:before="220"/>
    </w:pPr>
  </w:style>
  <w:style w:type="character" w:customStyle="1" w:styleId="MessageHeaderLabel">
    <w:name w:val="Message Header Label"/>
    <w:uiPriority w:val="99"/>
    <w:rPr>
      <w:rFonts w:ascii="Arial Black" w:hAnsi="Arial Black"/>
      <w:spacing w:val="-10"/>
      <w:sz w:val="18"/>
    </w:rPr>
  </w:style>
  <w:style w:type="character" w:customStyle="1" w:styleId="documentbody1">
    <w:name w:val="documentbody1"/>
    <w:basedOn w:val="DefaultParagraphFont"/>
    <w:uiPriority w:val="99"/>
    <w:rPr>
      <w:rFonts w:ascii="Verdana" w:hAnsi="Verdana" w:cs="Verdana"/>
      <w:sz w:val="19"/>
      <w:szCs w:val="19"/>
    </w:rPr>
  </w:style>
  <w:style w:type="paragraph" w:styleId="BodyText3">
    <w:name w:val="Body Text 3"/>
    <w:basedOn w:val="Normal"/>
    <w:link w:val="BodyText3Char"/>
    <w:uiPriority w:val="99"/>
    <w:rPr>
      <w:b/>
      <w:bCs/>
      <w:i/>
      <w:iCs/>
      <w:color w:val="FF0000"/>
    </w:rPr>
  </w:style>
  <w:style w:type="character" w:customStyle="1" w:styleId="BodyText3Char">
    <w:name w:val="Body Text 3 Char"/>
    <w:basedOn w:val="DefaultParagraphFont"/>
    <w:link w:val="BodyText3"/>
    <w:uiPriority w:val="99"/>
    <w:semiHidden/>
    <w:locked/>
    <w:rPr>
      <w:rFonts w:ascii="Arial" w:hAnsi="Arial" w:cs="Arial"/>
      <w:sz w:val="16"/>
      <w:szCs w:val="16"/>
    </w:rPr>
  </w:style>
  <w:style w:type="paragraph" w:styleId="TOC3">
    <w:name w:val="toc 3"/>
    <w:basedOn w:val="Normal"/>
    <w:next w:val="Normal"/>
    <w:autoRedefine/>
    <w:uiPriority w:val="99"/>
    <w:semiHidden/>
    <w:rsid w:val="00531CA3"/>
    <w:pPr>
      <w:ind w:left="480"/>
    </w:pPr>
    <w:rPr>
      <w:sz w:val="20"/>
      <w:szCs w:val="20"/>
    </w:rPr>
  </w:style>
  <w:style w:type="paragraph" w:styleId="TOC1">
    <w:name w:val="toc 1"/>
    <w:basedOn w:val="Normal"/>
    <w:next w:val="Normal"/>
    <w:autoRedefine/>
    <w:uiPriority w:val="39"/>
    <w:rsid w:val="006115B3"/>
    <w:pPr>
      <w:spacing w:before="120"/>
    </w:pPr>
    <w:rPr>
      <w:b/>
      <w:bCs/>
      <w:i/>
      <w:iCs/>
    </w:rPr>
  </w:style>
  <w:style w:type="paragraph" w:styleId="TOC2">
    <w:name w:val="toc 2"/>
    <w:basedOn w:val="Normal"/>
    <w:next w:val="Normal"/>
    <w:autoRedefine/>
    <w:uiPriority w:val="39"/>
    <w:rsid w:val="00161AFE"/>
    <w:pPr>
      <w:framePr w:wrap="auto" w:vAnchor="text" w:hAnchor="text" w:y="1"/>
      <w:ind w:left="245"/>
    </w:pPr>
    <w:rPr>
      <w:b/>
      <w:bCs/>
      <w:szCs w:val="22"/>
    </w:rPr>
  </w:style>
  <w:style w:type="paragraph" w:styleId="TOC4">
    <w:name w:val="toc 4"/>
    <w:basedOn w:val="Normal"/>
    <w:next w:val="Normal"/>
    <w:autoRedefine/>
    <w:uiPriority w:val="99"/>
    <w:semiHidden/>
    <w:rsid w:val="00161AFE"/>
    <w:pPr>
      <w:ind w:left="720"/>
    </w:pPr>
    <w:rPr>
      <w:sz w:val="20"/>
      <w:szCs w:val="20"/>
    </w:rPr>
  </w:style>
  <w:style w:type="paragraph" w:styleId="TOC5">
    <w:name w:val="toc 5"/>
    <w:basedOn w:val="Normal"/>
    <w:next w:val="Normal"/>
    <w:autoRedefine/>
    <w:uiPriority w:val="99"/>
    <w:semiHidden/>
    <w:rsid w:val="00161AFE"/>
    <w:pPr>
      <w:ind w:left="960"/>
    </w:pPr>
    <w:rPr>
      <w:sz w:val="20"/>
      <w:szCs w:val="20"/>
    </w:rPr>
  </w:style>
  <w:style w:type="paragraph" w:styleId="TOC6">
    <w:name w:val="toc 6"/>
    <w:basedOn w:val="Normal"/>
    <w:next w:val="Normal"/>
    <w:autoRedefine/>
    <w:uiPriority w:val="99"/>
    <w:semiHidden/>
    <w:rsid w:val="00161AFE"/>
    <w:pPr>
      <w:ind w:left="1200"/>
    </w:pPr>
    <w:rPr>
      <w:sz w:val="20"/>
      <w:szCs w:val="20"/>
    </w:rPr>
  </w:style>
  <w:style w:type="paragraph" w:styleId="TOC7">
    <w:name w:val="toc 7"/>
    <w:basedOn w:val="Normal"/>
    <w:next w:val="Normal"/>
    <w:autoRedefine/>
    <w:uiPriority w:val="99"/>
    <w:semiHidden/>
    <w:rsid w:val="00161AFE"/>
    <w:pPr>
      <w:ind w:left="1440"/>
    </w:pPr>
    <w:rPr>
      <w:sz w:val="20"/>
      <w:szCs w:val="20"/>
    </w:rPr>
  </w:style>
  <w:style w:type="paragraph" w:styleId="TOC8">
    <w:name w:val="toc 8"/>
    <w:basedOn w:val="Normal"/>
    <w:next w:val="Normal"/>
    <w:autoRedefine/>
    <w:uiPriority w:val="99"/>
    <w:semiHidden/>
    <w:rsid w:val="00161AFE"/>
    <w:pPr>
      <w:ind w:left="1680"/>
    </w:pPr>
    <w:rPr>
      <w:sz w:val="20"/>
      <w:szCs w:val="20"/>
    </w:rPr>
  </w:style>
  <w:style w:type="paragraph" w:styleId="TOC9">
    <w:name w:val="toc 9"/>
    <w:basedOn w:val="Normal"/>
    <w:next w:val="Normal"/>
    <w:autoRedefine/>
    <w:uiPriority w:val="99"/>
    <w:semiHidden/>
    <w:rsid w:val="00161AFE"/>
    <w:pPr>
      <w:ind w:left="1920"/>
    </w:pPr>
    <w:rPr>
      <w:sz w:val="20"/>
      <w:szCs w:val="20"/>
    </w:rPr>
  </w:style>
  <w:style w:type="character" w:styleId="CommentReference">
    <w:name w:val="annotation reference"/>
    <w:basedOn w:val="DefaultParagraphFont"/>
    <w:uiPriority w:val="99"/>
    <w:semiHidden/>
    <w:rsid w:val="006E554A"/>
    <w:rPr>
      <w:rFonts w:cs="Times New Roman"/>
      <w:sz w:val="16"/>
      <w:szCs w:val="16"/>
    </w:rPr>
  </w:style>
  <w:style w:type="paragraph" w:styleId="CommentText">
    <w:name w:val="annotation text"/>
    <w:basedOn w:val="Normal"/>
    <w:link w:val="CommentTextChar"/>
    <w:uiPriority w:val="99"/>
    <w:semiHidden/>
    <w:rsid w:val="006E554A"/>
    <w:rPr>
      <w:sz w:val="20"/>
      <w:szCs w:val="20"/>
    </w:rPr>
  </w:style>
  <w:style w:type="character" w:customStyle="1" w:styleId="CommentTextChar">
    <w:name w:val="Comment Text Char"/>
    <w:basedOn w:val="DefaultParagraphFont"/>
    <w:link w:val="CommentText"/>
    <w:uiPriority w:val="99"/>
    <w:semiHidden/>
    <w:locked/>
    <w:rPr>
      <w:rFonts w:ascii="Arial" w:hAnsi="Arial" w:cs="Arial"/>
      <w:sz w:val="20"/>
      <w:szCs w:val="20"/>
    </w:rPr>
  </w:style>
  <w:style w:type="paragraph" w:styleId="CommentSubject">
    <w:name w:val="annotation subject"/>
    <w:basedOn w:val="CommentText"/>
    <w:next w:val="CommentText"/>
    <w:link w:val="CommentSubjectChar"/>
    <w:uiPriority w:val="99"/>
    <w:semiHidden/>
    <w:rsid w:val="006E554A"/>
    <w:rPr>
      <w:b/>
      <w:bCs/>
    </w:rPr>
  </w:style>
  <w:style w:type="character" w:customStyle="1" w:styleId="CommentSubjectChar">
    <w:name w:val="Comment Subject Char"/>
    <w:basedOn w:val="CommentTextChar"/>
    <w:link w:val="CommentSubject"/>
    <w:uiPriority w:val="99"/>
    <w:semiHidden/>
    <w:locked/>
    <w:rPr>
      <w:rFonts w:ascii="Arial" w:hAnsi="Arial" w:cs="Arial"/>
      <w:b/>
      <w:bCs/>
      <w:sz w:val="20"/>
      <w:szCs w:val="20"/>
    </w:rPr>
  </w:style>
  <w:style w:type="paragraph" w:customStyle="1" w:styleId="vantagebullet">
    <w:name w:val="vantage_bullet"/>
    <w:basedOn w:val="Normal"/>
    <w:uiPriority w:val="99"/>
    <w:rsid w:val="00D515CA"/>
    <w:pPr>
      <w:widowControl/>
      <w:autoSpaceDE/>
      <w:autoSpaceDN/>
      <w:adjustRightInd/>
      <w:spacing w:before="120"/>
    </w:pPr>
    <w:rPr>
      <w:rFonts w:ascii="Tahoma" w:hAnsi="Tahoma" w:cs="Tahoma"/>
      <w:sz w:val="20"/>
      <w:szCs w:val="20"/>
    </w:rPr>
  </w:style>
  <w:style w:type="paragraph" w:customStyle="1" w:styleId="sowbody2">
    <w:name w:val="sow_body_2"/>
    <w:basedOn w:val="Normal"/>
    <w:uiPriority w:val="99"/>
    <w:rsid w:val="00D515CA"/>
    <w:pPr>
      <w:widowControl/>
      <w:autoSpaceDE/>
      <w:autoSpaceDN/>
      <w:adjustRightInd/>
      <w:ind w:left="360"/>
    </w:pPr>
    <w:rPr>
      <w:rFonts w:ascii="Tahoma" w:hAnsi="Tahoma" w:cs="Tahoma"/>
      <w:sz w:val="20"/>
      <w:szCs w:val="20"/>
    </w:rPr>
  </w:style>
  <w:style w:type="paragraph" w:styleId="ListParagraph">
    <w:name w:val="List Paragraph"/>
    <w:basedOn w:val="Normal"/>
    <w:uiPriority w:val="34"/>
    <w:qFormat/>
    <w:rsid w:val="003478E0"/>
    <w:pPr>
      <w:spacing w:after="0"/>
      <w:ind w:left="720"/>
      <w:contextualSpacing/>
    </w:pPr>
    <w:rPr>
      <w:sz w:val="24"/>
    </w:rPr>
  </w:style>
  <w:style w:type="paragraph" w:styleId="Revision">
    <w:name w:val="Revision"/>
    <w:hidden/>
    <w:uiPriority w:val="99"/>
    <w:semiHidden/>
    <w:rsid w:val="00566E1C"/>
    <w:pPr>
      <w:spacing w:after="0" w:line="240" w:lineRule="auto"/>
    </w:pPr>
    <w:rPr>
      <w:rFonts w:ascii="Arial" w:hAnsi="Arial" w:cs="Arial"/>
      <w:szCs w:val="24"/>
    </w:rPr>
  </w:style>
  <w:style w:type="character" w:styleId="Emphasis">
    <w:name w:val="Emphasis"/>
    <w:basedOn w:val="DefaultParagraphFont"/>
    <w:uiPriority w:val="20"/>
    <w:qFormat/>
    <w:rsid w:val="00084E32"/>
    <w:rPr>
      <w:rFonts w:cs="Times New Roman"/>
      <w:i/>
      <w:iCs/>
    </w:rPr>
  </w:style>
  <w:style w:type="character" w:styleId="IntenseEmphasis">
    <w:name w:val="Intense Emphasis"/>
    <w:basedOn w:val="DefaultParagraphFont"/>
    <w:uiPriority w:val="21"/>
    <w:qFormat/>
    <w:rsid w:val="00084E32"/>
    <w:rPr>
      <w:rFonts w:cs="Times New Roman"/>
      <w:b/>
      <w:bCs/>
      <w:i/>
      <w:iCs/>
      <w:color w:val="4F81BD" w:themeColor="accent1"/>
    </w:rPr>
  </w:style>
  <w:style w:type="character" w:styleId="Strong">
    <w:name w:val="Strong"/>
    <w:basedOn w:val="DefaultParagraphFont"/>
    <w:uiPriority w:val="22"/>
    <w:qFormat/>
    <w:rsid w:val="00084E32"/>
    <w:rPr>
      <w:rFonts w:cs="Times New Roman"/>
      <w:b/>
      <w:bCs/>
    </w:rPr>
  </w:style>
  <w:style w:type="paragraph" w:styleId="NoSpacing">
    <w:name w:val="No Spacing"/>
    <w:uiPriority w:val="1"/>
    <w:qFormat/>
    <w:rsid w:val="00D7775C"/>
    <w:pPr>
      <w:widowControl w:val="0"/>
      <w:autoSpaceDE w:val="0"/>
      <w:autoSpaceDN w:val="0"/>
      <w:adjustRightInd w:val="0"/>
      <w:spacing w:after="0" w:line="240" w:lineRule="auto"/>
    </w:pPr>
    <w:rPr>
      <w:rFonts w:ascii="Arial" w:hAnsi="Arial" w:cs="Arial"/>
      <w:szCs w:val="24"/>
    </w:rPr>
  </w:style>
</w:styles>
</file>

<file path=word/webSettings.xml><?xml version="1.0" encoding="utf-8"?>
<w:webSettings xmlns:r="http://schemas.openxmlformats.org/officeDocument/2006/relationships" xmlns:w="http://schemas.openxmlformats.org/wordprocessingml/2006/main">
  <w:divs>
    <w:div w:id="326522128">
      <w:marLeft w:val="0"/>
      <w:marRight w:val="0"/>
      <w:marTop w:val="0"/>
      <w:marBottom w:val="0"/>
      <w:divBdr>
        <w:top w:val="none" w:sz="0" w:space="0" w:color="auto"/>
        <w:left w:val="none" w:sz="0" w:space="0" w:color="auto"/>
        <w:bottom w:val="none" w:sz="0" w:space="0" w:color="auto"/>
        <w:right w:val="none" w:sz="0" w:space="0" w:color="auto"/>
      </w:divBdr>
    </w:div>
    <w:div w:id="326522129">
      <w:marLeft w:val="0"/>
      <w:marRight w:val="0"/>
      <w:marTop w:val="0"/>
      <w:marBottom w:val="0"/>
      <w:divBdr>
        <w:top w:val="none" w:sz="0" w:space="0" w:color="auto"/>
        <w:left w:val="none" w:sz="0" w:space="0" w:color="auto"/>
        <w:bottom w:val="none" w:sz="0" w:space="0" w:color="auto"/>
        <w:right w:val="none" w:sz="0" w:space="0" w:color="auto"/>
      </w:divBdr>
    </w:div>
    <w:div w:id="326522130">
      <w:marLeft w:val="0"/>
      <w:marRight w:val="0"/>
      <w:marTop w:val="0"/>
      <w:marBottom w:val="0"/>
      <w:divBdr>
        <w:top w:val="none" w:sz="0" w:space="0" w:color="auto"/>
        <w:left w:val="none" w:sz="0" w:space="0" w:color="auto"/>
        <w:bottom w:val="none" w:sz="0" w:space="0" w:color="auto"/>
        <w:right w:val="none" w:sz="0" w:space="0" w:color="auto"/>
      </w:divBdr>
    </w:div>
    <w:div w:id="326522131">
      <w:marLeft w:val="0"/>
      <w:marRight w:val="0"/>
      <w:marTop w:val="0"/>
      <w:marBottom w:val="0"/>
      <w:divBdr>
        <w:top w:val="none" w:sz="0" w:space="0" w:color="auto"/>
        <w:left w:val="none" w:sz="0" w:space="0" w:color="auto"/>
        <w:bottom w:val="none" w:sz="0" w:space="0" w:color="auto"/>
        <w:right w:val="none" w:sz="0" w:space="0" w:color="auto"/>
      </w:divBdr>
    </w:div>
    <w:div w:id="326522132">
      <w:marLeft w:val="0"/>
      <w:marRight w:val="0"/>
      <w:marTop w:val="0"/>
      <w:marBottom w:val="0"/>
      <w:divBdr>
        <w:top w:val="none" w:sz="0" w:space="0" w:color="auto"/>
        <w:left w:val="none" w:sz="0" w:space="0" w:color="auto"/>
        <w:bottom w:val="none" w:sz="0" w:space="0" w:color="auto"/>
        <w:right w:val="none" w:sz="0" w:space="0" w:color="auto"/>
      </w:divBdr>
    </w:div>
    <w:div w:id="326522133">
      <w:marLeft w:val="0"/>
      <w:marRight w:val="0"/>
      <w:marTop w:val="0"/>
      <w:marBottom w:val="0"/>
      <w:divBdr>
        <w:top w:val="none" w:sz="0" w:space="0" w:color="auto"/>
        <w:left w:val="none" w:sz="0" w:space="0" w:color="auto"/>
        <w:bottom w:val="none" w:sz="0" w:space="0" w:color="auto"/>
        <w:right w:val="none" w:sz="0" w:space="0" w:color="auto"/>
      </w:divBdr>
    </w:div>
    <w:div w:id="326522134">
      <w:marLeft w:val="0"/>
      <w:marRight w:val="0"/>
      <w:marTop w:val="0"/>
      <w:marBottom w:val="0"/>
      <w:divBdr>
        <w:top w:val="none" w:sz="0" w:space="0" w:color="auto"/>
        <w:left w:val="none" w:sz="0" w:space="0" w:color="auto"/>
        <w:bottom w:val="none" w:sz="0" w:space="0" w:color="auto"/>
        <w:right w:val="none" w:sz="0" w:space="0" w:color="auto"/>
      </w:divBdr>
    </w:div>
    <w:div w:id="326522135">
      <w:marLeft w:val="0"/>
      <w:marRight w:val="0"/>
      <w:marTop w:val="0"/>
      <w:marBottom w:val="0"/>
      <w:divBdr>
        <w:top w:val="none" w:sz="0" w:space="0" w:color="auto"/>
        <w:left w:val="none" w:sz="0" w:space="0" w:color="auto"/>
        <w:bottom w:val="none" w:sz="0" w:space="0" w:color="auto"/>
        <w:right w:val="none" w:sz="0" w:space="0" w:color="auto"/>
      </w:divBdr>
    </w:div>
    <w:div w:id="326522136">
      <w:marLeft w:val="0"/>
      <w:marRight w:val="0"/>
      <w:marTop w:val="0"/>
      <w:marBottom w:val="0"/>
      <w:divBdr>
        <w:top w:val="none" w:sz="0" w:space="0" w:color="auto"/>
        <w:left w:val="none" w:sz="0" w:space="0" w:color="auto"/>
        <w:bottom w:val="none" w:sz="0" w:space="0" w:color="auto"/>
        <w:right w:val="none" w:sz="0" w:space="0" w:color="auto"/>
      </w:divBdr>
    </w:div>
    <w:div w:id="326522137">
      <w:marLeft w:val="0"/>
      <w:marRight w:val="0"/>
      <w:marTop w:val="0"/>
      <w:marBottom w:val="0"/>
      <w:divBdr>
        <w:top w:val="none" w:sz="0" w:space="0" w:color="auto"/>
        <w:left w:val="none" w:sz="0" w:space="0" w:color="auto"/>
        <w:bottom w:val="none" w:sz="0" w:space="0" w:color="auto"/>
        <w:right w:val="none" w:sz="0" w:space="0" w:color="auto"/>
      </w:divBdr>
    </w:div>
    <w:div w:id="326522138">
      <w:marLeft w:val="0"/>
      <w:marRight w:val="0"/>
      <w:marTop w:val="0"/>
      <w:marBottom w:val="0"/>
      <w:divBdr>
        <w:top w:val="none" w:sz="0" w:space="0" w:color="auto"/>
        <w:left w:val="none" w:sz="0" w:space="0" w:color="auto"/>
        <w:bottom w:val="none" w:sz="0" w:space="0" w:color="auto"/>
        <w:right w:val="none" w:sz="0" w:space="0" w:color="auto"/>
      </w:divBdr>
    </w:div>
    <w:div w:id="326522139">
      <w:marLeft w:val="0"/>
      <w:marRight w:val="0"/>
      <w:marTop w:val="0"/>
      <w:marBottom w:val="0"/>
      <w:divBdr>
        <w:top w:val="none" w:sz="0" w:space="0" w:color="auto"/>
        <w:left w:val="none" w:sz="0" w:space="0" w:color="auto"/>
        <w:bottom w:val="none" w:sz="0" w:space="0" w:color="auto"/>
        <w:right w:val="none" w:sz="0" w:space="0" w:color="auto"/>
      </w:divBdr>
    </w:div>
    <w:div w:id="326522140">
      <w:marLeft w:val="0"/>
      <w:marRight w:val="0"/>
      <w:marTop w:val="0"/>
      <w:marBottom w:val="0"/>
      <w:divBdr>
        <w:top w:val="none" w:sz="0" w:space="0" w:color="auto"/>
        <w:left w:val="none" w:sz="0" w:space="0" w:color="auto"/>
        <w:bottom w:val="none" w:sz="0" w:space="0" w:color="auto"/>
        <w:right w:val="none" w:sz="0" w:space="0" w:color="auto"/>
      </w:divBdr>
    </w:div>
    <w:div w:id="326522141">
      <w:marLeft w:val="0"/>
      <w:marRight w:val="0"/>
      <w:marTop w:val="0"/>
      <w:marBottom w:val="0"/>
      <w:divBdr>
        <w:top w:val="none" w:sz="0" w:space="0" w:color="auto"/>
        <w:left w:val="none" w:sz="0" w:space="0" w:color="auto"/>
        <w:bottom w:val="none" w:sz="0" w:space="0" w:color="auto"/>
        <w:right w:val="none" w:sz="0" w:space="0" w:color="auto"/>
      </w:divBdr>
    </w:div>
    <w:div w:id="326522142">
      <w:marLeft w:val="0"/>
      <w:marRight w:val="0"/>
      <w:marTop w:val="0"/>
      <w:marBottom w:val="0"/>
      <w:divBdr>
        <w:top w:val="none" w:sz="0" w:space="0" w:color="auto"/>
        <w:left w:val="none" w:sz="0" w:space="0" w:color="auto"/>
        <w:bottom w:val="none" w:sz="0" w:space="0" w:color="auto"/>
        <w:right w:val="none" w:sz="0" w:space="0" w:color="auto"/>
      </w:divBdr>
    </w:div>
    <w:div w:id="326522143">
      <w:marLeft w:val="0"/>
      <w:marRight w:val="0"/>
      <w:marTop w:val="0"/>
      <w:marBottom w:val="0"/>
      <w:divBdr>
        <w:top w:val="none" w:sz="0" w:space="0" w:color="auto"/>
        <w:left w:val="none" w:sz="0" w:space="0" w:color="auto"/>
        <w:bottom w:val="none" w:sz="0" w:space="0" w:color="auto"/>
        <w:right w:val="none" w:sz="0" w:space="0" w:color="auto"/>
      </w:divBdr>
    </w:div>
    <w:div w:id="326522144">
      <w:marLeft w:val="0"/>
      <w:marRight w:val="0"/>
      <w:marTop w:val="0"/>
      <w:marBottom w:val="0"/>
      <w:divBdr>
        <w:top w:val="none" w:sz="0" w:space="0" w:color="auto"/>
        <w:left w:val="none" w:sz="0" w:space="0" w:color="auto"/>
        <w:bottom w:val="none" w:sz="0" w:space="0" w:color="auto"/>
        <w:right w:val="none" w:sz="0" w:space="0" w:color="auto"/>
      </w:divBdr>
    </w:div>
    <w:div w:id="326522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ibecker@nd.gov" TargetMode="External"/><Relationship Id="rId18" Type="http://schemas.openxmlformats.org/officeDocument/2006/relationships/hyperlink" Target="http://www.legis.nd.gov/cencode/t32c12-2.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nd.gov/spo/legal/docs/preference-laws.pdf" TargetMode="External"/><Relationship Id="rId7" Type="http://schemas.openxmlformats.org/officeDocument/2006/relationships/endnotes" Target="endnotes.xml"/><Relationship Id="rId12" Type="http://schemas.openxmlformats.org/officeDocument/2006/relationships/hyperlink" Target="mailto:spovendor@state.nd.us" TargetMode="External"/><Relationship Id="rId17" Type="http://schemas.openxmlformats.org/officeDocument/2006/relationships/hyperlink" Target="http://www.nd.gov/ta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amva.org/WorkArea/linkit.aspx?LinkIdentifier=id&amp;ItemID=2458&amp;libID=2444" TargetMode="External"/><Relationship Id="rId20" Type="http://schemas.openxmlformats.org/officeDocument/2006/relationships/hyperlink" Target="http://www.ag.nd.gov/OpenRecords/ORM.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d.gov/spo/"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www.nd.gov/itd/standards/ea" TargetMode="External"/><Relationship Id="rId23" Type="http://schemas.openxmlformats.org/officeDocument/2006/relationships/hyperlink" Target="http://www.nd.gov/spo/" TargetMode="External"/><Relationship Id="rId10" Type="http://schemas.openxmlformats.org/officeDocument/2006/relationships/hyperlink" Target="mailto:mibecker@nd.gov" TargetMode="External"/><Relationship Id="rId19" Type="http://schemas.openxmlformats.org/officeDocument/2006/relationships/hyperlink" Target="http://www.ag.nd.gov/OpenRecords/ORM.ht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nd.gov/spo/vendor/" TargetMode="External"/><Relationship Id="rId22" Type="http://schemas.openxmlformats.org/officeDocument/2006/relationships/hyperlink" Target="http://www.nd.gov/spo/legal/docs/preference-laws.pdf"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7254A-4024-48D5-95F6-4A0BA9643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12839</Words>
  <Characters>74924</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State of North Dakota</Company>
  <LinksUpToDate>false</LinksUpToDate>
  <CharactersWithSpaces>87588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sneas</dc:creator>
  <cp:lastModifiedBy>amesones</cp:lastModifiedBy>
  <cp:revision>2</cp:revision>
  <cp:lastPrinted>2012-09-13T21:13:00Z</cp:lastPrinted>
  <dcterms:created xsi:type="dcterms:W3CDTF">2012-09-14T15:19:00Z</dcterms:created>
  <dcterms:modified xsi:type="dcterms:W3CDTF">2012-09-14T15:19:00Z</dcterms:modified>
</cp:coreProperties>
</file>