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935" w:rsidRDefault="00E26935">
      <w:pPr>
        <w:pageBreakBefore/>
      </w:pPr>
      <w:r>
        <w:rPr>
          <w:noProof/>
        </w:rPr>
        <w:pict>
          <v:line id="_x0000_s1026" style="position:absolute;z-index:-251658240;mso-position-horizontal-relative:page;mso-position-vertical-relative:page" from="14.4pt,38.4pt" to="590.15pt,38.4pt" o:allowincell="f">
            <w10:wrap anchorx="page" anchory="page"/>
          </v:line>
        </w:pict>
      </w:r>
      <w:r>
        <w:rPr>
          <w:noProof/>
        </w:rPr>
        <w:pict>
          <v:line id="_x0000_s1027" style="position:absolute;z-index:-251657216;mso-position-horizontal-relative:page;mso-position-vertical-relative:page" from="14.4pt,746.4pt" to="590.15pt,746.4pt" o:allowincell="f">
            <w10:wrap anchorx="page" anchory="page"/>
          </v:line>
        </w:pict>
      </w:r>
      <w:r>
        <w:rPr>
          <w:noProof/>
        </w:rPr>
        <w:pict>
          <v:line id="_x0000_s1028" style="position:absolute;z-index:-251656192;mso-position-horizontal-relative:page;mso-position-vertical-relative:page" from="14.4pt,62.4pt" to="590.15pt,62.4pt" o:allowincell="f">
            <w10:wrap anchorx="page" anchory="page"/>
          </v:line>
        </w:pict>
      </w:r>
      <w:r>
        <w:rPr>
          <w:noProof/>
        </w:rPr>
        <w:pict>
          <v:line id="_x0000_s1029" style="position:absolute;z-index:-251655168;mso-position-horizontal-relative:page;mso-position-vertical-relative:page" from="14.4pt,86.4pt" to="590.15pt,86.4pt" o:allowincell="f">
            <w10:wrap anchorx="page" anchory="page"/>
          </v:line>
        </w:pict>
      </w:r>
      <w:r>
        <w:rPr>
          <w:noProof/>
        </w:rPr>
        <w:pict>
          <v:line id="_x0000_s1030" style="position:absolute;z-index:-251654144;mso-position-horizontal-relative:page;mso-position-vertical-relative:page" from="14.4pt,110.4pt" to="590.15pt,110.4pt" o:allowincell="f">
            <w10:wrap anchorx="page" anchory="page"/>
          </v:line>
        </w:pict>
      </w:r>
      <w:r>
        <w:rPr>
          <w:noProof/>
        </w:rPr>
        <w:pict>
          <v:line id="_x0000_s1031" style="position:absolute;z-index:-251653120;mso-position-horizontal-relative:page;mso-position-vertical-relative:page" from="14.4pt,218.4pt" to="590.15pt,218.4pt" o:allowincell="f">
            <w10:wrap anchorx="page" anchory="page"/>
          </v:line>
        </w:pict>
      </w:r>
      <w:r>
        <w:rPr>
          <w:noProof/>
        </w:rPr>
        <w:pict>
          <v:line id="_x0000_s1032" style="position:absolute;z-index:-251652096;mso-position-horizontal-relative:page;mso-position-vertical-relative:page" from="14.4pt,278.4pt" to="590.15pt,278.4pt" o:allowincell="f">
            <w10:wrap anchorx="page" anchory="page"/>
          </v:line>
        </w:pict>
      </w:r>
      <w:r>
        <w:rPr>
          <w:noProof/>
        </w:rPr>
        <w:pict>
          <v:line id="_x0000_s1033" style="position:absolute;z-index:-251651072;mso-position-horizontal-relative:page;mso-position-vertical-relative:page" from="14.4pt,362.4pt" to="590.15pt,362.4pt" o:allowincell="f">
            <w10:wrap anchorx="page" anchory="page"/>
          </v:line>
        </w:pict>
      </w:r>
      <w:r>
        <w:rPr>
          <w:noProof/>
        </w:rPr>
        <w:pict>
          <v:line id="_x0000_s1034" style="position:absolute;z-index:-251650048;mso-position-horizontal-relative:page;mso-position-vertical-relative:page" from="14.4pt,386.4pt" to="590.15pt,386.4pt" o:allowincell="f">
            <w10:wrap anchorx="page" anchory="page"/>
          </v:line>
        </w:pict>
      </w:r>
      <w:r>
        <w:rPr>
          <w:noProof/>
        </w:rPr>
        <w:pict>
          <v:line id="_x0000_s1035" style="position:absolute;z-index:-251649024;mso-position-horizontal-relative:page;mso-position-vertical-relative:page" from="14.4pt,410.4pt" to="590.15pt,410.4pt" o:allowincell="f">
            <w10:wrap anchorx="page" anchory="page"/>
          </v:line>
        </w:pict>
      </w:r>
      <w:r>
        <w:rPr>
          <w:noProof/>
        </w:rPr>
        <w:pict>
          <v:line id="_x0000_s1036" style="position:absolute;z-index:-251648000;mso-position-horizontal-relative:page;mso-position-vertical-relative:page" from="14.4pt,614.4pt" to="590.15pt,614.4pt" o:allowincell="f">
            <w10:wrap anchorx="page" anchory="page"/>
          </v:line>
        </w:pict>
      </w:r>
      <w:r>
        <w:rPr>
          <w:noProof/>
        </w:rPr>
        <w:pict>
          <v:line id="_x0000_s1037" style="position:absolute;z-index:-251646976;mso-position-horizontal-relative:page;mso-position-vertical-relative:page" from="14.4pt,638.4pt" to="590.15pt,638.4pt" o:allowincell="f">
            <w10:wrap anchorx="page" anchory="page"/>
          </v:line>
        </w:pict>
      </w:r>
      <w:r>
        <w:rPr>
          <w:noProof/>
        </w:rPr>
        <w:pict>
          <v:line id="_x0000_s1038" style="position:absolute;z-index:-251645952;mso-position-horizontal-relative:page;mso-position-vertical-relative:page" from="14.4pt,662.4pt" to="590.15pt,662.4pt" o:allowincell="f">
            <w10:wrap anchorx="page" anchory="page"/>
          </v:line>
        </w:pict>
      </w:r>
      <w:r>
        <w:rPr>
          <w:noProof/>
        </w:rPr>
        <w:pict>
          <v:line id="_x0000_s1039" style="position:absolute;z-index:-251644928;mso-position-horizontal-relative:page;mso-position-vertical-relative:page" from="14.4pt,698.4pt" to="590.15pt,698.4pt" o:allowincell="f">
            <w10:wrap anchorx="page" anchory="page"/>
          </v:line>
        </w:pict>
      </w:r>
      <w:r>
        <w:rPr>
          <w:noProof/>
        </w:rPr>
        <w:pict>
          <v:line id="_x0000_s1040" style="position:absolute;z-index:-251643904;mso-position-horizontal-relative:page;mso-position-vertical-relative:page" from="14.4pt,722.4pt" to="590.15pt,722.4pt" o:allowincell="f">
            <w10:wrap anchorx="page" anchory="page"/>
          </v:line>
        </w:pict>
      </w:r>
      <w:r>
        <w:rPr>
          <w:noProof/>
        </w:rPr>
        <w:pict>
          <v:line id="_x0000_s1041" style="position:absolute;z-index:-251642880;mso-position-horizontal-relative:page;mso-position-vertical-relative:page" from="253.2pt,122.4pt" to="302.15pt,122.4pt" o:allowincell="f">
            <w10:wrap anchorx="page" anchory="page"/>
          </v:line>
        </w:pict>
      </w:r>
      <w:r>
        <w:rPr>
          <w:noProof/>
        </w:rPr>
        <w:pict>
          <v:line id="_x0000_s1042" style="position:absolute;z-index:-251641856;mso-position-horizontal-relative:page;mso-position-vertical-relative:page" from="253.2pt,230.4pt" to="302.15pt,230.4pt" o:allowincell="f">
            <w10:wrap anchorx="page" anchory="page"/>
          </v:line>
        </w:pict>
      </w:r>
      <w:r>
        <w:rPr>
          <w:noProof/>
        </w:rPr>
        <w:pict>
          <v:line id="_x0000_s1043" style="position:absolute;z-index:-251640832;mso-position-horizontal-relative:page;mso-position-vertical-relative:page" from="541.2pt,230.4pt" to="590.15pt,230.4pt" o:allowincell="f">
            <w10:wrap anchorx="page" anchory="page"/>
          </v:line>
        </w:pict>
      </w:r>
      <w:r>
        <w:rPr>
          <w:noProof/>
        </w:rPr>
        <w:pict>
          <v:line id="_x0000_s1044" style="position:absolute;z-index:-251639808;mso-position-horizontal-relative:page;mso-position-vertical-relative:page" from="128.4pt,290.4pt" to="177.35pt,290.4pt" o:allowincell="f">
            <w10:wrap anchorx="page" anchory="page"/>
          </v:line>
        </w:pict>
      </w:r>
      <w:r>
        <w:rPr>
          <w:noProof/>
        </w:rPr>
        <w:pict>
          <v:line id="_x0000_s1045" style="position:absolute;z-index:-251638784;mso-position-horizontal-relative:page;mso-position-vertical-relative:page" from="253.2pt,290.4pt" to="302.15pt,290.4pt" o:allowincell="f">
            <w10:wrap anchorx="page" anchory="page"/>
          </v:line>
        </w:pict>
      </w:r>
      <w:r>
        <w:rPr>
          <w:noProof/>
        </w:rPr>
        <w:pict>
          <v:line id="_x0000_s1046" style="position:absolute;z-index:-251637760;mso-position-horizontal-relative:page;mso-position-vertical-relative:page" from="541.2pt,290.4pt" to="590.15pt,290.4pt" o:allowincell="f">
            <w10:wrap anchorx="page" anchory="page"/>
          </v:line>
        </w:pict>
      </w:r>
      <w:r>
        <w:rPr>
          <w:noProof/>
        </w:rPr>
        <w:pict>
          <v:line id="_x0000_s1047" style="position:absolute;z-index:-251636736;mso-position-horizontal-relative:page;mso-position-vertical-relative:page" from="386.4pt,38.4pt" to="386.4pt,110.4pt" o:allowincell="f">
            <w10:wrap anchorx="page" anchory="page"/>
          </v:line>
        </w:pict>
      </w:r>
      <w:r>
        <w:rPr>
          <w:noProof/>
        </w:rPr>
        <w:pict>
          <v:line id="_x0000_s1048" style="position:absolute;z-index:-251635712;mso-position-horizontal-relative:page;mso-position-vertical-relative:page" from="502.8pt,38.4pt" to="502.8pt,110.4pt" o:allowincell="f">
            <w10:wrap anchorx="page" anchory="page"/>
          </v:line>
        </w:pict>
      </w:r>
      <w:r>
        <w:rPr>
          <w:noProof/>
        </w:rPr>
        <w:pict>
          <v:rect id="_x0000_s1049" style="position:absolute;margin-left:502.8pt;margin-top:33.4pt;width:109.2pt;height:6.6pt;z-index:25168179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 </w:t>
                  </w:r>
                </w:p>
              </w:txbxContent>
            </v:textbox>
            <w10:wrap anchorx="page" anchory="page"/>
            <w10:anchorlock/>
          </v:rect>
        </w:pict>
      </w:r>
      <w:r>
        <w:rPr>
          <w:noProof/>
        </w:rPr>
        <w:pict>
          <v:line id="_x0000_s1050" style="position:absolute;z-index:-251633664;mso-position-horizontal-relative:page;mso-position-vertical-relative:page" from="145.2pt,62.4pt" to="145.2pt,110.4pt" o:allowincell="f">
            <w10:wrap anchorx="page" anchory="page"/>
            <w10:anchorlock/>
          </v:line>
        </w:pict>
      </w:r>
      <w:r>
        <w:rPr>
          <w:noProof/>
        </w:rPr>
        <w:pict>
          <v:line id="_x0000_s1051" style="position:absolute;z-index:-251632640;mso-position-horizontal-relative:page;mso-position-vertical-relative:page" from="242.4pt,62.4pt" to="242.4pt,86.4pt" o:allowincell="f">
            <w10:wrap anchorx="page" anchory="page"/>
            <w10:anchorlock/>
          </v:line>
        </w:pict>
      </w:r>
      <w:r>
        <w:rPr>
          <w:noProof/>
        </w:rPr>
        <w:pict>
          <v:line id="_x0000_s1052" style="position:absolute;z-index:-251631616;mso-position-horizontal-relative:page;mso-position-vertical-relative:page" from="302.4pt,110.4pt" to="302.4pt,386.4pt" o:allowincell="f">
            <w10:wrap anchorx="page" anchory="page"/>
            <w10:anchorlock/>
          </v:line>
        </w:pict>
      </w:r>
      <w:r>
        <w:rPr>
          <w:noProof/>
        </w:rPr>
        <w:pict>
          <v:line id="_x0000_s1053" style="position:absolute;z-index:-251630592;mso-position-horizontal-relative:page;mso-position-vertical-relative:page" from="253.2pt,110.4pt" to="253.2pt,122.4pt" o:allowincell="f">
            <w10:wrap anchorx="page" anchory="page"/>
            <w10:anchorlock/>
          </v:line>
        </w:pict>
      </w:r>
      <w:r>
        <w:rPr>
          <w:noProof/>
        </w:rPr>
        <w:pict>
          <v:line id="_x0000_s1054" style="position:absolute;z-index:-251629568;mso-position-horizontal-relative:page;mso-position-vertical-relative:page" from="253.2pt,218.4pt" to="253.2pt,230.4pt" o:allowincell="f">
            <w10:wrap anchorx="page" anchory="page"/>
            <w10:anchorlock/>
          </v:line>
        </w:pict>
      </w:r>
      <w:r>
        <w:rPr>
          <w:noProof/>
        </w:rPr>
        <w:pict>
          <v:line id="_x0000_s1055" style="position:absolute;z-index:-251628544;mso-position-horizontal-relative:page;mso-position-vertical-relative:page" from="541.2pt,218.4pt" to="541.2pt,230.4pt" o:allowincell="f">
            <w10:wrap anchorx="page" anchory="page"/>
            <w10:anchorlock/>
          </v:line>
        </w:pict>
      </w:r>
      <w:r>
        <w:rPr>
          <w:noProof/>
        </w:rPr>
        <w:pict>
          <v:line id="_x0000_s1056" style="position:absolute;z-index:-251627520;mso-position-horizontal-relative:page;mso-position-vertical-relative:page" from="128.4pt,278.4pt" to="128.4pt,290.4pt" o:allowincell="f">
            <w10:wrap anchorx="page" anchory="page"/>
            <w10:anchorlock/>
          </v:line>
        </w:pict>
      </w:r>
      <w:r>
        <w:rPr>
          <w:noProof/>
        </w:rPr>
        <w:pict>
          <v:line id="_x0000_s1057" style="position:absolute;z-index:-251626496;mso-position-horizontal-relative:page;mso-position-vertical-relative:page" from="177.6pt,278.4pt" to="177.6pt,290.4pt" o:allowincell="f">
            <w10:wrap anchorx="page" anchory="page"/>
            <w10:anchorlock/>
          </v:line>
        </w:pict>
      </w:r>
      <w:r>
        <w:rPr>
          <w:noProof/>
        </w:rPr>
        <w:pict>
          <v:line id="_x0000_s1058" style="position:absolute;z-index:-251625472;mso-position-horizontal-relative:page;mso-position-vertical-relative:page" from="253.2pt,278.4pt" to="253.2pt,290.4pt" o:allowincell="f">
            <w10:wrap anchorx="page" anchory="page"/>
            <w10:anchorlock/>
          </v:line>
        </w:pict>
      </w:r>
      <w:r>
        <w:rPr>
          <w:noProof/>
        </w:rPr>
        <w:pict>
          <v:line id="_x0000_s1059" style="position:absolute;z-index:-251624448;mso-position-horizontal-relative:page;mso-position-vertical-relative:page" from="541.2pt,278.4pt" to="541.2pt,290.4pt" o:allowincell="f">
            <w10:wrap anchorx="page" anchory="page"/>
            <w10:anchorlock/>
          </v:line>
        </w:pict>
      </w:r>
      <w:r>
        <w:rPr>
          <w:noProof/>
        </w:rPr>
        <w:pict>
          <v:line id="_x0000_s1060" style="position:absolute;z-index:-251623424;mso-position-horizontal-relative:page;mso-position-vertical-relative:page" from="64.8pt,386.4pt" to="64.8pt,614.4pt" o:allowincell="f">
            <w10:wrap anchorx="page" anchory="page"/>
            <w10:anchorlock/>
          </v:line>
        </w:pict>
      </w:r>
      <w:r>
        <w:rPr>
          <w:noProof/>
        </w:rPr>
        <w:pict>
          <v:line id="_x0000_s1061" style="position:absolute;z-index:-251622400;mso-position-horizontal-relative:page;mso-position-vertical-relative:page" from="5in,386.4pt" to="5in,614.4pt" o:allowincell="f">
            <w10:wrap anchorx="page" anchory="page"/>
            <w10:anchorlock/>
          </v:line>
        </w:pict>
      </w:r>
      <w:r>
        <w:rPr>
          <w:noProof/>
        </w:rPr>
        <w:pict>
          <v:line id="_x0000_s1062" style="position:absolute;z-index:-251621376;mso-position-horizontal-relative:page;mso-position-vertical-relative:page" from="410.4pt,386.4pt" to="410.4pt,614.4pt" o:allowincell="f">
            <w10:wrap anchorx="page" anchory="page"/>
            <w10:anchorlock/>
          </v:line>
        </w:pict>
      </w:r>
      <w:r>
        <w:rPr>
          <w:noProof/>
        </w:rPr>
        <w:pict>
          <v:line id="_x0000_s1063" style="position:absolute;z-index:-251620352;mso-position-horizontal-relative:page;mso-position-vertical-relative:page" from="518.4pt,386.4pt" to="518.4pt,614.4pt" o:allowincell="f">
            <w10:wrap anchorx="page" anchory="page"/>
            <w10:anchorlock/>
          </v:line>
        </w:pict>
      </w:r>
      <w:r>
        <w:rPr>
          <w:noProof/>
        </w:rPr>
        <w:pict>
          <v:line id="_x0000_s1064" style="position:absolute;z-index:-251619328;mso-position-horizontal-relative:page;mso-position-vertical-relative:page" from="453.6pt,386.4pt" to="453.6pt,638.4pt" o:allowincell="f">
            <w10:wrap anchorx="page" anchory="page"/>
            <w10:anchorlock/>
          </v:line>
        </w:pict>
      </w:r>
      <w:r>
        <w:rPr>
          <w:noProof/>
        </w:rPr>
        <w:pict>
          <v:line id="_x0000_s1065" style="position:absolute;z-index:-251618304;mso-position-horizontal-relative:page;mso-position-vertical-relative:page" from="302.4pt,698.4pt" to="302.4pt,746.4pt" o:allowincell="f">
            <w10:wrap anchorx="page" anchory="page"/>
            <w10:anchorlock/>
          </v:line>
        </w:pict>
      </w:r>
      <w:r>
        <w:rPr>
          <w:noProof/>
        </w:rPr>
        <w:pict>
          <v:line id="_x0000_s1066" style="position:absolute;z-index:-251617280;mso-position-horizontal-relative:page;mso-position-vertical-relative:page" from="218.4pt,722.4pt" to="218.4pt,746.4pt" o:allowincell="f">
            <w10:wrap anchorx="page" anchory="page"/>
            <w10:anchorlock/>
          </v:line>
        </w:pict>
      </w:r>
      <w:r>
        <w:rPr>
          <w:noProof/>
        </w:rPr>
        <w:pict>
          <v:line id="_x0000_s1067" style="position:absolute;z-index:-251616256;mso-position-horizontal-relative:page;mso-position-vertical-relative:page" from="519.6pt,722.4pt" to="519.6pt,746.4pt" o:allowincell="f">
            <w10:wrap anchorx="page" anchory="page"/>
            <w10:anchorlock/>
          </v:line>
        </w:pict>
      </w:r>
      <w:r>
        <w:rPr>
          <w:noProof/>
        </w:rPr>
        <w:pict>
          <v:line id="_x0000_s1068" style="position:absolute;z-index:-251615232;mso-position-horizontal-relative:page;mso-position-vertical-relative:page" from="332.4pt,662.4pt" to="332.4pt,698.4pt" o:allowincell="f">
            <w10:wrap anchorx="page" anchory="page"/>
            <w10:anchorlock/>
          </v:line>
        </w:pict>
      </w:r>
      <w:r>
        <w:rPr>
          <w:noProof/>
        </w:rPr>
        <w:pict>
          <v:line id="_x0000_s1069" style="position:absolute;z-index:-251614208;mso-position-horizontal-relative:page;mso-position-vertical-relative:page" from="15.6pt,369.6pt" to="24.95pt,369.6pt" o:allowincell="f">
            <w10:wrap anchorx="page" anchory="page"/>
            <w10:anchorlock/>
          </v:line>
        </w:pict>
      </w:r>
      <w:r>
        <w:rPr>
          <w:noProof/>
        </w:rPr>
        <w:pict>
          <v:line id="_x0000_s1070" style="position:absolute;z-index:-251613184;mso-position-horizontal-relative:page;mso-position-vertical-relative:page" from="15.6pt,379.2pt" to="24.95pt,379.2pt" o:allowincell="f">
            <w10:wrap anchorx="page" anchory="page"/>
            <w10:anchorlock/>
          </v:line>
        </w:pict>
      </w:r>
      <w:r>
        <w:rPr>
          <w:noProof/>
        </w:rPr>
        <w:pict>
          <v:line id="_x0000_s1071" style="position:absolute;z-index:-251612160;mso-position-horizontal-relative:page;mso-position-vertical-relative:page" from="15.6pt,369.6pt" to="15.6pt,379.2pt" o:allowincell="f">
            <w10:wrap anchorx="page" anchory="page"/>
            <w10:anchorlock/>
          </v:line>
        </w:pict>
      </w:r>
      <w:r>
        <w:rPr>
          <w:noProof/>
        </w:rPr>
        <w:pict>
          <v:line id="_x0000_s1072" style="position:absolute;z-index:-251611136;mso-position-horizontal-relative:page;mso-position-vertical-relative:page" from="25.2pt,369.6pt" to="25.2pt,379.2pt" o:allowincell="f">
            <w10:wrap anchorx="page" anchory="page"/>
            <w10:anchorlock/>
          </v:line>
        </w:pict>
      </w:r>
      <w:r>
        <w:rPr>
          <w:noProof/>
        </w:rPr>
        <w:pict>
          <v:line id="_x0000_s1073" style="position:absolute;z-index:-251610112;mso-position-horizontal-relative:page;mso-position-vertical-relative:page" from="398.4pt,372pt" to="407.75pt,372pt" o:allowincell="f">
            <w10:wrap anchorx="page" anchory="page"/>
            <w10:anchorlock/>
          </v:line>
        </w:pict>
      </w:r>
      <w:r>
        <w:rPr>
          <w:noProof/>
        </w:rPr>
        <w:pict>
          <v:line id="_x0000_s1074" style="position:absolute;z-index:-251609088;mso-position-horizontal-relative:page;mso-position-vertical-relative:page" from="398.4pt,381.6pt" to="407.75pt,381.6pt" o:allowincell="f">
            <w10:wrap anchorx="page" anchory="page"/>
            <w10:anchorlock/>
          </v:line>
        </w:pict>
      </w:r>
      <w:r>
        <w:rPr>
          <w:noProof/>
        </w:rPr>
        <w:pict>
          <v:line id="_x0000_s1075" style="position:absolute;z-index:-251608064;mso-position-horizontal-relative:page;mso-position-vertical-relative:page" from="398.4pt,372pt" to="398.4pt,381.6pt" o:allowincell="f">
            <w10:wrap anchorx="page" anchory="page"/>
            <w10:anchorlock/>
          </v:line>
        </w:pict>
      </w:r>
      <w:r>
        <w:rPr>
          <w:noProof/>
        </w:rPr>
        <w:pict>
          <v:line id="_x0000_s1076" style="position:absolute;z-index:-251607040;mso-position-horizontal-relative:page;mso-position-vertical-relative:page" from="408pt,372pt" to="408pt,381.6pt" o:allowincell="f">
            <w10:wrap anchorx="page" anchory="page"/>
            <w10:anchorlock/>
          </v:line>
        </w:pict>
      </w:r>
      <w:r>
        <w:rPr>
          <w:noProof/>
        </w:rPr>
        <w:pict>
          <v:line id="_x0000_s1077" style="position:absolute;z-index:-251606016;mso-position-horizontal-relative:page;mso-position-vertical-relative:page" from="15.6pt,639.6pt" to="24.95pt,639.6pt" o:allowincell="f">
            <w10:wrap anchorx="page" anchory="page"/>
            <w10:anchorlock/>
          </v:line>
        </w:pict>
      </w:r>
      <w:r>
        <w:rPr>
          <w:noProof/>
        </w:rPr>
        <w:pict>
          <v:line id="_x0000_s1078" style="position:absolute;z-index:-251604992;mso-position-horizontal-relative:page;mso-position-vertical-relative:page" from="412.8pt,639.6pt" to="422.15pt,639.6pt" o:allowincell="f">
            <w10:wrap anchorx="page" anchory="page"/>
            <w10:anchorlock/>
          </v:line>
        </w:pict>
      </w:r>
      <w:r>
        <w:rPr>
          <w:noProof/>
        </w:rPr>
        <w:pict>
          <v:line id="_x0000_s1079" style="position:absolute;z-index:-251603968;mso-position-horizontal-relative:page;mso-position-vertical-relative:page" from="445.2pt,639.6pt" to="454.55pt,639.6pt" o:allowincell="f">
            <w10:wrap anchorx="page" anchory="page"/>
            <w10:anchorlock/>
          </v:line>
        </w:pict>
      </w:r>
      <w:r>
        <w:rPr>
          <w:noProof/>
        </w:rPr>
        <w:pict>
          <v:line id="_x0000_s1080" style="position:absolute;z-index:-251602944;mso-position-horizontal-relative:page;mso-position-vertical-relative:page" from="15.6pt,649.2pt" to="24.95pt,649.2pt" o:allowincell="f">
            <w10:wrap anchorx="page" anchory="page"/>
            <w10:anchorlock/>
          </v:line>
        </w:pict>
      </w:r>
      <w:r>
        <w:rPr>
          <w:noProof/>
        </w:rPr>
        <w:pict>
          <v:line id="_x0000_s1081" style="position:absolute;z-index:-251601920;mso-position-horizontal-relative:page;mso-position-vertical-relative:page" from="412.8pt,649.2pt" to="422.15pt,649.2pt" o:allowincell="f">
            <w10:wrap anchorx="page" anchory="page"/>
            <w10:anchorlock/>
          </v:line>
        </w:pict>
      </w:r>
      <w:r>
        <w:rPr>
          <w:noProof/>
        </w:rPr>
        <w:pict>
          <v:line id="_x0000_s1082" style="position:absolute;z-index:-251600896;mso-position-horizontal-relative:page;mso-position-vertical-relative:page" from="445.2pt,649.2pt" to="454.55pt,649.2pt" o:allowincell="f">
            <w10:wrap anchorx="page" anchory="page"/>
            <w10:anchorlock/>
          </v:line>
        </w:pict>
      </w:r>
      <w:r>
        <w:rPr>
          <w:noProof/>
        </w:rPr>
        <w:pict>
          <v:line id="_x0000_s1083" style="position:absolute;z-index:-251599872;mso-position-horizontal-relative:page;mso-position-vertical-relative:page" from="15.6pt,639.6pt" to="15.6pt,649.2pt" o:allowincell="f">
            <w10:wrap anchorx="page" anchory="page"/>
            <w10:anchorlock/>
          </v:line>
        </w:pict>
      </w:r>
      <w:r>
        <w:rPr>
          <w:noProof/>
        </w:rPr>
        <w:pict>
          <v:line id="_x0000_s1084" style="position:absolute;z-index:-251598848;mso-position-horizontal-relative:page;mso-position-vertical-relative:page" from="25.2pt,639.6pt" to="25.2pt,649.2pt" o:allowincell="f">
            <w10:wrap anchorx="page" anchory="page"/>
            <w10:anchorlock/>
          </v:line>
        </w:pict>
      </w:r>
      <w:r>
        <w:rPr>
          <w:noProof/>
        </w:rPr>
        <w:pict>
          <v:line id="_x0000_s1085" style="position:absolute;z-index:-251597824;mso-position-horizontal-relative:page;mso-position-vertical-relative:page" from="412.8pt,639.6pt" to="412.8pt,649.2pt" o:allowincell="f">
            <w10:wrap anchorx="page" anchory="page"/>
            <w10:anchorlock/>
          </v:line>
        </w:pict>
      </w:r>
      <w:r>
        <w:rPr>
          <w:noProof/>
        </w:rPr>
        <w:pict>
          <v:line id="_x0000_s1086" style="position:absolute;z-index:-251596800;mso-position-horizontal-relative:page;mso-position-vertical-relative:page" from="422.4pt,639.6pt" to="422.4pt,649.2pt" o:allowincell="f">
            <w10:wrap anchorx="page" anchory="page"/>
            <w10:anchorlock/>
          </v:line>
        </w:pict>
      </w:r>
      <w:r>
        <w:rPr>
          <w:noProof/>
        </w:rPr>
        <w:pict>
          <v:line id="_x0000_s1087" style="position:absolute;z-index:-251595776;mso-position-horizontal-relative:page;mso-position-vertical-relative:page" from="445.2pt,639.6pt" to="445.2pt,649.2pt" o:allowincell="f">
            <w10:wrap anchorx="page" anchory="page"/>
            <w10:anchorlock/>
          </v:line>
        </w:pict>
      </w:r>
      <w:r>
        <w:rPr>
          <w:noProof/>
        </w:rPr>
        <w:pict>
          <v:line id="_x0000_s1088" style="position:absolute;z-index:-251594752;mso-position-horizontal-relative:page;mso-position-vertical-relative:page" from="454.8pt,639.6pt" to="454.8pt,649.2pt" o:allowincell="f">
            <w10:wrap anchorx="page" anchory="page"/>
            <w10:anchorlock/>
          </v:line>
        </w:pict>
      </w:r>
      <w:r>
        <w:rPr>
          <w:noProof/>
        </w:rPr>
        <w:pict>
          <v:line id="_x0000_s1089" style="position:absolute;z-index:-251593728;mso-position-horizontal-relative:page;mso-position-vertical-relative:page" from="15.6pt,651.6pt" to="24.95pt,651.6pt" o:allowincell="f">
            <w10:wrap anchorx="page" anchory="page"/>
            <w10:anchorlock/>
          </v:line>
        </w:pict>
      </w:r>
      <w:r>
        <w:rPr>
          <w:noProof/>
        </w:rPr>
        <w:pict>
          <v:line id="_x0000_s1090" style="position:absolute;z-index:-251592704;mso-position-horizontal-relative:page;mso-position-vertical-relative:page" from="412.8pt,651.6pt" to="422.15pt,651.6pt" o:allowincell="f">
            <w10:wrap anchorx="page" anchory="page"/>
            <w10:anchorlock/>
          </v:line>
        </w:pict>
      </w:r>
      <w:r>
        <w:rPr>
          <w:noProof/>
        </w:rPr>
        <w:pict>
          <v:line id="_x0000_s1091" style="position:absolute;z-index:-251591680;mso-position-horizontal-relative:page;mso-position-vertical-relative:page" from="445.2pt,651.6pt" to="454.55pt,651.6pt" o:allowincell="f">
            <w10:wrap anchorx="page" anchory="page"/>
            <w10:anchorlock/>
          </v:line>
        </w:pict>
      </w:r>
      <w:r>
        <w:rPr>
          <w:noProof/>
        </w:rPr>
        <w:pict>
          <v:line id="_x0000_s1092" style="position:absolute;z-index:-251590656;mso-position-horizontal-relative:page;mso-position-vertical-relative:page" from="15.6pt,661.2pt" to="24.95pt,661.2pt" o:allowincell="f">
            <w10:wrap anchorx="page" anchory="page"/>
            <w10:anchorlock/>
          </v:line>
        </w:pict>
      </w:r>
      <w:r>
        <w:rPr>
          <w:noProof/>
        </w:rPr>
        <w:pict>
          <v:line id="_x0000_s1093" style="position:absolute;z-index:-251589632;mso-position-horizontal-relative:page;mso-position-vertical-relative:page" from="412.8pt,661.2pt" to="422.15pt,661.2pt" o:allowincell="f">
            <w10:wrap anchorx="page" anchory="page"/>
            <w10:anchorlock/>
          </v:line>
        </w:pict>
      </w:r>
      <w:r>
        <w:rPr>
          <w:noProof/>
        </w:rPr>
        <w:pict>
          <v:line id="_x0000_s1094" style="position:absolute;z-index:-251588608;mso-position-horizontal-relative:page;mso-position-vertical-relative:page" from="445.2pt,661.2pt" to="454.55pt,661.2pt" o:allowincell="f">
            <w10:wrap anchorx="page" anchory="page"/>
            <w10:anchorlock/>
          </v:line>
        </w:pict>
      </w:r>
      <w:r>
        <w:rPr>
          <w:noProof/>
        </w:rPr>
        <w:pict>
          <v:line id="_x0000_s1095" style="position:absolute;z-index:-251587584;mso-position-horizontal-relative:page;mso-position-vertical-relative:page" from="15.6pt,651.6pt" to="15.6pt,661.2pt" o:allowincell="f">
            <w10:wrap anchorx="page" anchory="page"/>
            <w10:anchorlock/>
          </v:line>
        </w:pict>
      </w:r>
      <w:r>
        <w:rPr>
          <w:noProof/>
        </w:rPr>
        <w:pict>
          <v:line id="_x0000_s1096" style="position:absolute;z-index:-251586560;mso-position-horizontal-relative:page;mso-position-vertical-relative:page" from="25.2pt,651.6pt" to="25.2pt,661.2pt" o:allowincell="f">
            <w10:wrap anchorx="page" anchory="page"/>
            <w10:anchorlock/>
          </v:line>
        </w:pict>
      </w:r>
      <w:r>
        <w:rPr>
          <w:noProof/>
        </w:rPr>
        <w:pict>
          <v:line id="_x0000_s1097" style="position:absolute;z-index:-251585536;mso-position-horizontal-relative:page;mso-position-vertical-relative:page" from="412.8pt,651.6pt" to="412.8pt,661.2pt" o:allowincell="f">
            <w10:wrap anchorx="page" anchory="page"/>
            <w10:anchorlock/>
          </v:line>
        </w:pict>
      </w:r>
      <w:r>
        <w:rPr>
          <w:noProof/>
        </w:rPr>
        <w:pict>
          <v:line id="_x0000_s1098" style="position:absolute;z-index:-251584512;mso-position-horizontal-relative:page;mso-position-vertical-relative:page" from="422.4pt,651.6pt" to="422.4pt,661.2pt" o:allowincell="f">
            <w10:wrap anchorx="page" anchory="page"/>
            <w10:anchorlock/>
          </v:line>
        </w:pict>
      </w:r>
      <w:r>
        <w:rPr>
          <w:noProof/>
        </w:rPr>
        <w:pict>
          <v:line id="_x0000_s1099" style="position:absolute;z-index:-251583488;mso-position-horizontal-relative:page;mso-position-vertical-relative:page" from="445.2pt,651.6pt" to="445.2pt,661.2pt" o:allowincell="f">
            <w10:wrap anchorx="page" anchory="page"/>
            <w10:anchorlock/>
          </v:line>
        </w:pict>
      </w:r>
      <w:r>
        <w:rPr>
          <w:noProof/>
        </w:rPr>
        <w:pict>
          <v:line id="_x0000_s1100" style="position:absolute;z-index:-251582464;mso-position-horizontal-relative:page;mso-position-vertical-relative:page" from="454.8pt,651.6pt" to="454.8pt,661.2pt" o:allowincell="f">
            <w10:wrap anchorx="page" anchory="page"/>
            <w10:anchorlock/>
          </v:line>
        </w:pict>
      </w:r>
      <w:r>
        <w:rPr>
          <w:noProof/>
        </w:rPr>
        <w:pict>
          <v:line id="_x0000_s1101" style="position:absolute;z-index:-251581440;mso-position-horizontal-relative:page;mso-position-vertical-relative:page" from="15.6pt,675.6pt" to="24.95pt,675.6pt" o:allowincell="f">
            <w10:wrap anchorx="page" anchory="page"/>
            <w10:anchorlock/>
          </v:line>
        </w:pict>
      </w:r>
      <w:r>
        <w:rPr>
          <w:noProof/>
        </w:rPr>
        <w:pict>
          <v:line id="_x0000_s1102" style="position:absolute;z-index:-251580416;mso-position-horizontal-relative:page;mso-position-vertical-relative:page" from="334.8pt,675.6pt" to="344.15pt,675.6pt" o:allowincell="f">
            <w10:wrap anchorx="page" anchory="page"/>
            <w10:anchorlock/>
          </v:line>
        </w:pict>
      </w:r>
      <w:r>
        <w:rPr>
          <w:noProof/>
        </w:rPr>
        <w:pict>
          <v:line id="_x0000_s1103" style="position:absolute;z-index:-251579392;mso-position-horizontal-relative:page;mso-position-vertical-relative:page" from="15.6pt,685.2pt" to="24.95pt,685.2pt" o:allowincell="f">
            <w10:wrap anchorx="page" anchory="page"/>
            <w10:anchorlock/>
          </v:line>
        </w:pict>
      </w:r>
      <w:r>
        <w:rPr>
          <w:noProof/>
        </w:rPr>
        <w:pict>
          <v:line id="_x0000_s1104" style="position:absolute;z-index:-251578368;mso-position-horizontal-relative:page;mso-position-vertical-relative:page" from="334.8pt,685.2pt" to="344.15pt,685.2pt" o:allowincell="f">
            <w10:wrap anchorx="page" anchory="page"/>
            <w10:anchorlock/>
          </v:line>
        </w:pict>
      </w:r>
      <w:r>
        <w:rPr>
          <w:noProof/>
        </w:rPr>
        <w:pict>
          <v:line id="_x0000_s1105" style="position:absolute;z-index:-251577344;mso-position-horizontal-relative:page;mso-position-vertical-relative:page" from="15.6pt,675.6pt" to="15.6pt,685.2pt" o:allowincell="f">
            <w10:wrap anchorx="page" anchory="page"/>
            <w10:anchorlock/>
          </v:line>
        </w:pict>
      </w:r>
      <w:r>
        <w:rPr>
          <w:noProof/>
        </w:rPr>
        <w:pict>
          <v:line id="_x0000_s1106" style="position:absolute;z-index:-251576320;mso-position-horizontal-relative:page;mso-position-vertical-relative:page" from="25.2pt,675.6pt" to="25.2pt,685.2pt" o:allowincell="f">
            <w10:wrap anchorx="page" anchory="page"/>
            <w10:anchorlock/>
          </v:line>
        </w:pict>
      </w:r>
      <w:r>
        <w:rPr>
          <w:noProof/>
        </w:rPr>
        <w:pict>
          <v:line id="_x0000_s1107" style="position:absolute;z-index:-251575296;mso-position-horizontal-relative:page;mso-position-vertical-relative:page" from="334.8pt,675.6pt" to="334.8pt,685.2pt" o:allowincell="f">
            <w10:wrap anchorx="page" anchory="page"/>
            <w10:anchorlock/>
          </v:line>
        </w:pict>
      </w:r>
      <w:r>
        <w:rPr>
          <w:noProof/>
        </w:rPr>
        <w:pict>
          <v:line id="_x0000_s1108" style="position:absolute;z-index:-251574272;mso-position-horizontal-relative:page;mso-position-vertical-relative:page" from="344.4pt,675.6pt" to="344.4pt,685.2pt" o:allowincell="f">
            <w10:wrap anchorx="page" anchory="page"/>
            <w10:anchorlock/>
          </v:line>
        </w:pict>
      </w:r>
      <w:r>
        <w:rPr>
          <w:noProof/>
        </w:rPr>
        <w:pict>
          <v:line id="_x0000_s1109" style="position:absolute;z-index:-251573248;mso-position-horizontal-relative:page;mso-position-vertical-relative:page" from="14.4pt,176.4pt" to="590.15pt,176.4pt" o:allowincell="f">
            <w10:wrap anchorx="page" anchory="page"/>
            <w10:anchorlock/>
          </v:line>
        </w:pict>
      </w:r>
      <w:r>
        <w:rPr>
          <w:noProof/>
        </w:rPr>
        <w:pict>
          <v:line id="_x0000_s1110" style="position:absolute;z-index:-251572224;mso-position-horizontal-relative:page;mso-position-vertical-relative:page" from="434.4pt,198pt" to="590.15pt,198pt" o:allowincell="f">
            <w10:wrap anchorx="page" anchory="page"/>
            <w10:anchorlock/>
          </v:line>
        </w:pict>
      </w:r>
      <w:r>
        <w:rPr>
          <w:noProof/>
        </w:rPr>
        <w:pict>
          <v:line id="_x0000_s1111" style="position:absolute;z-index:-251571200;mso-position-horizontal-relative:page;mso-position-vertical-relative:page" from="145.2pt,176.4pt" to="145.2pt,218.4pt" o:allowincell="f">
            <w10:wrap anchorx="page" anchory="page"/>
            <w10:anchorlock/>
          </v:line>
        </w:pict>
      </w:r>
      <w:r>
        <w:rPr>
          <w:noProof/>
        </w:rPr>
        <w:pict>
          <v:line id="_x0000_s1112" style="position:absolute;z-index:-251570176;mso-position-horizontal-relative:page;mso-position-vertical-relative:page" from="434.4pt,176.4pt" to="434.4pt,218.4pt" o:allowincell="f">
            <w10:wrap anchorx="page" anchory="page"/>
            <w10:anchorlock/>
          </v:line>
        </w:pict>
      </w:r>
      <w:r>
        <w:rPr>
          <w:noProof/>
        </w:rPr>
        <w:pict>
          <v:line id="_x0000_s1113" style="position:absolute;z-index:-251569152;mso-position-horizontal-relative:page;mso-position-vertical-relative:page" from="309.6pt,120pt" to="309.6pt,129.6pt" o:allowincell="f">
            <w10:wrap anchorx="page" anchory="page"/>
            <w10:anchorlock/>
          </v:line>
        </w:pict>
      </w:r>
      <w:r>
        <w:rPr>
          <w:noProof/>
        </w:rPr>
        <w:pict>
          <v:line id="_x0000_s1114" style="position:absolute;z-index:-251568128;mso-position-horizontal-relative:page;mso-position-vertical-relative:page" from="320.4pt,120pt" to="320.4pt,129.6pt" o:allowincell="f">
            <w10:wrap anchorx="page" anchory="page"/>
            <w10:anchorlock/>
          </v:line>
        </w:pict>
      </w:r>
      <w:r>
        <w:rPr>
          <w:noProof/>
        </w:rPr>
        <w:pict>
          <v:line id="_x0000_s1115" style="position:absolute;z-index:-251567104;mso-position-horizontal-relative:page;mso-position-vertical-relative:page" from="309.6pt,120pt" to="320.15pt,120pt" o:allowincell="f">
            <w10:wrap anchorx="page" anchory="page"/>
            <w10:anchorlock/>
          </v:line>
        </w:pict>
      </w:r>
      <w:r>
        <w:rPr>
          <w:noProof/>
        </w:rPr>
        <w:pict>
          <v:line id="_x0000_s1116" style="position:absolute;z-index:-251566080;mso-position-horizontal-relative:page;mso-position-vertical-relative:page" from="309.6pt,129.6pt" to="320.15pt,129.6pt" o:allowincell="f">
            <w10:wrap anchorx="page" anchory="page"/>
            <w10:anchorlock/>
          </v:line>
        </w:pict>
      </w:r>
      <w:r>
        <w:rPr>
          <w:noProof/>
        </w:rPr>
        <w:pict>
          <v:line id="_x0000_s1117" style="position:absolute;z-index:-251565056;mso-position-horizontal-relative:page;mso-position-vertical-relative:page" from="405.6pt,120pt" to="405.6pt,129.6pt" o:allowincell="f">
            <w10:wrap anchorx="page" anchory="page"/>
            <w10:anchorlock/>
          </v:line>
        </w:pict>
      </w:r>
      <w:r>
        <w:rPr>
          <w:noProof/>
        </w:rPr>
        <w:pict>
          <v:line id="_x0000_s1118" style="position:absolute;z-index:-251564032;mso-position-horizontal-relative:page;mso-position-vertical-relative:page" from="416.4pt,120pt" to="416.4pt,129.6pt" o:allowincell="f">
            <w10:wrap anchorx="page" anchory="page"/>
            <w10:anchorlock/>
          </v:line>
        </w:pict>
      </w:r>
      <w:r>
        <w:rPr>
          <w:noProof/>
        </w:rPr>
        <w:pict>
          <v:line id="_x0000_s1119" style="position:absolute;z-index:-251563008;mso-position-horizontal-relative:page;mso-position-vertical-relative:page" from="405.6pt,120pt" to="416.15pt,120pt" o:allowincell="f">
            <w10:wrap anchorx="page" anchory="page"/>
            <w10:anchorlock/>
          </v:line>
        </w:pict>
      </w:r>
      <w:r>
        <w:rPr>
          <w:noProof/>
        </w:rPr>
        <w:pict>
          <v:line id="_x0000_s1120" style="position:absolute;z-index:-251561984;mso-position-horizontal-relative:page;mso-position-vertical-relative:page" from="405.6pt,129.6pt" to="416.15pt,129.6pt" o:allowincell="f">
            <w10:wrap anchorx="page" anchory="page"/>
            <w10:anchorlock/>
          </v:line>
        </w:pict>
      </w:r>
      <w:r>
        <w:rPr>
          <w:noProof/>
        </w:rPr>
        <w:pict>
          <v:line id="_x0000_s1121" style="position:absolute;z-index:-251560960;mso-position-horizontal-relative:page;mso-position-vertical-relative:page" from="418.8pt,132pt" to="418.8pt,141.6pt" o:allowincell="f">
            <w10:wrap anchorx="page" anchory="page"/>
            <w10:anchorlock/>
          </v:line>
        </w:pict>
      </w:r>
      <w:r>
        <w:rPr>
          <w:noProof/>
        </w:rPr>
        <w:pict>
          <v:line id="_x0000_s1122" style="position:absolute;z-index:-251559936;mso-position-horizontal-relative:page;mso-position-vertical-relative:page" from="429.1pt,132pt" to="429.1pt,141.6pt" o:allowincell="f">
            <w10:wrap anchorx="page" anchory="page"/>
            <w10:anchorlock/>
          </v:line>
        </w:pict>
      </w:r>
      <w:r>
        <w:rPr>
          <w:noProof/>
        </w:rPr>
        <w:pict>
          <v:line id="_x0000_s1123" style="position:absolute;z-index:-251558912;mso-position-horizontal-relative:page;mso-position-vertical-relative:page" from="418.8pt,132pt" to="429.35pt,132pt" o:allowincell="f">
            <w10:wrap anchorx="page" anchory="page"/>
            <w10:anchorlock/>
          </v:line>
        </w:pict>
      </w:r>
      <w:r>
        <w:rPr>
          <w:noProof/>
        </w:rPr>
        <w:pict>
          <v:line id="_x0000_s1124" style="position:absolute;z-index:-251557888;mso-position-horizontal-relative:page;mso-position-vertical-relative:page" from="418.8pt,141.6pt" to="429.35pt,141.6pt" o:allowincell="f">
            <w10:wrap anchorx="page" anchory="page"/>
            <w10:anchorlock/>
          </v:line>
        </w:pict>
      </w:r>
      <w:r>
        <w:rPr>
          <w:noProof/>
        </w:rPr>
        <w:pict>
          <v:line id="_x0000_s1125" style="position:absolute;z-index:-251556864;mso-position-horizontal-relative:page;mso-position-vertical-relative:page" from="418.8pt,146.4pt" to="418.8pt,156pt" o:allowincell="f">
            <w10:wrap anchorx="page" anchory="page"/>
            <w10:anchorlock/>
          </v:line>
        </w:pict>
      </w:r>
      <w:r>
        <w:rPr>
          <w:noProof/>
        </w:rPr>
        <w:pict>
          <v:line id="_x0000_s1126" style="position:absolute;z-index:-251555840;mso-position-horizontal-relative:page;mso-position-vertical-relative:page" from="429.1pt,146.4pt" to="429.1pt,156pt" o:allowincell="f">
            <w10:wrap anchorx="page" anchory="page"/>
            <w10:anchorlock/>
          </v:line>
        </w:pict>
      </w:r>
      <w:r>
        <w:rPr>
          <w:noProof/>
        </w:rPr>
        <w:pict>
          <v:line id="_x0000_s1127" style="position:absolute;z-index:-251554816;mso-position-horizontal-relative:page;mso-position-vertical-relative:page" from="418.8pt,146.4pt" to="429.35pt,146.4pt" o:allowincell="f">
            <w10:wrap anchorx="page" anchory="page"/>
            <w10:anchorlock/>
          </v:line>
        </w:pict>
      </w:r>
      <w:r>
        <w:rPr>
          <w:noProof/>
        </w:rPr>
        <w:pict>
          <v:line id="_x0000_s1128" style="position:absolute;z-index:-251553792;mso-position-horizontal-relative:page;mso-position-vertical-relative:page" from="418.8pt,156pt" to="429.35pt,156pt" o:allowincell="f">
            <w10:wrap anchorx="page" anchory="page"/>
            <w10:anchorlock/>
          </v:line>
        </w:pict>
      </w:r>
      <w:r>
        <w:rPr>
          <w:noProof/>
        </w:rPr>
        <w:pict>
          <v:line id="_x0000_s1129" style="position:absolute;z-index:-251552768;mso-position-horizontal-relative:page;mso-position-vertical-relative:page" from="418.8pt,160.8pt" to="418.8pt,170.4pt" o:allowincell="f">
            <w10:wrap anchorx="page" anchory="page"/>
            <w10:anchorlock/>
          </v:line>
        </w:pict>
      </w:r>
      <w:r>
        <w:rPr>
          <w:noProof/>
        </w:rPr>
        <w:pict>
          <v:line id="_x0000_s1130" style="position:absolute;z-index:-251551744;mso-position-horizontal-relative:page;mso-position-vertical-relative:page" from="429.1pt,160.8pt" to="429.1pt,170.4pt" o:allowincell="f">
            <w10:wrap anchorx="page" anchory="page"/>
            <w10:anchorlock/>
          </v:line>
        </w:pict>
      </w:r>
      <w:r>
        <w:rPr>
          <w:noProof/>
        </w:rPr>
        <w:pict>
          <v:line id="_x0000_s1131" style="position:absolute;z-index:-251550720;mso-position-horizontal-relative:page;mso-position-vertical-relative:page" from="418.8pt,160.8pt" to="429.35pt,160.8pt" o:allowincell="f">
            <w10:wrap anchorx="page" anchory="page"/>
            <w10:anchorlock/>
          </v:line>
        </w:pict>
      </w:r>
      <w:r>
        <w:rPr>
          <w:noProof/>
        </w:rPr>
        <w:pict>
          <v:line id="_x0000_s1132" style="position:absolute;z-index:-251549696;mso-position-horizontal-relative:page;mso-position-vertical-relative:page" from="418.8pt,170.4pt" to="429.35pt,170.4pt" o:allowincell="f">
            <w10:wrap anchorx="page" anchory="page"/>
            <w10:anchorlock/>
          </v:line>
        </w:pict>
      </w:r>
      <w:r>
        <w:rPr>
          <w:noProof/>
        </w:rPr>
        <w:pict>
          <v:line id="_x0000_s1133" style="position:absolute;z-index:-251548672;mso-position-horizontal-relative:page;mso-position-vertical-relative:page" from="506.4pt,132pt" to="506.4pt,141.6pt" o:allowincell="f">
            <w10:wrap anchorx="page" anchory="page"/>
            <w10:anchorlock/>
          </v:line>
        </w:pict>
      </w:r>
      <w:r>
        <w:rPr>
          <w:noProof/>
        </w:rPr>
        <w:pict>
          <v:line id="_x0000_s1134" style="position:absolute;z-index:-251547648;mso-position-horizontal-relative:page;mso-position-vertical-relative:page" from="516.7pt,132pt" to="516.7pt,141.6pt" o:allowincell="f">
            <w10:wrap anchorx="page" anchory="page"/>
            <w10:anchorlock/>
          </v:line>
        </w:pict>
      </w:r>
      <w:r>
        <w:rPr>
          <w:noProof/>
        </w:rPr>
        <w:pict>
          <v:line id="_x0000_s1135" style="position:absolute;z-index:-251546624;mso-position-horizontal-relative:page;mso-position-vertical-relative:page" from="506.4pt,132pt" to="516.95pt,132pt" o:allowincell="f">
            <w10:wrap anchorx="page" anchory="page"/>
            <w10:anchorlock/>
          </v:line>
        </w:pict>
      </w:r>
      <w:r>
        <w:rPr>
          <w:noProof/>
        </w:rPr>
        <w:pict>
          <v:line id="_x0000_s1136" style="position:absolute;z-index:-251545600;mso-position-horizontal-relative:page;mso-position-vertical-relative:page" from="506.4pt,141.6pt" to="516.95pt,141.6pt" o:allowincell="f">
            <w10:wrap anchorx="page" anchory="page"/>
            <w10:anchorlock/>
          </v:line>
        </w:pict>
      </w:r>
      <w:r>
        <w:rPr>
          <w:noProof/>
        </w:rPr>
        <w:pict>
          <v:line id="_x0000_s1137" style="position:absolute;z-index:-251544576;mso-position-horizontal-relative:page;mso-position-vertical-relative:page" from="518.4pt,160.8pt" to="518.4pt,170.4pt" o:allowincell="f">
            <w10:wrap anchorx="page" anchory="page"/>
            <w10:anchorlock/>
          </v:line>
        </w:pict>
      </w:r>
      <w:r>
        <w:rPr>
          <w:noProof/>
        </w:rPr>
        <w:pict>
          <v:line id="_x0000_s1138" style="position:absolute;z-index:-251543552;mso-position-horizontal-relative:page;mso-position-vertical-relative:page" from="528.7pt,160.8pt" to="528.7pt,170.4pt" o:allowincell="f">
            <w10:wrap anchorx="page" anchory="page"/>
            <w10:anchorlock/>
          </v:line>
        </w:pict>
      </w:r>
      <w:r>
        <w:rPr>
          <w:noProof/>
        </w:rPr>
        <w:pict>
          <v:line id="_x0000_s1139" style="position:absolute;z-index:-251542528;mso-position-horizontal-relative:page;mso-position-vertical-relative:page" from="518.4pt,160.8pt" to="528.95pt,160.8pt" o:allowincell="f">
            <w10:wrap anchorx="page" anchory="page"/>
            <w10:anchorlock/>
          </v:line>
        </w:pict>
      </w:r>
      <w:r>
        <w:rPr>
          <w:noProof/>
        </w:rPr>
        <w:pict>
          <v:line id="_x0000_s1140" style="position:absolute;z-index:-251541504;mso-position-horizontal-relative:page;mso-position-vertical-relative:page" from="518.4pt,170.4pt" to="528.95pt,170.4pt" o:allowincell="f">
            <w10:wrap anchorx="page" anchory="page"/>
            <w10:anchorlock/>
          </v:line>
        </w:pict>
      </w:r>
      <w:r>
        <w:rPr>
          <w:noProof/>
        </w:rPr>
        <w:pict>
          <v:line id="_x0000_s1141" style="position:absolute;z-index:-251540480;mso-position-horizontal-relative:page;mso-position-vertical-relative:page" from="26.4pt,201.6pt" to="26.4pt,211.2pt" o:allowincell="f">
            <w10:wrap anchorx="page" anchory="page"/>
            <w10:anchorlock/>
          </v:line>
        </w:pict>
      </w:r>
      <w:r>
        <w:rPr>
          <w:noProof/>
        </w:rPr>
        <w:pict>
          <v:line id="_x0000_s1142" style="position:absolute;z-index:-251539456;mso-position-horizontal-relative:page;mso-position-vertical-relative:page" from="37.2pt,201.6pt" to="37.2pt,211.2pt" o:allowincell="f">
            <w10:wrap anchorx="page" anchory="page"/>
            <w10:anchorlock/>
          </v:line>
        </w:pict>
      </w:r>
      <w:r>
        <w:rPr>
          <w:noProof/>
        </w:rPr>
        <w:pict>
          <v:line id="_x0000_s1143" style="position:absolute;z-index:-251538432;mso-position-horizontal-relative:page;mso-position-vertical-relative:page" from="26.4pt,201.6pt" to="36.95pt,201.6pt" o:allowincell="f">
            <w10:wrap anchorx="page" anchory="page"/>
            <w10:anchorlock/>
          </v:line>
        </w:pict>
      </w:r>
      <w:r>
        <w:rPr>
          <w:noProof/>
        </w:rPr>
        <w:pict>
          <v:line id="_x0000_s1144" style="position:absolute;z-index:-251537408;mso-position-horizontal-relative:page;mso-position-vertical-relative:page" from="26.4pt,211.2pt" to="36.95pt,211.2pt" o:allowincell="f">
            <w10:wrap anchorx="page" anchory="page"/>
            <w10:anchorlock/>
          </v:line>
        </w:pict>
      </w:r>
      <w:r>
        <w:rPr>
          <w:noProof/>
        </w:rPr>
        <w:pict>
          <v:line id="_x0000_s1145" style="position:absolute;z-index:-251536384;mso-position-horizontal-relative:page;mso-position-vertical-relative:page" from="309.6pt,184.8pt" to="309.6pt,194.4pt" o:allowincell="f">
            <w10:wrap anchorx="page" anchory="page"/>
            <w10:anchorlock/>
          </v:line>
        </w:pict>
      </w:r>
      <w:r>
        <w:rPr>
          <w:noProof/>
        </w:rPr>
        <w:pict>
          <v:line id="_x0000_s1146" style="position:absolute;z-index:-251535360;mso-position-horizontal-relative:page;mso-position-vertical-relative:page" from="320.4pt,184.8pt" to="320.4pt,194.4pt" o:allowincell="f">
            <w10:wrap anchorx="page" anchory="page"/>
            <w10:anchorlock/>
          </v:line>
        </w:pict>
      </w:r>
      <w:r>
        <w:rPr>
          <w:noProof/>
        </w:rPr>
        <w:pict>
          <v:line id="_x0000_s1147" style="position:absolute;z-index:-251534336;mso-position-horizontal-relative:page;mso-position-vertical-relative:page" from="309.6pt,184.8pt" to="320.15pt,184.8pt" o:allowincell="f">
            <w10:wrap anchorx="page" anchory="page"/>
            <w10:anchorlock/>
          </v:line>
        </w:pict>
      </w:r>
      <w:r>
        <w:rPr>
          <w:noProof/>
        </w:rPr>
        <w:pict>
          <v:line id="_x0000_s1148" style="position:absolute;z-index:-251533312;mso-position-horizontal-relative:page;mso-position-vertical-relative:page" from="309.6pt,194.4pt" to="320.15pt,194.4pt" o:allowincell="f">
            <w10:wrap anchorx="page" anchory="page"/>
            <w10:anchorlock/>
          </v:line>
        </w:pict>
      </w:r>
      <w:r>
        <w:rPr>
          <w:noProof/>
        </w:rPr>
        <w:pict>
          <v:line id="_x0000_s1149" style="position:absolute;z-index:-251532288;mso-position-horizontal-relative:page;mso-position-vertical-relative:page" from="440.4pt,206.4pt" to="440.4pt,3in" o:allowincell="f">
            <w10:wrap anchorx="page" anchory="page"/>
            <w10:anchorlock/>
          </v:line>
        </w:pict>
      </w:r>
      <w:r>
        <w:rPr>
          <w:noProof/>
        </w:rPr>
        <w:pict>
          <v:line id="_x0000_s1150" style="position:absolute;z-index:-251531264;mso-position-horizontal-relative:page;mso-position-vertical-relative:page" from="450.7pt,206.4pt" to="450.7pt,3in" o:allowincell="f">
            <w10:wrap anchorx="page" anchory="page"/>
            <w10:anchorlock/>
          </v:line>
        </w:pict>
      </w:r>
      <w:r>
        <w:rPr>
          <w:noProof/>
        </w:rPr>
        <w:pict>
          <v:line id="_x0000_s1151" style="position:absolute;z-index:-251530240;mso-position-horizontal-relative:page;mso-position-vertical-relative:page" from="440.4pt,206.4pt" to="450.95pt,206.4pt" o:allowincell="f">
            <w10:wrap anchorx="page" anchory="page"/>
            <w10:anchorlock/>
          </v:line>
        </w:pict>
      </w:r>
      <w:r>
        <w:rPr>
          <w:noProof/>
        </w:rPr>
        <w:pict>
          <v:line id="_x0000_s1152" style="position:absolute;z-index:-251529216;mso-position-horizontal-relative:page;mso-position-vertical-relative:page" from="440.4pt,3in" to="450.95pt,3in" o:allowincell="f">
            <w10:wrap anchorx="page" anchory="page"/>
            <w10:anchorlock/>
          </v:line>
        </w:pict>
      </w:r>
      <w:r>
        <w:rPr>
          <w:noProof/>
        </w:rPr>
        <w:pict>
          <v:line id="_x0000_s1153" style="position:absolute;z-index:-251528192;mso-position-horizontal-relative:page;mso-position-vertical-relative:page" from="482.4pt,206.4pt" to="482.4pt,3in" o:allowincell="f">
            <w10:wrap anchorx="page" anchory="page"/>
            <w10:anchorlock/>
          </v:line>
        </w:pict>
      </w:r>
      <w:r>
        <w:rPr>
          <w:noProof/>
        </w:rPr>
        <w:pict>
          <v:line id="_x0000_s1154" style="position:absolute;z-index:-251527168;mso-position-horizontal-relative:page;mso-position-vertical-relative:page" from="492.7pt,206.4pt" to="492.7pt,3in" o:allowincell="f">
            <w10:wrap anchorx="page" anchory="page"/>
            <w10:anchorlock/>
          </v:line>
        </w:pict>
      </w:r>
      <w:r>
        <w:rPr>
          <w:noProof/>
        </w:rPr>
        <w:pict>
          <v:line id="_x0000_s1155" style="position:absolute;z-index:-251526144;mso-position-horizontal-relative:page;mso-position-vertical-relative:page" from="482.4pt,206.4pt" to="492.95pt,206.4pt" o:allowincell="f">
            <w10:wrap anchorx="page" anchory="page"/>
            <w10:anchorlock/>
          </v:line>
        </w:pict>
      </w:r>
      <w:r>
        <w:rPr>
          <w:noProof/>
        </w:rPr>
        <w:pict>
          <v:line id="_x0000_s1156" style="position:absolute;z-index:-251525120;mso-position-horizontal-relative:page;mso-position-vertical-relative:page" from="482.4pt,3in" to="492.95pt,3in" o:allowincell="f">
            <w10:wrap anchorx="page" anchory="page"/>
            <w10:anchorlock/>
          </v:line>
        </w:pict>
      </w:r>
      <w:r>
        <w:rPr>
          <w:noProof/>
        </w:rPr>
        <w:pict>
          <v:line id="_x0000_s1157" style="position:absolute;z-index:-251524096;mso-position-horizontal-relative:page;mso-position-vertical-relative:page" from="523.2pt,206.4pt" to="523.2pt,3in" o:allowincell="f">
            <w10:wrap anchorx="page" anchory="page"/>
            <w10:anchorlock/>
          </v:line>
        </w:pict>
      </w:r>
      <w:r>
        <w:rPr>
          <w:noProof/>
        </w:rPr>
        <w:pict>
          <v:line id="_x0000_s1158" style="position:absolute;z-index:-251523072;mso-position-horizontal-relative:page;mso-position-vertical-relative:page" from="533.5pt,206.4pt" to="533.5pt,3in" o:allowincell="f">
            <w10:wrap anchorx="page" anchory="page"/>
            <w10:anchorlock/>
          </v:line>
        </w:pict>
      </w:r>
      <w:r>
        <w:rPr>
          <w:noProof/>
        </w:rPr>
        <w:pict>
          <v:line id="_x0000_s1159" style="position:absolute;z-index:-251522048;mso-position-horizontal-relative:page;mso-position-vertical-relative:page" from="523.2pt,206.4pt" to="533.75pt,206.4pt" o:allowincell="f">
            <w10:wrap anchorx="page" anchory="page"/>
            <w10:anchorlock/>
          </v:line>
        </w:pict>
      </w:r>
      <w:r>
        <w:rPr>
          <w:noProof/>
        </w:rPr>
        <w:pict>
          <v:line id="_x0000_s1160" style="position:absolute;z-index:-251521024;mso-position-horizontal-relative:page;mso-position-vertical-relative:page" from="523.2pt,3in" to="533.75pt,3in" o:allowincell="f">
            <w10:wrap anchorx="page" anchory="page"/>
            <w10:anchorlock/>
          </v:line>
        </w:pict>
      </w:r>
      <w:r>
        <w:rPr>
          <w:noProof/>
        </w:rPr>
        <w:pict>
          <v:rect id="_x0000_s1161" style="position:absolute;margin-left:542.4pt;margin-top:30pt;width:69.6pt;height:6.4pt;z-index:25179648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PAGE 1 OF</w:t>
                  </w:r>
                </w:p>
              </w:txbxContent>
            </v:textbox>
            <w10:wrap anchorx="page" anchory="page"/>
            <w10:anchorlock/>
          </v:rect>
        </w:pict>
      </w:r>
      <w:r>
        <w:rPr>
          <w:noProof/>
        </w:rPr>
        <w:pict>
          <v:rect id="_x0000_s1162" style="position:absolute;margin-left:388.8pt;margin-top:42pt;width:223.2pt;height:6.4pt;z-index:25179750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1. REQUISITION NO.   </w:t>
                  </w:r>
                </w:p>
              </w:txbxContent>
            </v:textbox>
            <w10:wrap anchorx="page" anchory="page"/>
            <w10:anchorlock/>
          </v:rect>
        </w:pict>
      </w:r>
      <w:r>
        <w:rPr>
          <w:noProof/>
        </w:rPr>
        <w:pict>
          <v:rect id="_x0000_s1163" style="position:absolute;margin-left:505.2pt;margin-top:42pt;width:106.8pt;height:6.4pt;z-index:25179852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BPA NO.</w:t>
                  </w:r>
                </w:p>
              </w:txbxContent>
            </v:textbox>
            <w10:wrap anchorx="page" anchory="page"/>
            <w10:anchorlock/>
          </v:rect>
        </w:pict>
      </w:r>
      <w:r>
        <w:rPr>
          <w:noProof/>
        </w:rPr>
        <w:pict>
          <v:rect id="_x0000_s1164" style="position:absolute;margin-left:15.6pt;margin-top:64.8pt;width:596.4pt;height:6.4pt;z-index:25179955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 CONTRACT NO.</w:t>
                  </w:r>
                </w:p>
              </w:txbxContent>
            </v:textbox>
            <w10:wrap anchorx="page" anchory="page"/>
            <w10:anchorlock/>
          </v:rect>
        </w:pict>
      </w:r>
      <w:r>
        <w:rPr>
          <w:noProof/>
        </w:rPr>
        <w:pict>
          <v:rect id="_x0000_s1165" style="position:absolute;margin-left:147.6pt;margin-top:64.8pt;width:464.4pt;height:6.4pt;z-index:25180057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 AWARD/EFFECTIVE DATE</w:t>
                  </w:r>
                </w:p>
              </w:txbxContent>
            </v:textbox>
            <w10:wrap anchorx="page" anchory="page"/>
            <w10:anchorlock/>
          </v:rect>
        </w:pict>
      </w:r>
      <w:r>
        <w:rPr>
          <w:noProof/>
        </w:rPr>
        <w:pict>
          <v:rect id="_x0000_s1166" style="position:absolute;margin-left:244.8pt;margin-top:64.8pt;width:367.2pt;height:6.4pt;z-index:25180160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4. ORDER NO.</w:t>
                  </w:r>
                </w:p>
              </w:txbxContent>
            </v:textbox>
            <w10:wrap anchorx="page" anchory="page"/>
            <w10:anchorlock/>
          </v:rect>
        </w:pict>
      </w:r>
      <w:r>
        <w:rPr>
          <w:noProof/>
        </w:rPr>
        <w:pict>
          <v:rect id="_x0000_s1167" style="position:absolute;margin-left:331.2pt;margin-top:64.8pt;width:280.8pt;height:6.4pt;z-index:25180262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MODIFICATION NO.   </w:t>
                  </w:r>
                </w:p>
              </w:txbxContent>
            </v:textbox>
            <w10:wrap anchorx="page" anchory="page"/>
            <w10:anchorlock/>
          </v:rect>
        </w:pict>
      </w:r>
      <w:r>
        <w:rPr>
          <w:noProof/>
        </w:rPr>
        <w:pict>
          <v:rect id="_x0000_s1168" style="position:absolute;margin-left:388.8pt;margin-top:64.8pt;width:223.2pt;height:6.4pt;z-index:25180364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5. SOLICITATION NO.   </w:t>
                  </w:r>
                </w:p>
              </w:txbxContent>
            </v:textbox>
            <w10:wrap anchorx="page" anchory="page"/>
            <w10:anchorlock/>
          </v:rect>
        </w:pict>
      </w:r>
      <w:r>
        <w:rPr>
          <w:noProof/>
        </w:rPr>
        <w:pict>
          <v:rect id="_x0000_s1169" style="position:absolute;margin-left:505.2pt;margin-top:64.8pt;width:106.8pt;height:6.4pt;z-index:25180467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6. SOLICITATION ISSUE DATE</w:t>
                  </w:r>
                </w:p>
              </w:txbxContent>
            </v:textbox>
            <w10:wrap anchorx="page" anchory="page"/>
            <w10:anchorlock/>
          </v:rect>
        </w:pict>
      </w:r>
      <w:r>
        <w:rPr>
          <w:noProof/>
        </w:rPr>
        <w:pict>
          <v:rect id="_x0000_s1170" style="position:absolute;margin-left:147.6pt;margin-top:88.8pt;width:464.4pt;height:6.4pt;z-index:25180569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 NAME</w:t>
                  </w:r>
                </w:p>
              </w:txbxContent>
            </v:textbox>
            <w10:wrap anchorx="page" anchory="page"/>
            <w10:anchorlock/>
          </v:rect>
        </w:pict>
      </w:r>
      <w:r>
        <w:rPr>
          <w:noProof/>
        </w:rPr>
        <w:pict>
          <v:rect id="_x0000_s1171" style="position:absolute;margin-left:388.8pt;margin-top:88.8pt;width:223.2pt;height:6.4pt;z-index:25180672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b. TELEPHONE NO.  (No Collect Calls)</w:t>
                  </w:r>
                </w:p>
              </w:txbxContent>
            </v:textbox>
            <w10:wrap anchorx="page" anchory="page"/>
            <w10:anchorlock/>
          </v:rect>
        </w:pict>
      </w:r>
      <w:r>
        <w:rPr>
          <w:noProof/>
        </w:rPr>
        <w:pict>
          <v:rect id="_x0000_s1172" style="position:absolute;margin-left:505.2pt;margin-top:88.8pt;width:106.8pt;height:6.4pt;z-index:25180774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8. OFFER DUE DATE/LOCAL</w:t>
                  </w:r>
                </w:p>
              </w:txbxContent>
            </v:textbox>
            <w10:wrap anchorx="page" anchory="page"/>
            <w10:anchorlock/>
          </v:rect>
        </w:pict>
      </w:r>
      <w:r>
        <w:rPr>
          <w:noProof/>
        </w:rPr>
        <w:pict>
          <v:rect id="_x0000_s1173" style="position:absolute;margin-left:512.4pt;margin-top:96pt;width:99.6pt;height:6.4pt;z-index:25180876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TIME</w:t>
                  </w:r>
                </w:p>
              </w:txbxContent>
            </v:textbox>
            <w10:wrap anchorx="page" anchory="page"/>
            <w10:anchorlock/>
          </v:rect>
        </w:pict>
      </w:r>
      <w:r>
        <w:rPr>
          <w:noProof/>
        </w:rPr>
        <w:pict>
          <v:rect id="_x0000_s1174" style="position:absolute;margin-left:15.6pt;margin-top:112.8pt;width:596.4pt;height:6.4pt;z-index:25180979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9. ISSUED BY</w:t>
                  </w:r>
                </w:p>
              </w:txbxContent>
            </v:textbox>
            <w10:wrap anchorx="page" anchory="page"/>
            <w10:anchorlock/>
          </v:rect>
        </w:pict>
      </w:r>
      <w:r>
        <w:rPr>
          <w:noProof/>
        </w:rPr>
        <w:pict>
          <v:rect id="_x0000_s1175" style="position:absolute;margin-left:230.4pt;margin-top:112.8pt;width:381.6pt;height:6.4pt;z-index:25181081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CODE</w:t>
                  </w:r>
                </w:p>
              </w:txbxContent>
            </v:textbox>
            <w10:wrap anchorx="page" anchory="page"/>
            <w10:anchorlock/>
          </v:rect>
        </w:pict>
      </w:r>
      <w:r>
        <w:rPr>
          <w:noProof/>
        </w:rPr>
        <w:pict>
          <v:rect id="_x0000_s1176" style="position:absolute;margin-left:304.8pt;margin-top:112.8pt;width:307.2pt;height:6.4pt;z-index:25181184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10. THIS ACQUISITION IS</w:t>
                  </w:r>
                </w:p>
              </w:txbxContent>
            </v:textbox>
            <w10:wrap anchorx="page" anchory="page"/>
            <w10:anchorlock/>
          </v:rect>
        </w:pict>
      </w:r>
      <w:r>
        <w:rPr>
          <w:noProof/>
        </w:rPr>
        <w:pict>
          <v:rect id="_x0000_s1177" style="position:absolute;margin-left:326.4pt;margin-top:123.6pt;width:285.6pt;height:6.4pt;z-index:25181286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UNRESTRICTED OR</w:t>
                  </w:r>
                </w:p>
              </w:txbxContent>
            </v:textbox>
            <w10:wrap anchorx="page" anchory="page"/>
            <w10:anchorlock/>
          </v:rect>
        </w:pict>
      </w:r>
      <w:r>
        <w:rPr>
          <w:noProof/>
        </w:rPr>
        <w:pict>
          <v:rect id="_x0000_s1178" style="position:absolute;margin-left:422.4pt;margin-top:123.6pt;width:189.6pt;height:6.4pt;z-index:25181388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SET ASIDE:                % FOR:</w:t>
                  </w:r>
                </w:p>
              </w:txbxContent>
            </v:textbox>
            <w10:wrap anchorx="page" anchory="page"/>
            <w10:anchorlock/>
          </v:rect>
        </w:pict>
      </w:r>
      <w:r>
        <w:rPr>
          <w:noProof/>
        </w:rPr>
        <w:pict>
          <v:rect id="_x0000_s1179" style="position:absolute;margin-left:6in;margin-top:135.6pt;width:180pt;height:6.4pt;z-index:25181491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SMALL BUSINESS</w:t>
                  </w:r>
                </w:p>
              </w:txbxContent>
            </v:textbox>
            <w10:wrap anchorx="page" anchory="page"/>
            <w10:anchorlock/>
          </v:rect>
        </w:pict>
      </w:r>
      <w:r>
        <w:rPr>
          <w:noProof/>
        </w:rPr>
        <w:pict>
          <v:rect id="_x0000_s1180" style="position:absolute;margin-left:6in;margin-top:148.8pt;width:180pt;height:6.4pt;z-index:25181593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HUBZONE SMALL</w:t>
                  </w:r>
                </w:p>
              </w:txbxContent>
            </v:textbox>
            <w10:wrap anchorx="page" anchory="page"/>
            <w10:anchorlock/>
          </v:rect>
        </w:pict>
      </w:r>
      <w:r>
        <w:rPr>
          <w:noProof/>
        </w:rPr>
        <w:pict>
          <v:rect id="_x0000_s1181" style="position:absolute;margin-left:6in;margin-top:153.6pt;width:180pt;height:6.4pt;z-index:25181696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BUSINESS</w:t>
                  </w:r>
                </w:p>
              </w:txbxContent>
            </v:textbox>
            <w10:wrap anchorx="page" anchory="page"/>
            <w10:anchorlock/>
          </v:rect>
        </w:pict>
      </w:r>
      <w:r>
        <w:rPr>
          <w:noProof/>
        </w:rPr>
        <w:pict>
          <v:rect id="_x0000_s1182" style="position:absolute;margin-left:6in;margin-top:163.2pt;width:180pt;height:6.4pt;z-index:25181798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SERVICE-DISABLED VETERAN-</w:t>
                  </w:r>
                </w:p>
              </w:txbxContent>
            </v:textbox>
            <w10:wrap anchorx="page" anchory="page"/>
            <w10:anchorlock/>
          </v:rect>
        </w:pict>
      </w:r>
      <w:r>
        <w:rPr>
          <w:noProof/>
        </w:rPr>
        <w:pict>
          <v:rect id="_x0000_s1183" style="position:absolute;margin-left:6in;margin-top:168pt;width:180pt;height:6.4pt;z-index:25181900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OWNED SMALL BUSINESS</w:t>
                  </w:r>
                </w:p>
              </w:txbxContent>
            </v:textbox>
            <w10:wrap anchorx="page" anchory="page"/>
            <w10:anchorlock/>
          </v:rect>
        </w:pict>
      </w:r>
      <w:r>
        <w:rPr>
          <w:noProof/>
        </w:rPr>
        <w:pict>
          <v:rect id="_x0000_s1184" style="position:absolute;margin-left:520.8pt;margin-top:135.6pt;width:91.2pt;height:6.4pt;z-index:25182003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EMERGING SMALL BUSINESS</w:t>
                  </w:r>
                </w:p>
              </w:txbxContent>
            </v:textbox>
            <w10:wrap anchorx="page" anchory="page"/>
            <w10:anchorlock/>
          </v:rect>
        </w:pict>
      </w:r>
      <w:r>
        <w:rPr>
          <w:noProof/>
        </w:rPr>
        <w:pict>
          <v:rect id="_x0000_s1185" style="position:absolute;margin-left:520.8pt;margin-top:140.4pt;width:91.2pt;height:6.4pt;z-index:25182105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BUSINESS</w:t>
                  </w:r>
                </w:p>
              </w:txbxContent>
            </v:textbox>
            <w10:wrap anchorx="page" anchory="page"/>
            <w10:anchorlock/>
          </v:rect>
        </w:pict>
      </w:r>
      <w:r>
        <w:rPr>
          <w:noProof/>
        </w:rPr>
        <w:pict>
          <v:rect id="_x0000_s1186" style="position:absolute;margin-left:531.6pt;margin-top:163.2pt;width:80.4pt;height:6.4pt;z-index:25182208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8(A)</w:t>
                  </w:r>
                </w:p>
              </w:txbxContent>
            </v:textbox>
            <w10:wrap anchorx="page" anchory="page"/>
            <w10:anchorlock/>
          </v:rect>
        </w:pict>
      </w:r>
      <w:r>
        <w:rPr>
          <w:noProof/>
        </w:rPr>
        <w:pict>
          <v:rect id="_x0000_s1187" style="position:absolute;margin-left:312pt;margin-top:154.8pt;width:300pt;height:6.4pt;z-index:25182310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NAICS:</w:t>
                  </w:r>
                </w:p>
              </w:txbxContent>
            </v:textbox>
            <w10:wrap anchorx="page" anchory="page"/>
            <w10:anchorlock/>
          </v:rect>
        </w:pict>
      </w:r>
      <w:r>
        <w:rPr>
          <w:noProof/>
        </w:rPr>
        <w:pict>
          <v:rect id="_x0000_s1188" style="position:absolute;margin-left:312pt;margin-top:162pt;width:300pt;height:6.4pt;z-index:25182412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SIZE STANDARD:</w:t>
                  </w:r>
                </w:p>
              </w:txbxContent>
            </v:textbox>
            <w10:wrap anchorx="page" anchory="page"/>
            <w10:anchorlock/>
          </v:rect>
        </w:pict>
      </w:r>
      <w:r>
        <w:rPr>
          <w:noProof/>
        </w:rPr>
        <w:pict>
          <v:rect id="_x0000_s1189" style="position:absolute;margin-left:15.6pt;margin-top:178.8pt;width:596.4pt;height:6.4pt;z-index:25182515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11. DELIVERY FOR FOB DESTINA-</w:t>
                  </w:r>
                </w:p>
              </w:txbxContent>
            </v:textbox>
            <w10:wrap anchorx="page" anchory="page"/>
            <w10:anchorlock/>
          </v:rect>
        </w:pict>
      </w:r>
      <w:r>
        <w:rPr>
          <w:noProof/>
        </w:rPr>
        <w:pict>
          <v:rect id="_x0000_s1190" style="position:absolute;margin-left:21.6pt;margin-top:184.8pt;width:590.4pt;height:6.4pt;z-index:25182617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TION UNLESS BLOCK IS</w:t>
                  </w:r>
                </w:p>
              </w:txbxContent>
            </v:textbox>
            <w10:wrap anchorx="page" anchory="page"/>
            <w10:anchorlock/>
          </v:rect>
        </w:pict>
      </w:r>
      <w:r>
        <w:rPr>
          <w:noProof/>
        </w:rPr>
        <w:pict>
          <v:rect id="_x0000_s1191" style="position:absolute;margin-left:21.6pt;margin-top:190.8pt;width:590.4pt;height:6.4pt;z-index:25182720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MARKED</w:t>
                  </w:r>
                </w:p>
              </w:txbxContent>
            </v:textbox>
            <w10:wrap anchorx="page" anchory="page"/>
            <w10:anchorlock/>
          </v:rect>
        </w:pict>
      </w:r>
      <w:r>
        <w:rPr>
          <w:noProof/>
        </w:rPr>
        <w:pict>
          <v:rect id="_x0000_s1192" style="position:absolute;margin-left:43.2pt;margin-top:205.2pt;width:568.8pt;height:6.4pt;z-index:25182822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SEE SCHEDULE</w:t>
                  </w:r>
                </w:p>
              </w:txbxContent>
            </v:textbox>
            <w10:wrap anchorx="page" anchory="page"/>
            <w10:anchorlock/>
          </v:rect>
        </w:pict>
      </w:r>
      <w:r>
        <w:rPr>
          <w:noProof/>
        </w:rPr>
        <w:pict>
          <v:rect id="_x0000_s1193" style="position:absolute;margin-left:148.8pt;margin-top:178.8pt;width:463.2pt;height:6.4pt;z-index:25182924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12. DISCOUNT TERMS</w:t>
                  </w:r>
                </w:p>
              </w:txbxContent>
            </v:textbox>
            <w10:wrap anchorx="page" anchory="page"/>
            <w10:anchorlock/>
          </v:rect>
        </w:pict>
      </w:r>
      <w:r>
        <w:rPr>
          <w:noProof/>
        </w:rPr>
        <w:pict>
          <v:rect id="_x0000_s1194" style="position:absolute;margin-left:324pt;margin-top:187.2pt;width:4in;height:6.4pt;z-index:25183027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 13a.  THIS CONTRACT IS A </w:t>
                  </w:r>
                </w:p>
              </w:txbxContent>
            </v:textbox>
            <w10:wrap anchorx="page" anchory="page"/>
            <w10:anchorlock/>
          </v:rect>
        </w:pict>
      </w:r>
      <w:r>
        <w:rPr>
          <w:noProof/>
        </w:rPr>
        <w:pict>
          <v:rect id="_x0000_s1195" style="position:absolute;margin-left:337.2pt;margin-top:194.4pt;width:274.8pt;height:6.4pt;z-index:25183129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RATED ORDER UNDER</w:t>
                  </w:r>
                </w:p>
              </w:txbxContent>
            </v:textbox>
            <w10:wrap anchorx="page" anchory="page"/>
            <w10:anchorlock/>
          </v:rect>
        </w:pict>
      </w:r>
      <w:r>
        <w:rPr>
          <w:noProof/>
        </w:rPr>
        <w:pict>
          <v:rect id="_x0000_s1196" style="position:absolute;margin-left:337.2pt;margin-top:201.6pt;width:274.8pt;height:6.4pt;z-index:25183232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DPAS (15 CFR 700)</w:t>
                  </w:r>
                </w:p>
              </w:txbxContent>
            </v:textbox>
            <w10:wrap anchorx="page" anchory="page"/>
            <w10:anchorlock/>
          </v:rect>
        </w:pict>
      </w:r>
      <w:r>
        <w:rPr>
          <w:noProof/>
        </w:rPr>
        <w:pict>
          <v:rect id="_x0000_s1197" style="position:absolute;margin-left:438pt;margin-top:178.8pt;width:174pt;height:6.4pt;z-index:25183334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13b. RATING</w:t>
                  </w:r>
                </w:p>
              </w:txbxContent>
            </v:textbox>
            <w10:wrap anchorx="page" anchory="page"/>
            <w10:anchorlock/>
          </v:rect>
        </w:pict>
      </w:r>
      <w:r>
        <w:rPr>
          <w:noProof/>
        </w:rPr>
        <w:pict>
          <v:rect id="_x0000_s1198" style="position:absolute;margin-left:438pt;margin-top:200.4pt;width:174pt;height:6.4pt;z-index:25183436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14. METHOD OF SOLICITATION</w:t>
                  </w:r>
                </w:p>
              </w:txbxContent>
            </v:textbox>
            <w10:wrap anchorx="page" anchory="page"/>
            <w10:anchorlock/>
          </v:rect>
        </w:pict>
      </w:r>
      <w:r>
        <w:rPr>
          <w:noProof/>
        </w:rPr>
        <w:pict>
          <v:rect id="_x0000_s1199" style="position:absolute;margin-left:454.8pt;margin-top:210pt;width:157.2pt;height:6.4pt;z-index:25183539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RFQ</w:t>
                  </w:r>
                </w:p>
              </w:txbxContent>
            </v:textbox>
            <w10:wrap anchorx="page" anchory="page"/>
            <w10:anchorlock/>
          </v:rect>
        </w:pict>
      </w:r>
      <w:r>
        <w:rPr>
          <w:noProof/>
        </w:rPr>
        <w:pict>
          <v:rect id="_x0000_s1200" style="position:absolute;margin-left:495.6pt;margin-top:210pt;width:116.4pt;height:6.4pt;z-index:25183641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IFB</w:t>
                  </w:r>
                </w:p>
              </w:txbxContent>
            </v:textbox>
            <w10:wrap anchorx="page" anchory="page"/>
            <w10:anchorlock/>
          </v:rect>
        </w:pict>
      </w:r>
      <w:r>
        <w:rPr>
          <w:noProof/>
        </w:rPr>
        <w:pict>
          <v:rect id="_x0000_s1201" style="position:absolute;margin-left:535.2pt;margin-top:210pt;width:76.8pt;height:6.4pt;z-index:25183744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RFP</w:t>
                  </w:r>
                </w:p>
              </w:txbxContent>
            </v:textbox>
            <w10:wrap anchorx="page" anchory="page"/>
            <w10:anchorlock/>
          </v:rect>
        </w:pict>
      </w:r>
      <w:r>
        <w:rPr>
          <w:noProof/>
        </w:rPr>
        <w:pict>
          <v:rect id="_x0000_s1202" style="position:absolute;margin-left:15.6pt;margin-top:220.8pt;width:596.4pt;height:6.4pt;z-index:25183846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15. DELIVER TO </w:t>
                  </w:r>
                </w:p>
              </w:txbxContent>
            </v:textbox>
            <w10:wrap anchorx="page" anchory="page"/>
            <w10:anchorlock/>
          </v:rect>
        </w:pict>
      </w:r>
      <w:r>
        <w:rPr>
          <w:noProof/>
        </w:rPr>
        <w:pict>
          <v:rect id="_x0000_s1203" style="position:absolute;margin-left:230.4pt;margin-top:220.8pt;width:381.6pt;height:6.4pt;z-index:25183948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CODE</w:t>
                  </w:r>
                </w:p>
              </w:txbxContent>
            </v:textbox>
            <w10:wrap anchorx="page" anchory="page"/>
            <w10:anchorlock/>
          </v:rect>
        </w:pict>
      </w:r>
      <w:r>
        <w:rPr>
          <w:noProof/>
        </w:rPr>
        <w:pict>
          <v:rect id="_x0000_s1204" style="position:absolute;margin-left:304.8pt;margin-top:220.8pt;width:307.2pt;height:6.4pt;z-index:25184051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16. ADMINISTRERED BY</w:t>
                  </w:r>
                </w:p>
              </w:txbxContent>
            </v:textbox>
            <w10:wrap anchorx="page" anchory="page"/>
            <w10:anchorlock/>
          </v:rect>
        </w:pict>
      </w:r>
      <w:r>
        <w:rPr>
          <w:noProof/>
        </w:rPr>
        <w:pict>
          <v:rect id="_x0000_s1205" style="position:absolute;margin-left:518.4pt;margin-top:220.8pt;width:93.6pt;height:6.4pt;z-index:25184153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CODE</w:t>
                  </w:r>
                </w:p>
              </w:txbxContent>
            </v:textbox>
            <w10:wrap anchorx="page" anchory="page"/>
            <w10:anchorlock/>
          </v:rect>
        </w:pict>
      </w:r>
      <w:r>
        <w:rPr>
          <w:noProof/>
        </w:rPr>
        <w:pict>
          <v:rect id="_x0000_s1206" style="position:absolute;margin-left:15.6pt;margin-top:280.8pt;width:596.4pt;height:6.4pt;z-index:25184256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17a. CONTRACTOR/OFFEROR</w:t>
                  </w:r>
                </w:p>
              </w:txbxContent>
            </v:textbox>
            <w10:wrap anchorx="page" anchory="page"/>
            <w10:anchorlock/>
          </v:rect>
        </w:pict>
      </w:r>
      <w:r>
        <w:rPr>
          <w:noProof/>
        </w:rPr>
        <w:pict>
          <v:rect id="_x0000_s1207" style="position:absolute;margin-left:105.6pt;margin-top:280.8pt;width:506.4pt;height:6.4pt;z-index:25184358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CODE</w:t>
                  </w:r>
                </w:p>
              </w:txbxContent>
            </v:textbox>
            <w10:wrap anchorx="page" anchory="page"/>
            <w10:anchorlock/>
          </v:rect>
        </w:pict>
      </w:r>
      <w:r>
        <w:rPr>
          <w:noProof/>
        </w:rPr>
        <w:pict>
          <v:rect id="_x0000_s1208" style="position:absolute;margin-left:206.4pt;margin-top:280.8pt;width:405.6pt;height:6.4pt;z-index:25184460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FACILITY CODE</w:t>
                  </w:r>
                </w:p>
              </w:txbxContent>
            </v:textbox>
            <w10:wrap anchorx="page" anchory="page"/>
            <w10:anchorlock/>
          </v:rect>
        </w:pict>
      </w:r>
      <w:r>
        <w:rPr>
          <w:noProof/>
        </w:rPr>
        <w:pict>
          <v:rect id="_x0000_s1209" style="position:absolute;margin-left:304.8pt;margin-top:280.8pt;width:307.2pt;height:6.4pt;z-index:25184563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18a. PAYMENT WILL BE MADE BY</w:t>
                  </w:r>
                </w:p>
              </w:txbxContent>
            </v:textbox>
            <w10:wrap anchorx="page" anchory="page"/>
            <w10:anchorlock/>
          </v:rect>
        </w:pict>
      </w:r>
      <w:r>
        <w:rPr>
          <w:noProof/>
        </w:rPr>
        <w:pict>
          <v:rect id="_x0000_s1210" style="position:absolute;margin-left:518.4pt;margin-top:280.8pt;width:93.6pt;height:6.4pt;z-index:25184665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CODE</w:t>
                  </w:r>
                </w:p>
              </w:txbxContent>
            </v:textbox>
            <w10:wrap anchorx="page" anchory="page"/>
            <w10:anchorlock/>
          </v:rect>
        </w:pict>
      </w:r>
      <w:r>
        <w:rPr>
          <w:noProof/>
        </w:rPr>
        <w:pict>
          <v:rect id="_x0000_s1211" style="position:absolute;margin-left:15.6pt;margin-top:355.2pt;width:596.4pt;height:6.4pt;z-index:25184768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TELEPHONE NO.</w:t>
                  </w:r>
                </w:p>
              </w:txbxContent>
            </v:textbox>
            <w10:wrap anchorx="page" anchory="page"/>
            <w10:anchorlock/>
          </v:rect>
        </w:pict>
      </w:r>
      <w:r>
        <w:rPr>
          <w:noProof/>
        </w:rPr>
        <w:pict>
          <v:rect id="_x0000_s1212" style="position:absolute;margin-left:30pt;margin-top:372pt;width:582pt;height:6.4pt;z-index:25184870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17b. CHECK IF REMITTANCE IS DIFFERENT AND PUT SUCH ADDRESS IN OFFER</w:t>
                  </w:r>
                </w:p>
              </w:txbxContent>
            </v:textbox>
            <w10:wrap anchorx="page" anchory="page"/>
            <w10:anchorlock/>
          </v:rect>
        </w:pict>
      </w:r>
      <w:r>
        <w:rPr>
          <w:noProof/>
        </w:rPr>
        <w:pict>
          <v:rect id="_x0000_s1213" style="position:absolute;margin-left:304.8pt;margin-top:364.8pt;width:307.2pt;height:6.4pt;z-index:25184972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18b. SUBMIT INVOICES TO ADDRESS SHOWN IN BLOCK 18a UNLESS BLOCK BELOW IS CHECKED</w:t>
                  </w:r>
                </w:p>
              </w:txbxContent>
            </v:textbox>
            <w10:wrap anchorx="page" anchory="page"/>
            <w10:anchorlock/>
          </v:rect>
        </w:pict>
      </w:r>
      <w:r>
        <w:rPr>
          <w:noProof/>
        </w:rPr>
        <w:pict>
          <v:rect id="_x0000_s1214" style="position:absolute;margin-left:410.4pt;margin-top:374.4pt;width:201.6pt;height:6.4pt;z-index:25185075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SEE ADDENDUM</w:t>
                  </w:r>
                </w:p>
              </w:txbxContent>
            </v:textbox>
            <w10:wrap anchorx="page" anchory="page"/>
            <w10:anchorlock/>
          </v:rect>
        </w:pict>
      </w:r>
      <w:r>
        <w:rPr>
          <w:noProof/>
        </w:rPr>
        <w:pict>
          <v:rect id="_x0000_s1215" style="position:absolute;margin-left:36pt;margin-top:391.2pt;width:8in;height:6.4pt;z-index:25185177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19.</w:t>
                  </w:r>
                </w:p>
              </w:txbxContent>
            </v:textbox>
            <w10:wrap anchorx="page" anchory="page"/>
            <w10:anchorlock/>
          </v:rect>
        </w:pict>
      </w:r>
      <w:r>
        <w:rPr>
          <w:noProof/>
        </w:rPr>
        <w:pict>
          <v:rect id="_x0000_s1216" style="position:absolute;margin-left:204pt;margin-top:391.2pt;width:408pt;height:6.4pt;z-index:25185280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20.</w:t>
                  </w:r>
                </w:p>
              </w:txbxContent>
            </v:textbox>
            <w10:wrap anchorx="page" anchory="page"/>
            <w10:anchorlock/>
          </v:rect>
        </w:pict>
      </w:r>
      <w:r>
        <w:rPr>
          <w:noProof/>
        </w:rPr>
        <w:pict>
          <v:rect id="_x0000_s1217" style="position:absolute;margin-left:381.6pt;margin-top:391.2pt;width:230.4pt;height:6.4pt;z-index:25185382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21.</w:t>
                  </w:r>
                </w:p>
              </w:txbxContent>
            </v:textbox>
            <w10:wrap anchorx="page" anchory="page"/>
            <w10:anchorlock/>
          </v:rect>
        </w:pict>
      </w:r>
      <w:r>
        <w:rPr>
          <w:noProof/>
        </w:rPr>
        <w:pict>
          <v:rect id="_x0000_s1218" style="position:absolute;margin-left:427.2pt;margin-top:391.2pt;width:184.8pt;height:6.4pt;z-index:25185484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22.</w:t>
                  </w:r>
                </w:p>
              </w:txbxContent>
            </v:textbox>
            <w10:wrap anchorx="page" anchory="page"/>
            <w10:anchorlock/>
          </v:rect>
        </w:pict>
      </w:r>
      <w:r>
        <w:rPr>
          <w:noProof/>
        </w:rPr>
        <w:pict>
          <v:rect id="_x0000_s1219" style="position:absolute;margin-left:480pt;margin-top:391.2pt;width:132pt;height:6.4pt;z-index:25185587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23.</w:t>
                  </w:r>
                </w:p>
              </w:txbxContent>
            </v:textbox>
            <w10:wrap anchorx="page" anchory="page"/>
            <w10:anchorlock/>
          </v:rect>
        </w:pict>
      </w:r>
      <w:r>
        <w:rPr>
          <w:noProof/>
        </w:rPr>
        <w:pict>
          <v:rect id="_x0000_s1220" style="position:absolute;margin-left:549.6pt;margin-top:391.2pt;width:62.4pt;height:6.4pt;z-index:25185689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24.</w:t>
                  </w:r>
                </w:p>
              </w:txbxContent>
            </v:textbox>
            <w10:wrap anchorx="page" anchory="page"/>
            <w10:anchorlock/>
          </v:rect>
        </w:pict>
      </w:r>
      <w:r>
        <w:rPr>
          <w:noProof/>
        </w:rPr>
        <w:pict>
          <v:rect id="_x0000_s1221" style="position:absolute;margin-left:26.4pt;margin-top:398.4pt;width:585.6pt;height:6.4pt;z-index:25185792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ITEM NO.</w:t>
                  </w:r>
                </w:p>
              </w:txbxContent>
            </v:textbox>
            <w10:wrap anchorx="page" anchory="page"/>
            <w10:anchorlock/>
          </v:rect>
        </w:pict>
      </w:r>
      <w:r>
        <w:rPr>
          <w:noProof/>
        </w:rPr>
        <w:pict>
          <v:rect id="_x0000_s1222" style="position:absolute;margin-left:170.4pt;margin-top:398.4pt;width:441.6pt;height:6.4pt;z-index:25185894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SCHEDULE OF SUPPLIES/SERVICES</w:t>
                  </w:r>
                </w:p>
              </w:txbxContent>
            </v:textbox>
            <w10:wrap anchorx="page" anchory="page"/>
            <w10:anchorlock/>
          </v:rect>
        </w:pict>
      </w:r>
      <w:r>
        <w:rPr>
          <w:noProof/>
        </w:rPr>
        <w:pict>
          <v:rect id="_x0000_s1223" style="position:absolute;margin-left:372pt;margin-top:398.4pt;width:240pt;height:6.4pt;z-index:25185996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QUANTITY</w:t>
                  </w:r>
                </w:p>
              </w:txbxContent>
            </v:textbox>
            <w10:wrap anchorx="page" anchory="page"/>
            <w10:anchorlock/>
          </v:rect>
        </w:pict>
      </w:r>
      <w:r>
        <w:rPr>
          <w:noProof/>
        </w:rPr>
        <w:pict>
          <v:rect id="_x0000_s1224" style="position:absolute;margin-left:424.8pt;margin-top:398.4pt;width:187.2pt;height:6.4pt;z-index:25186099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UNIT</w:t>
                  </w:r>
                </w:p>
              </w:txbxContent>
            </v:textbox>
            <w10:wrap anchorx="page" anchory="page"/>
            <w10:anchorlock/>
          </v:rect>
        </w:pict>
      </w:r>
      <w:r>
        <w:rPr>
          <w:noProof/>
        </w:rPr>
        <w:pict>
          <v:rect id="_x0000_s1225" style="position:absolute;margin-left:468pt;margin-top:398.4pt;width:2in;height:6.4pt;z-index:25186201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UNIT PRICE</w:t>
                  </w:r>
                </w:p>
              </w:txbxContent>
            </v:textbox>
            <w10:wrap anchorx="page" anchory="page"/>
            <w10:anchorlock/>
          </v:rect>
        </w:pict>
      </w:r>
      <w:r>
        <w:rPr>
          <w:noProof/>
        </w:rPr>
        <w:pict>
          <v:rect id="_x0000_s1226" style="position:absolute;margin-left:540pt;margin-top:398.4pt;width:1in;height:6.4pt;z-index:25186304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AMOUNT</w:t>
                  </w:r>
                </w:p>
              </w:txbxContent>
            </v:textbox>
            <w10:wrap anchorx="page" anchory="page"/>
            <w10:anchorlock/>
          </v:rect>
        </w:pict>
      </w:r>
      <w:r>
        <w:rPr>
          <w:noProof/>
        </w:rPr>
        <w:pict>
          <v:rect id="_x0000_s1227" style="position:absolute;margin-left:108pt;margin-top:607.2pt;width:7in;height:6.4pt;z-index:25186406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(Use Reverse and/or Attach Additional Sheets as Necessary)</w:t>
                  </w:r>
                </w:p>
              </w:txbxContent>
            </v:textbox>
            <w10:wrap anchorx="page" anchory="page"/>
            <w10:anchorlock/>
          </v:rect>
        </w:pict>
      </w:r>
      <w:r>
        <w:rPr>
          <w:noProof/>
        </w:rPr>
        <w:pict>
          <v:rect id="_x0000_s1228" style="position:absolute;margin-left:15.6pt;margin-top:616.8pt;width:596.4pt;height:6.4pt;z-index:25186508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25. ACCOUNTING AND APPROPRIATION DATA</w:t>
                  </w:r>
                </w:p>
              </w:txbxContent>
            </v:textbox>
            <w10:wrap anchorx="page" anchory="page"/>
            <w10:anchorlock/>
          </v:rect>
        </w:pict>
      </w:r>
      <w:r>
        <w:rPr>
          <w:noProof/>
        </w:rPr>
        <w:pict>
          <v:rect id="_x0000_s1229" style="position:absolute;margin-left:456pt;margin-top:616.8pt;width:156pt;height:6.4pt;z-index:25186611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26. TOTAL AWARD AMOUNT (For Govt. Use Only)</w:t>
                  </w:r>
                </w:p>
              </w:txbxContent>
            </v:textbox>
            <w10:wrap anchorx="page" anchory="page"/>
            <w10:anchorlock/>
          </v:rect>
        </w:pict>
      </w:r>
      <w:r>
        <w:rPr>
          <w:noProof/>
        </w:rPr>
        <w:pict>
          <v:rect id="_x0000_s1230" style="position:absolute;margin-left:30pt;margin-top:642pt;width:582pt;height:6.4pt;z-index:25186713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27a. SOLICITATION INCORPORATES BY REFERENCE FAR 52.212-1, 52.212-4. FAR 52.212-3 AND 52.212-5 ARE ATTACHED.  ADDENDA</w:t>
                  </w:r>
                </w:p>
              </w:txbxContent>
            </v:textbox>
            <w10:wrap anchorx="page" anchory="page"/>
            <w10:anchorlock/>
          </v:rect>
        </w:pict>
      </w:r>
      <w:r>
        <w:rPr>
          <w:noProof/>
        </w:rPr>
        <w:pict>
          <v:rect id="_x0000_s1231" style="position:absolute;margin-left:424.8pt;margin-top:642pt;width:187.2pt;height:6.4pt;z-index:25186816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ARE</w:t>
                  </w:r>
                </w:p>
              </w:txbxContent>
            </v:textbox>
            <w10:wrap anchorx="page" anchory="page"/>
            <w10:anchorlock/>
          </v:rect>
        </w:pict>
      </w:r>
      <w:r>
        <w:rPr>
          <w:noProof/>
        </w:rPr>
        <w:pict>
          <v:rect id="_x0000_s1232" style="position:absolute;margin-left:457.2pt;margin-top:642pt;width:154.8pt;height:6.4pt;z-index:25186918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ARE NOT ATTACHED.</w:t>
                  </w:r>
                </w:p>
              </w:txbxContent>
            </v:textbox>
            <w10:wrap anchorx="page" anchory="page"/>
            <w10:anchorlock/>
          </v:rect>
        </w:pict>
      </w:r>
      <w:r>
        <w:rPr>
          <w:noProof/>
        </w:rPr>
        <w:pict>
          <v:rect id="_x0000_s1233" style="position:absolute;margin-left:30pt;margin-top:654pt;width:582pt;height:6.4pt;z-index:25187020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27b. CONTRACT/PURCHASE ORDER INCORPORATES BY REFERENCE FAR 52.212-4. FAR 52.212-5 IS ATTACHED.  ADDENDA</w:t>
                  </w:r>
                </w:p>
              </w:txbxContent>
            </v:textbox>
            <w10:wrap anchorx="page" anchory="page"/>
            <w10:anchorlock/>
          </v:rect>
        </w:pict>
      </w:r>
      <w:r>
        <w:rPr>
          <w:noProof/>
        </w:rPr>
        <w:pict>
          <v:rect id="_x0000_s1234" style="position:absolute;margin-left:424.8pt;margin-top:654pt;width:187.2pt;height:6.4pt;z-index:25187123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ARE</w:t>
                  </w:r>
                </w:p>
              </w:txbxContent>
            </v:textbox>
            <w10:wrap anchorx="page" anchory="page"/>
            <w10:anchorlock/>
          </v:rect>
        </w:pict>
      </w:r>
      <w:r>
        <w:rPr>
          <w:noProof/>
        </w:rPr>
        <w:pict>
          <v:rect id="_x0000_s1235" style="position:absolute;margin-left:457.2pt;margin-top:654pt;width:154.8pt;height:6.4pt;z-index:25187225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ARE NOT ATTACHED</w:t>
                  </w:r>
                </w:p>
              </w:txbxContent>
            </v:textbox>
            <w10:wrap anchorx="page" anchory="page"/>
            <w10:anchorlock/>
          </v:rect>
        </w:pict>
      </w:r>
      <w:r>
        <w:rPr>
          <w:noProof/>
        </w:rPr>
        <w:pict>
          <v:rect id="_x0000_s1236" style="position:absolute;margin-left:15.6pt;margin-top:664.8pt;width:596.4pt;height:6.4pt;z-index:25187328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28. CONTRACTOR IS REQUIRED TO SIGN THIS DOCUMENT AND RETURN _______________ COPIES</w:t>
                  </w:r>
                </w:p>
              </w:txbxContent>
            </v:textbox>
            <w10:wrap anchorx="page" anchory="page"/>
            <w10:anchorlock/>
          </v:rect>
        </w:pict>
      </w:r>
      <w:r>
        <w:rPr>
          <w:noProof/>
        </w:rPr>
        <w:pict>
          <v:rect id="_x0000_s1237" style="position:absolute;margin-left:334.8pt;margin-top:664.8pt;width:277.2pt;height:6.4pt;z-index:25187430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29. AWARD OF CONTRACT: REFERENCE ___________________________________ OFFER</w:t>
                  </w:r>
                </w:p>
              </w:txbxContent>
            </v:textbox>
            <w10:wrap anchorx="page" anchory="page"/>
            <w10:anchorlock/>
          </v:rect>
        </w:pict>
      </w:r>
      <w:r>
        <w:rPr>
          <w:noProof/>
        </w:rPr>
        <w:pict>
          <v:rect id="_x0000_s1238" style="position:absolute;margin-left:30pt;margin-top:672pt;width:582pt;height:6.4pt;z-index:25187532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TO ISSUING OFFICE.  CONTRACTOR AGREES TO FURNISH AND DELIVER ALL ITEMS SET</w:t>
                  </w:r>
                </w:p>
              </w:txbxContent>
            </v:textbox>
            <w10:wrap anchorx="page" anchory="page"/>
            <w10:anchorlock/>
          </v:rect>
        </w:pict>
      </w:r>
      <w:r>
        <w:rPr>
          <w:noProof/>
        </w:rPr>
        <w:pict>
          <v:rect id="_x0000_s1239" style="position:absolute;margin-left:346.8pt;margin-top:672pt;width:265.2pt;height:6.4pt;z-index:25187635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DATED ________________________________.  YOUR OFFER ON SOLICITATION (BLOCK</w:t>
                  </w:r>
                </w:p>
              </w:txbxContent>
            </v:textbox>
            <w10:wrap anchorx="page" anchory="page"/>
            <w10:anchorlock/>
          </v:rect>
        </w:pict>
      </w:r>
      <w:r>
        <w:rPr>
          <w:noProof/>
        </w:rPr>
        <w:pict>
          <v:rect id="_x0000_s1240" style="position:absolute;margin-left:30pt;margin-top:679.2pt;width:582pt;height:6.4pt;z-index:25187737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FORTH OR OTHERWISE IDENTIFIED ABOVE AND ON ANY ADDITIONAL SHEETS SUBJECT TO</w:t>
                  </w:r>
                </w:p>
              </w:txbxContent>
            </v:textbox>
            <w10:wrap anchorx="page" anchory="page"/>
            <w10:anchorlock/>
          </v:rect>
        </w:pict>
      </w:r>
      <w:r>
        <w:rPr>
          <w:noProof/>
        </w:rPr>
        <w:pict>
          <v:rect id="_x0000_s1241" style="position:absolute;margin-left:346.8pt;margin-top:679.2pt;width:265.2pt;height:6.4pt;z-index:25187840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5), INCLUDING ANY ADDITIONS OR CHANGES WHICH ARE SET FORTH</w:t>
                  </w:r>
                </w:p>
              </w:txbxContent>
            </v:textbox>
            <w10:wrap anchorx="page" anchory="page"/>
            <w10:anchorlock/>
          </v:rect>
        </w:pict>
      </w:r>
      <w:r>
        <w:rPr>
          <w:noProof/>
        </w:rPr>
        <w:pict>
          <v:rect id="_x0000_s1242" style="position:absolute;margin-left:30pt;margin-top:686.4pt;width:582pt;height:6.4pt;z-index:25187942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 xml:space="preserve">THE TERMS AND CONDITIONS SPECIFIED HEREIN. </w:t>
                  </w:r>
                </w:p>
              </w:txbxContent>
            </v:textbox>
            <w10:wrap anchorx="page" anchory="page"/>
            <w10:anchorlock/>
          </v:rect>
        </w:pict>
      </w:r>
      <w:r>
        <w:rPr>
          <w:noProof/>
        </w:rPr>
        <w:pict>
          <v:rect id="_x0000_s1243" style="position:absolute;margin-left:346.8pt;margin-top:686.4pt;width:265.2pt;height:6.4pt;z-index:25188044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HEREIN IS ACCEPTED AS TO ITEMS:</w:t>
                  </w:r>
                </w:p>
              </w:txbxContent>
            </v:textbox>
            <w10:wrap anchorx="page" anchory="page"/>
            <w10:anchorlock/>
          </v:rect>
        </w:pict>
      </w:r>
      <w:r>
        <w:rPr>
          <w:noProof/>
        </w:rPr>
        <w:pict>
          <v:rect id="_x0000_s1244" style="position:absolute;margin-left:15.6pt;margin-top:700.8pt;width:596.4pt;height:6.4pt;z-index:25188147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30a. SIGNATURE OF OFFEROR/CONTRACTOR</w:t>
                  </w:r>
                </w:p>
              </w:txbxContent>
            </v:textbox>
            <w10:wrap anchorx="page" anchory="page"/>
            <w10:anchorlock/>
          </v:rect>
        </w:pict>
      </w:r>
      <w:r>
        <w:rPr>
          <w:noProof/>
        </w:rPr>
        <w:pict>
          <v:rect id="_x0000_s1245" style="position:absolute;margin-left:304.8pt;margin-top:700.8pt;width:307.2pt;height:6.4pt;z-index:25188249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31a. UNITED STATES OF AMERICA (SIGNATURE OF CONTRACTING OFFICER)</w:t>
                  </w:r>
                </w:p>
              </w:txbxContent>
            </v:textbox>
            <w10:wrap anchorx="page" anchory="page"/>
            <w10:anchorlock/>
          </v:rect>
        </w:pict>
      </w:r>
      <w:r>
        <w:rPr>
          <w:noProof/>
        </w:rPr>
        <w:pict>
          <v:rect id="_x0000_s1246" style="position:absolute;margin-left:15.6pt;margin-top:724.8pt;width:596.4pt;height:6.4pt;z-index:25188352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30b. NAME AND TITLE OF SIGNER (TYPE OR PRINT)</w:t>
                  </w:r>
                </w:p>
              </w:txbxContent>
            </v:textbox>
            <w10:wrap anchorx="page" anchory="page"/>
            <w10:anchorlock/>
          </v:rect>
        </w:pict>
      </w:r>
      <w:r>
        <w:rPr>
          <w:noProof/>
        </w:rPr>
        <w:pict>
          <v:rect id="_x0000_s1247" style="position:absolute;margin-left:220.8pt;margin-top:724.8pt;width:391.2pt;height:6.4pt;z-index:25188454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30c. DATE SIGNED</w:t>
                  </w:r>
                </w:p>
              </w:txbxContent>
            </v:textbox>
            <w10:wrap anchorx="page" anchory="page"/>
            <w10:anchorlock/>
          </v:rect>
        </w:pict>
      </w:r>
      <w:r>
        <w:rPr>
          <w:noProof/>
        </w:rPr>
        <w:pict>
          <v:rect id="_x0000_s1248" style="position:absolute;margin-left:304.8pt;margin-top:724.8pt;width:307.2pt;height:6.4pt;z-index:25188556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31b. NAME OF CONTRACTING OFFICER (TYPE OR PRINT)</w:t>
                  </w:r>
                </w:p>
              </w:txbxContent>
            </v:textbox>
            <w10:wrap anchorx="page" anchory="page"/>
            <w10:anchorlock/>
          </v:rect>
        </w:pict>
      </w:r>
      <w:r>
        <w:rPr>
          <w:noProof/>
        </w:rPr>
        <w:pict>
          <v:rect id="_x0000_s1249" style="position:absolute;margin-left:522pt;margin-top:724.8pt;width:90pt;height:6.4pt;z-index:251886592;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31c. DATE SIGNED</w:t>
                  </w:r>
                </w:p>
              </w:txbxContent>
            </v:textbox>
            <w10:wrap anchorx="page" anchory="page"/>
            <w10:anchorlock/>
          </v:rect>
        </w:pict>
      </w:r>
      <w:r>
        <w:rPr>
          <w:noProof/>
        </w:rPr>
        <w:pict>
          <v:rect id="_x0000_s1250" style="position:absolute;margin-left:15.6pt;margin-top:750pt;width:596.4pt;height:6.4pt;z-index:251887616;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AUTHORIZED FOR LOCAL REPRODUCTION</w:t>
                  </w:r>
                </w:p>
              </w:txbxContent>
            </v:textbox>
            <w10:wrap anchorx="page" anchory="page"/>
            <w10:anchorlock/>
          </v:rect>
        </w:pict>
      </w:r>
      <w:r>
        <w:rPr>
          <w:noProof/>
        </w:rPr>
        <w:pict>
          <v:rect id="_x0000_s1251" style="position:absolute;margin-left:518.4pt;margin-top:750pt;width:93.6pt;height:6.4pt;z-index:251888640;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(REV. 3/2005)</w:t>
                  </w:r>
                </w:p>
              </w:txbxContent>
            </v:textbox>
            <w10:wrap anchorx="page" anchory="page"/>
            <w10:anchorlock/>
          </v:rect>
        </w:pict>
      </w:r>
      <w:r>
        <w:rPr>
          <w:noProof/>
        </w:rPr>
        <w:pict>
          <v:rect id="_x0000_s1252" style="position:absolute;margin-left:15.6pt;margin-top:757.2pt;width:596.4pt;height:6.4pt;z-index:251889664;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PREVIOUS EDITION IS NOT USABLE</w:t>
                  </w:r>
                </w:p>
              </w:txbxContent>
            </v:textbox>
            <w10:wrap anchorx="page" anchory="page"/>
            <w10:anchorlock/>
          </v:rect>
        </w:pict>
      </w:r>
      <w:r>
        <w:rPr>
          <w:noProof/>
        </w:rPr>
        <w:pict>
          <v:rect id="_x0000_s1253" style="position:absolute;margin-left:434.4pt;margin-top:757.2pt;width:177.6pt;height:6.4pt;z-index:251890688;mso-position-horizontal-relative:page;mso-position-vertical-relative:page" o:allowincell="f" filled="f" stroked="f">
            <v:textbox inset="0,0,0,0">
              <w:txbxContent>
                <w:p w:rsidR="00E26935" w:rsidRDefault="00E26935">
                  <w:pPr>
                    <w:pStyle w:val="NoWrap"/>
                    <w:rPr>
                      <w:rFonts w:ascii="Arial" w:hAnsi="Arial" w:cs="Arial"/>
                      <w:sz w:val="11"/>
                      <w:szCs w:val="11"/>
                    </w:rPr>
                  </w:pPr>
                  <w:r>
                    <w:rPr>
                      <w:rFonts w:ascii="Arial" w:hAnsi="Arial" w:cs="Arial"/>
                      <w:sz w:val="11"/>
                      <w:szCs w:val="11"/>
                    </w:rPr>
                    <w:t>Prescribed by GSA - FAR (48 CFR) 53.212</w:t>
                  </w:r>
                </w:p>
              </w:txbxContent>
            </v:textbox>
            <w10:wrap anchorx="page" anchory="page"/>
            <w10:anchorlock/>
          </v:rect>
        </w:pict>
      </w:r>
      <w:r>
        <w:rPr>
          <w:noProof/>
        </w:rPr>
        <w:pict>
          <v:rect id="_x0000_s1254" style="position:absolute;margin-left:15.6pt;margin-top:90pt;width:596.4pt;height:7.6pt;z-index:251891712;mso-position-horizontal-relative:page;mso-position-vertical-relative:page" o:allowincell="f" filled="f" stroked="f">
            <v:textbox inset="0,0,0,0">
              <w:txbxContent>
                <w:p w:rsidR="00E26935" w:rsidRDefault="00E26935">
                  <w:pPr>
                    <w:pStyle w:val="NoWrap"/>
                    <w:rPr>
                      <w:rFonts w:ascii="Arial" w:hAnsi="Arial" w:cs="Arial"/>
                      <w:sz w:val="13"/>
                      <w:szCs w:val="13"/>
                    </w:rPr>
                  </w:pPr>
                  <w:r>
                    <w:rPr>
                      <w:rFonts w:ascii="Arial" w:hAnsi="Arial" w:cs="Arial"/>
                      <w:sz w:val="13"/>
                      <w:szCs w:val="13"/>
                    </w:rPr>
                    <w:t>7. FOR SOLICITATION</w:t>
                  </w:r>
                </w:p>
              </w:txbxContent>
            </v:textbox>
            <w10:wrap anchorx="page" anchory="page"/>
            <w10:anchorlock/>
          </v:rect>
        </w:pict>
      </w:r>
      <w:r>
        <w:rPr>
          <w:noProof/>
        </w:rPr>
        <w:pict>
          <v:rect id="_x0000_s1255" style="position:absolute;margin-left:24pt;margin-top:98.4pt;width:588pt;height:7.6pt;z-index:251892736;mso-position-horizontal-relative:page;mso-position-vertical-relative:page" o:allowincell="f" filled="f" stroked="f">
            <v:textbox inset="0,0,0,0">
              <w:txbxContent>
                <w:p w:rsidR="00E26935" w:rsidRDefault="00E26935">
                  <w:pPr>
                    <w:pStyle w:val="NoWrap"/>
                    <w:rPr>
                      <w:rFonts w:ascii="Arial" w:hAnsi="Arial" w:cs="Arial"/>
                      <w:sz w:val="13"/>
                      <w:szCs w:val="13"/>
                    </w:rPr>
                  </w:pPr>
                  <w:r>
                    <w:rPr>
                      <w:rFonts w:ascii="Arial" w:hAnsi="Arial" w:cs="Arial"/>
                      <w:sz w:val="13"/>
                      <w:szCs w:val="13"/>
                    </w:rPr>
                    <w:t>INFORMATION CALL:</w:t>
                  </w:r>
                </w:p>
              </w:txbxContent>
            </v:textbox>
            <w10:wrap anchorx="page" anchory="page"/>
            <w10:anchorlock/>
          </v:rect>
        </w:pict>
      </w:r>
      <w:r>
        <w:rPr>
          <w:noProof/>
        </w:rPr>
        <w:pict>
          <v:rect id="_x0000_s1256" style="position:absolute;margin-left:434.4pt;margin-top:748.8pt;width:177.6pt;height:7.6pt;z-index:251893760;mso-position-horizontal-relative:page;mso-position-vertical-relative:page" o:allowincell="f" filled="f" stroked="f">
            <v:textbox inset="0,0,0,0">
              <w:txbxContent>
                <w:p w:rsidR="00E26935" w:rsidRDefault="00E26935">
                  <w:pPr>
                    <w:pStyle w:val="NoWrap"/>
                    <w:rPr>
                      <w:rFonts w:ascii="Arial" w:hAnsi="Arial" w:cs="Arial"/>
                      <w:sz w:val="13"/>
                      <w:szCs w:val="13"/>
                    </w:rPr>
                  </w:pPr>
                  <w:r>
                    <w:rPr>
                      <w:rFonts w:ascii="Arial" w:hAnsi="Arial" w:cs="Arial"/>
                      <w:sz w:val="13"/>
                      <w:szCs w:val="13"/>
                    </w:rPr>
                    <w:t>STANDARD FORM 1449</w:t>
                  </w:r>
                </w:p>
              </w:txbxContent>
            </v:textbox>
            <w10:wrap anchorx="page" anchory="page"/>
            <w10:anchorlock/>
          </v:rect>
        </w:pict>
      </w:r>
      <w:r>
        <w:rPr>
          <w:noProof/>
        </w:rPr>
        <w:pict>
          <v:rect id="_x0000_s1257" style="position:absolute;margin-left:62.4pt;margin-top:49.8pt;width:549.6pt;height:10.6pt;z-index:251894784;mso-position-horizontal-relative:page;mso-position-vertical-relative:page" o:allowincell="f" filled="f" stroked="f">
            <v:textbox inset="0,0,0,0">
              <w:txbxContent>
                <w:p w:rsidR="00E26935" w:rsidRDefault="00E26935">
                  <w:pPr>
                    <w:pStyle w:val="NoWrap"/>
                    <w:rPr>
                      <w:rFonts w:ascii="Arial" w:hAnsi="Arial" w:cs="Arial"/>
                      <w:sz w:val="19"/>
                      <w:szCs w:val="19"/>
                    </w:rPr>
                  </w:pPr>
                  <w:r>
                    <w:rPr>
                      <w:rFonts w:ascii="Arial" w:hAnsi="Arial" w:cs="Arial"/>
                      <w:b/>
                      <w:bCs/>
                      <w:sz w:val="19"/>
                      <w:szCs w:val="19"/>
                    </w:rPr>
                    <w:t>OFFEROR TO COMPLETE BLOCKS 12, 17, 23, 24, &amp; 30</w:t>
                  </w:r>
                </w:p>
              </w:txbxContent>
            </v:textbox>
            <w10:wrap anchorx="page" anchory="page"/>
            <w10:anchorlock/>
          </v:rect>
        </w:pict>
      </w:r>
      <w:r>
        <w:rPr>
          <w:noProof/>
        </w:rPr>
        <w:pict>
          <v:rect id="_x0000_s1258" style="position:absolute;margin-left:50.4pt;margin-top:40.2pt;width:561.6pt;height:10.6pt;z-index:251895808;mso-position-horizontal-relative:page;mso-position-vertical-relative:page" o:allowincell="f" filled="f" stroked="f">
            <v:textbox inset="0,0,0,0">
              <w:txbxContent>
                <w:p w:rsidR="00E26935" w:rsidRDefault="00E26935">
                  <w:pPr>
                    <w:pStyle w:val="NoWrap"/>
                    <w:rPr>
                      <w:rFonts w:ascii="Arial" w:hAnsi="Arial" w:cs="Arial"/>
                      <w:sz w:val="19"/>
                      <w:szCs w:val="19"/>
                    </w:rPr>
                  </w:pPr>
                  <w:r>
                    <w:rPr>
                      <w:rFonts w:ascii="Arial" w:hAnsi="Arial" w:cs="Arial"/>
                      <w:b/>
                      <w:bCs/>
                      <w:sz w:val="19"/>
                      <w:szCs w:val="19"/>
                    </w:rPr>
                    <w:t>SOLICITATION/CONTRACT/ORDER FOR COMMERCIAL ITEMS</w:t>
                  </w:r>
                </w:p>
              </w:txbxContent>
            </v:textbox>
            <w10:wrap anchorx="page" anchory="page"/>
            <w10:anchorlock/>
          </v:rect>
        </w:pict>
      </w:r>
      <w:r>
        <w:rPr>
          <w:noProof/>
        </w:rPr>
        <w:pict>
          <v:rect id="_x0000_s1259" style="position:absolute;margin-left:393.6pt;margin-top:74.85pt;width:218.4pt;height:13.95pt;z-index:251896832;mso-position-horizontal-relative:page;mso-position-vertical-relative:page" o:allowincell="f" filled="f" stroked="f">
            <v:textbox inset="0,0,0,0">
              <w:txbxContent>
                <w:p w:rsidR="00E26935" w:rsidRPr="000F1E2D" w:rsidRDefault="00E26935" w:rsidP="000F1E2D">
                  <w:r>
                    <w:t xml:space="preserve">VA24911RP0092 </w:t>
                  </w:r>
                </w:p>
              </w:txbxContent>
            </v:textbox>
            <w10:wrap anchorx="page" anchory="page"/>
            <w10:anchorlock/>
          </v:rect>
        </w:pict>
      </w:r>
      <w:r>
        <w:rPr>
          <w:noProof/>
        </w:rPr>
        <w:pict>
          <v:rect id="_x0000_s1260" style="position:absolute;margin-left:512.4pt;margin-top:74.85pt;width:99.6pt;height:8.35pt;z-index:251897856;mso-position-horizontal-relative:page;mso-position-vertical-relative:page" o:allowincell="f" filled="f" stroked="f">
            <v:textbox inset="0,0,0,0">
              <w:txbxContent>
                <w:p w:rsidR="00E26935" w:rsidRPr="000F1E2D" w:rsidRDefault="00E26935" w:rsidP="000F1E2D">
                  <w:r>
                    <w:t>3/15/2011</w:t>
                  </w:r>
                </w:p>
              </w:txbxContent>
            </v:textbox>
            <w10:wrap anchorx="page" anchory="page"/>
            <w10:anchorlock/>
          </v:rect>
        </w:pict>
      </w:r>
      <w:r>
        <w:rPr>
          <w:noProof/>
        </w:rPr>
        <w:pict>
          <v:rect id="_x0000_s1261" style="position:absolute;margin-left:158.4pt;margin-top:96.45pt;width:453.6pt;height:8.35pt;z-index:251898880;mso-position-horizontal-relative:page;mso-position-vertical-relative:page" o:allowincell="f" filled="f" stroked="f">
            <v:textbox inset="0,0,0,0">
              <w:txbxContent>
                <w:p w:rsidR="00E26935" w:rsidRDefault="00E26935">
                  <w:pPr>
                    <w:pStyle w:val="NoWrap"/>
                    <w:rPr>
                      <w:sz w:val="15"/>
                      <w:szCs w:val="15"/>
                    </w:rPr>
                  </w:pPr>
                  <w:r>
                    <w:rPr>
                      <w:sz w:val="15"/>
                      <w:szCs w:val="15"/>
                    </w:rPr>
                    <w:t xml:space="preserve">Karen Reeves </w:t>
                  </w:r>
                </w:p>
              </w:txbxContent>
            </v:textbox>
            <w10:wrap anchorx="page" anchory="page"/>
            <w10:anchorlock/>
          </v:rect>
        </w:pict>
      </w:r>
      <w:r>
        <w:rPr>
          <w:noProof/>
        </w:rPr>
        <w:pict>
          <v:rect id="_x0000_s1262" style="position:absolute;margin-left:386.4pt;margin-top:96.45pt;width:225.6pt;height:8.35pt;z-index:251899904;mso-position-horizontal-relative:page;mso-position-vertical-relative:page" o:allowincell="f" filled="f" stroked="f">
            <v:textbox inset="0,0,0,0">
              <w:txbxContent>
                <w:p w:rsidR="00E26935" w:rsidRDefault="00E26935">
                  <w:pPr>
                    <w:pStyle w:val="NoWrap"/>
                    <w:rPr>
                      <w:sz w:val="15"/>
                      <w:szCs w:val="15"/>
                    </w:rPr>
                  </w:pPr>
                  <w:r>
                    <w:rPr>
                      <w:sz w:val="15"/>
                      <w:szCs w:val="15"/>
                    </w:rPr>
                    <w:t xml:space="preserve">615-225-3416 </w:t>
                  </w:r>
                </w:p>
              </w:txbxContent>
            </v:textbox>
            <w10:wrap anchorx="page" anchory="page"/>
            <w10:anchorlock/>
          </v:rect>
        </w:pict>
      </w:r>
      <w:r>
        <w:rPr>
          <w:noProof/>
        </w:rPr>
        <w:pict>
          <v:rect id="_x0000_s1263" style="position:absolute;margin-left:523.2pt;margin-top:94.05pt;width:88.8pt;height:8.35pt;z-index:251900928;mso-position-horizontal-relative:page;mso-position-vertical-relative:page" o:allowincell="f" filled="f" stroked="f">
            <v:textbox inset="0,0,0,0">
              <w:txbxContent>
                <w:p w:rsidR="00E26935" w:rsidRPr="00F75CF4" w:rsidRDefault="00E26935" w:rsidP="000F1E2D">
                  <w:pPr>
                    <w:rPr>
                      <w:b/>
                      <w:bCs/>
                    </w:rPr>
                  </w:pPr>
                  <w:r>
                    <w:t xml:space="preserve">   04/18/2011 </w:t>
                  </w:r>
                </w:p>
              </w:txbxContent>
            </v:textbox>
            <w10:wrap anchorx="page" anchory="page"/>
            <w10:anchorlock/>
          </v:rect>
        </w:pict>
      </w:r>
      <w:r>
        <w:rPr>
          <w:noProof/>
        </w:rPr>
        <w:pict>
          <v:rect id="_x0000_s1264" style="position:absolute;margin-left:528pt;margin-top:102.45pt;width:84pt;height:8.35pt;z-index:251901952;mso-position-horizontal-relative:page;mso-position-vertical-relative:page" o:allowincell="f" filled="f" stroked="f">
            <v:textbox inset="0,0,0,0">
              <w:txbxContent>
                <w:p w:rsidR="00E26935" w:rsidRDefault="00E26935">
                  <w:pPr>
                    <w:pStyle w:val="NoWrap"/>
                    <w:rPr>
                      <w:sz w:val="15"/>
                      <w:szCs w:val="15"/>
                    </w:rPr>
                  </w:pPr>
                  <w:r>
                    <w:rPr>
                      <w:sz w:val="15"/>
                      <w:szCs w:val="15"/>
                    </w:rPr>
                    <w:t>4:00 p.m. cst</w:t>
                  </w:r>
                </w:p>
              </w:txbxContent>
            </v:textbox>
            <w10:wrap anchorx="page" anchory="page"/>
            <w10:anchorlock/>
          </v:rect>
        </w:pict>
      </w:r>
      <w:r>
        <w:rPr>
          <w:noProof/>
        </w:rPr>
        <w:pict>
          <v:rect id="_x0000_s1265" style="position:absolute;margin-left:26.4pt;margin-top:121.65pt;width:585.6pt;height:8.35pt;z-index:251902976;mso-position-horizontal-relative:page;mso-position-vertical-relative:page" o:allowincell="f" filled="f" stroked="f">
            <v:textbox inset="0,0,0,0">
              <w:txbxContent>
                <w:p w:rsidR="00E26935" w:rsidRDefault="00E26935">
                  <w:pPr>
                    <w:pStyle w:val="NoWrap"/>
                    <w:rPr>
                      <w:sz w:val="15"/>
                      <w:szCs w:val="15"/>
                    </w:rPr>
                  </w:pPr>
                  <w:r>
                    <w:rPr>
                      <w:sz w:val="15"/>
                      <w:szCs w:val="15"/>
                    </w:rPr>
                    <w:t>VISN 9 TN Valley Healthcare (90)                                X</w:t>
                  </w:r>
                </w:p>
              </w:txbxContent>
            </v:textbox>
            <w10:wrap anchorx="page" anchory="page"/>
            <w10:anchorlock/>
          </v:rect>
        </w:pict>
      </w:r>
      <w:r>
        <w:rPr>
          <w:noProof/>
        </w:rPr>
        <w:pict>
          <v:rect id="_x0000_s1266" style="position:absolute;margin-left:26.4pt;margin-top:130.05pt;width:585.6pt;height:8.35pt;z-index:251904000;mso-position-horizontal-relative:page;mso-position-vertical-relative:page" o:allowincell="f" filled="f" stroked="f">
            <v:textbox inset="0,0,0,0">
              <w:txbxContent>
                <w:p w:rsidR="00E26935" w:rsidRDefault="00E26935">
                  <w:pPr>
                    <w:pStyle w:val="NoWrap"/>
                    <w:rPr>
                      <w:sz w:val="15"/>
                      <w:szCs w:val="15"/>
                    </w:rPr>
                  </w:pPr>
                  <w:r>
                    <w:rPr>
                      <w:sz w:val="15"/>
                      <w:szCs w:val="15"/>
                    </w:rPr>
                    <w:t xml:space="preserve">1639 Medical Center Parkway </w:t>
                  </w:r>
                </w:p>
              </w:txbxContent>
            </v:textbox>
            <w10:wrap anchorx="page" anchory="page"/>
            <w10:anchorlock/>
          </v:rect>
        </w:pict>
      </w:r>
      <w:r>
        <w:rPr>
          <w:noProof/>
        </w:rPr>
        <w:pict>
          <v:rect id="_x0000_s1267" style="position:absolute;margin-left:26.4pt;margin-top:138.45pt;width:585.6pt;height:8.35pt;z-index:251905024;mso-position-horizontal-relative:page;mso-position-vertical-relative:page" o:allowincell="f" filled="f" stroked="f">
            <v:textbox inset="0,0,0,0">
              <w:txbxContent>
                <w:p w:rsidR="00E26935" w:rsidRDefault="00E26935">
                  <w:pPr>
                    <w:pStyle w:val="NoWrap"/>
                    <w:rPr>
                      <w:sz w:val="15"/>
                      <w:szCs w:val="15"/>
                    </w:rPr>
                  </w:pPr>
                  <w:r>
                    <w:rPr>
                      <w:sz w:val="15"/>
                      <w:szCs w:val="15"/>
                    </w:rPr>
                    <w:t>Murfreesboro, TN  37129</w:t>
                  </w:r>
                </w:p>
              </w:txbxContent>
            </v:textbox>
            <w10:wrap anchorx="page" anchory="page"/>
            <w10:anchorlock/>
          </v:rect>
        </w:pict>
      </w:r>
      <w:r>
        <w:rPr>
          <w:noProof/>
        </w:rPr>
        <w:pict>
          <v:rect id="_x0000_s1268" style="position:absolute;margin-left:406.8pt;margin-top:120.45pt;width:205.2pt;height:8.35pt;z-index:251906048;mso-position-horizontal-relative:page;mso-position-vertical-relative:page" o:allowincell="f" filled="f" stroked="f">
            <v:textbox inset="0,0,0,0">
              <w:txbxContent>
                <w:p w:rsidR="00E26935" w:rsidRPr="001917C6" w:rsidRDefault="00E26935" w:rsidP="001917C6"/>
              </w:txbxContent>
            </v:textbox>
            <w10:wrap anchorx="page" anchory="page"/>
            <w10:anchorlock/>
          </v:rect>
        </w:pict>
      </w:r>
      <w:r>
        <w:rPr>
          <w:noProof/>
        </w:rPr>
        <w:pict>
          <v:rect id="_x0000_s1269" style="position:absolute;margin-left:457.2pt;margin-top:120.45pt;width:154.8pt;height:8.35pt;z-index:251907072;mso-position-horizontal-relative:page;mso-position-vertical-relative:page" o:allowincell="f" filled="f" stroked="f">
            <v:textbox inset="0,0,0,0">
              <w:txbxContent>
                <w:p w:rsidR="00E26935" w:rsidRPr="001917C6" w:rsidRDefault="00E26935" w:rsidP="001917C6"/>
              </w:txbxContent>
            </v:textbox>
            <w10:wrap anchorx="page" anchory="page"/>
            <w10:anchorlock/>
          </v:rect>
        </w:pict>
      </w:r>
      <w:r>
        <w:rPr>
          <w:noProof/>
        </w:rPr>
        <w:pict>
          <v:rect id="_x0000_s1270" style="position:absolute;margin-left:418.8pt;margin-top:132.45pt;width:193.2pt;height:8.35pt;z-index:251908096;mso-position-horizontal-relative:page;mso-position-vertical-relative:page" o:allowincell="f" filled="f" stroked="f">
            <v:textbox inset="0,0,0,0">
              <w:txbxContent>
                <w:p w:rsidR="00E26935" w:rsidRPr="001917C6" w:rsidRDefault="00E26935" w:rsidP="001917C6"/>
              </w:txbxContent>
            </v:textbox>
            <w10:wrap anchorx="page" anchory="page"/>
            <w10:anchorlock/>
          </v:rect>
        </w:pict>
      </w:r>
      <w:r>
        <w:rPr>
          <w:noProof/>
        </w:rPr>
        <w:pict>
          <v:rect id="_x0000_s1271" style="position:absolute;margin-left:351.55pt;margin-top:146.8pt;width:260.45pt;height:15.6pt;z-index:251909120;mso-position-horizontal-relative:page;mso-position-vertical-relative:page" o:allowincell="f" filled="f" stroked="f">
            <v:textbox inset="0,0,0,0">
              <w:txbxContent>
                <w:p w:rsidR="00E26935" w:rsidRPr="000F1E2D" w:rsidRDefault="00E26935" w:rsidP="000F1E2D">
                  <w:r>
                    <w:t>562211</w:t>
                  </w:r>
                </w:p>
              </w:txbxContent>
            </v:textbox>
            <w10:wrap anchorx="page" anchory="page"/>
            <w10:anchorlock/>
          </v:rect>
        </w:pict>
      </w:r>
      <w:r>
        <w:rPr>
          <w:noProof/>
        </w:rPr>
        <w:pict>
          <v:rect id="_x0000_s1272" style="position:absolute;margin-left:358.8pt;margin-top:161.25pt;width:253.2pt;height:8.35pt;z-index:251910144;mso-position-horizontal-relative:page;mso-position-vertical-relative:page" o:allowincell="f" filled="f" stroked="f">
            <v:textbox inset="0,0,0,0">
              <w:txbxContent>
                <w:p w:rsidR="00E26935" w:rsidRDefault="00E26935">
                  <w:pPr>
                    <w:pStyle w:val="NoWrap"/>
                    <w:rPr>
                      <w:sz w:val="15"/>
                      <w:szCs w:val="15"/>
                    </w:rPr>
                  </w:pPr>
                  <w:r>
                    <w:rPr>
                      <w:sz w:val="15"/>
                      <w:szCs w:val="15"/>
                    </w:rPr>
                    <w:t>12.5 million</w:t>
                  </w:r>
                </w:p>
              </w:txbxContent>
            </v:textbox>
            <w10:wrap anchorx="page" anchory="page"/>
            <w10:anchorlock/>
          </v:rect>
        </w:pict>
      </w:r>
      <w:r>
        <w:rPr>
          <w:noProof/>
        </w:rPr>
        <w:pict>
          <v:rect id="_x0000_s1273" style="position:absolute;margin-left:446.4pt;margin-top:187.65pt;width:165.6pt;height:8.35pt;z-index:251911168;mso-position-horizontal-relative:page;mso-position-vertical-relative:page" o:allowincell="f" filled="f" stroked="f">
            <v:textbox inset="0,0,0,0">
              <w:txbxContent>
                <w:p w:rsidR="00E26935" w:rsidRDefault="00E26935">
                  <w:pPr>
                    <w:pStyle w:val="NoWrap"/>
                    <w:rPr>
                      <w:sz w:val="15"/>
                      <w:szCs w:val="15"/>
                    </w:rPr>
                  </w:pPr>
                  <w:r>
                    <w:rPr>
                      <w:sz w:val="15"/>
                      <w:szCs w:val="15"/>
                    </w:rPr>
                    <w:t xml:space="preserve">   N/A</w:t>
                  </w:r>
                </w:p>
              </w:txbxContent>
            </v:textbox>
            <w10:wrap anchorx="page" anchory="page"/>
            <w10:anchorlock/>
          </v:rect>
        </w:pict>
      </w:r>
      <w:r>
        <w:rPr>
          <w:noProof/>
        </w:rPr>
        <w:pict>
          <v:rect id="_x0000_s1274" style="position:absolute;margin-left:523.2pt;margin-top:206.85pt;width:88.8pt;height:8.35pt;z-index:251912192;mso-position-horizontal-relative:page;mso-position-vertical-relative:page" o:allowincell="f" filled="f" stroked="f">
            <v:textbox inset="0,0,0,0">
              <w:txbxContent>
                <w:p w:rsidR="00E26935" w:rsidRDefault="00E26935">
                  <w:pPr>
                    <w:pStyle w:val="NoWrap"/>
                    <w:rPr>
                      <w:sz w:val="15"/>
                      <w:szCs w:val="15"/>
                    </w:rPr>
                  </w:pPr>
                  <w:r>
                    <w:rPr>
                      <w:sz w:val="15"/>
                      <w:szCs w:val="15"/>
                    </w:rPr>
                    <w:t>X</w:t>
                  </w:r>
                </w:p>
              </w:txbxContent>
            </v:textbox>
            <w10:wrap anchorx="page" anchory="page"/>
            <w10:anchorlock/>
          </v:rect>
        </w:pict>
      </w:r>
      <w:r>
        <w:rPr>
          <w:noProof/>
        </w:rPr>
        <w:pict>
          <v:rect id="_x0000_s1275" style="position:absolute;margin-left:26.4pt;margin-top:250.05pt;width:585.6pt;height:8.35pt;z-index:251913216;mso-position-horizontal-relative:page;mso-position-vertical-relative:page" o:allowincell="f" filled="f" stroked="f">
            <v:textbox inset="0,0,0,0">
              <w:txbxContent>
                <w:p w:rsidR="00E26935" w:rsidRDefault="00E26935">
                  <w:pPr>
                    <w:pStyle w:val="NoWrap"/>
                    <w:rPr>
                      <w:sz w:val="15"/>
                      <w:szCs w:val="15"/>
                    </w:rPr>
                  </w:pPr>
                  <w:r>
                    <w:rPr>
                      <w:sz w:val="15"/>
                      <w:szCs w:val="15"/>
                    </w:rPr>
                    <w:t>Same as Block #9</w:t>
                  </w:r>
                </w:p>
              </w:txbxContent>
            </v:textbox>
            <w10:wrap anchorx="page" anchory="page"/>
            <w10:anchorlock/>
          </v:rect>
        </w:pict>
      </w:r>
      <w:r>
        <w:rPr>
          <w:noProof/>
        </w:rPr>
        <w:pict>
          <v:rect id="_x0000_s1276" style="position:absolute;margin-left:326.4pt;margin-top:241.65pt;width:285.6pt;height:8.35pt;z-index:251914240;mso-position-horizontal-relative:page;mso-position-vertical-relative:page" o:allowincell="f" filled="f" stroked="f">
            <v:textbox inset="0,0,0,0">
              <w:txbxContent>
                <w:p w:rsidR="00E26935" w:rsidRDefault="00E26935">
                  <w:pPr>
                    <w:pStyle w:val="NoWrap"/>
                    <w:rPr>
                      <w:sz w:val="15"/>
                      <w:szCs w:val="15"/>
                    </w:rPr>
                  </w:pPr>
                  <w:r>
                    <w:rPr>
                      <w:sz w:val="15"/>
                      <w:szCs w:val="15"/>
                    </w:rPr>
                    <w:t>Same as block #9</w:t>
                  </w:r>
                </w:p>
              </w:txbxContent>
            </v:textbox>
            <w10:wrap anchorx="page" anchory="page"/>
            <w10:anchorlock/>
          </v:rect>
        </w:pict>
      </w:r>
      <w:r>
        <w:rPr>
          <w:noProof/>
        </w:rPr>
        <w:pict>
          <v:rect id="_x0000_s1277" style="position:absolute;margin-left:326.4pt;margin-top:300.45pt;width:285.6pt;height:8.35pt;z-index:251915264;mso-position-horizontal-relative:page;mso-position-vertical-relative:page" o:allowincell="f" filled="f" stroked="f">
            <v:textbox inset="0,0,0,0">
              <w:txbxContent>
                <w:p w:rsidR="00E26935" w:rsidRDefault="00E26935">
                  <w:pPr>
                    <w:pStyle w:val="NoWrap"/>
                    <w:rPr>
                      <w:sz w:val="15"/>
                      <w:szCs w:val="15"/>
                    </w:rPr>
                  </w:pPr>
                  <w:r>
                    <w:rPr>
                      <w:sz w:val="15"/>
                      <w:szCs w:val="15"/>
                    </w:rPr>
                    <w:t>VA FSC</w:t>
                  </w:r>
                </w:p>
              </w:txbxContent>
            </v:textbox>
            <w10:wrap anchorx="page" anchory="page"/>
            <w10:anchorlock/>
          </v:rect>
        </w:pict>
      </w:r>
      <w:r>
        <w:rPr>
          <w:noProof/>
        </w:rPr>
        <w:pict>
          <v:rect id="_x0000_s1278" style="position:absolute;margin-left:326.4pt;margin-top:308.85pt;width:285.6pt;height:8.35pt;z-index:251916288;mso-position-horizontal-relative:page;mso-position-vertical-relative:page" o:allowincell="f" filled="f" stroked="f">
            <v:textbox inset="0,0,0,0">
              <w:txbxContent>
                <w:p w:rsidR="00E26935" w:rsidRDefault="00E26935">
                  <w:pPr>
                    <w:pStyle w:val="NoWrap"/>
                    <w:rPr>
                      <w:sz w:val="15"/>
                      <w:szCs w:val="15"/>
                    </w:rPr>
                  </w:pPr>
                  <w:r>
                    <w:rPr>
                      <w:sz w:val="15"/>
                      <w:szCs w:val="15"/>
                    </w:rPr>
                    <w:t>P.O. Box 149972</w:t>
                  </w:r>
                </w:p>
              </w:txbxContent>
            </v:textbox>
            <w10:wrap anchorx="page" anchory="page"/>
            <w10:anchorlock/>
          </v:rect>
        </w:pict>
      </w:r>
      <w:r>
        <w:rPr>
          <w:noProof/>
        </w:rPr>
        <w:pict>
          <v:rect id="_x0000_s1279" style="position:absolute;margin-left:326.4pt;margin-top:317.25pt;width:285.6pt;height:8.35pt;z-index:251917312;mso-position-horizontal-relative:page;mso-position-vertical-relative:page" o:allowincell="f" filled="f" stroked="f">
            <v:textbox inset="0,0,0,0">
              <w:txbxContent>
                <w:p w:rsidR="00E26935" w:rsidRDefault="00E26935">
                  <w:pPr>
                    <w:pStyle w:val="NoWrap"/>
                    <w:rPr>
                      <w:sz w:val="15"/>
                      <w:szCs w:val="15"/>
                    </w:rPr>
                  </w:pPr>
                  <w:r>
                    <w:rPr>
                      <w:sz w:val="15"/>
                      <w:szCs w:val="15"/>
                    </w:rPr>
                    <w:t>Austin, TX  78714</w:t>
                  </w:r>
                </w:p>
              </w:txbxContent>
            </v:textbox>
            <w10:wrap anchorx="page" anchory="page"/>
            <w10:anchorlock/>
          </v:rect>
        </w:pict>
      </w:r>
      <w:r>
        <w:rPr>
          <w:noProof/>
        </w:rPr>
        <w:pict>
          <v:rect id="_x0000_s1280" style="position:absolute;margin-left:230.4pt;margin-top:386.85pt;width:381.6pt;height:8.35pt;z-index:251918336;mso-position-horizontal-relative:page;mso-position-vertical-relative:page" o:allowincell="f" filled="f" stroked="f">
            <v:textbox inset="0,0,0,0">
              <w:txbxContent>
                <w:p w:rsidR="00E26935" w:rsidRPr="00CA4B1A" w:rsidRDefault="00E26935" w:rsidP="00CA4B1A"/>
              </w:txbxContent>
            </v:textbox>
            <w10:wrap anchorx="page" anchory="page"/>
            <w10:anchorlock/>
          </v:rect>
        </w:pict>
      </w:r>
      <w:r>
        <w:rPr>
          <w:noProof/>
        </w:rPr>
        <w:pict>
          <v:rect id="_x0000_s1281" style="position:absolute;margin-left:62.4pt;margin-top:449.2pt;width:544.8pt;height:8.35pt;z-index:251919360;mso-position-horizontal-relative:page;mso-position-vertical-relative:page" o:allowincell="f" filled="f" stroked="f">
            <v:textbox inset="0,0,0,0">
              <w:txbxContent>
                <w:p w:rsidR="00E26935" w:rsidRPr="000F1E2D" w:rsidRDefault="00E26935" w:rsidP="000F1E2D"/>
              </w:txbxContent>
            </v:textbox>
            <w10:wrap anchorx="page" anchory="page"/>
            <w10:anchorlock/>
          </v:rect>
        </w:pict>
      </w:r>
      <w:r>
        <w:rPr>
          <w:noProof/>
        </w:rPr>
        <w:pict>
          <v:rect id="_x0000_s1282" style="position:absolute;margin-left:67.2pt;margin-top:449.25pt;width:544.8pt;height:13.9pt;z-index:251920384;mso-position-horizontal-relative:page;mso-position-vertical-relative:page" o:allowincell="f" filled="f" stroked="f">
            <v:textbox inset="0,0,0,0">
              <w:txbxContent>
                <w:p w:rsidR="00E26935" w:rsidRPr="000F1E2D" w:rsidRDefault="00E26935" w:rsidP="000F1E2D">
                  <w:r>
                    <w:t xml:space="preserve">Hazardous Waste Mountain Home </w:t>
                  </w:r>
                </w:p>
              </w:txbxContent>
            </v:textbox>
            <w10:wrap anchorx="page" anchory="page"/>
            <w10:anchorlock/>
          </v:rect>
        </w:pict>
      </w:r>
      <w:r>
        <w:rPr>
          <w:noProof/>
        </w:rPr>
        <w:pict>
          <v:rect id="_x0000_s1283" style="position:absolute;margin-left:158.4pt;margin-top:614.85pt;width:453.6pt;height:8.35pt;z-index:251921408;mso-position-horizontal-relative:page;mso-position-vertical-relative:page" o:allowincell="f" filled="f" stroked="f">
            <v:textbox inset="0,0,0,0">
              <w:txbxContent>
                <w:p w:rsidR="00E26935" w:rsidRDefault="00E26935">
                  <w:pPr>
                    <w:pStyle w:val="NoWrap"/>
                    <w:rPr>
                      <w:sz w:val="15"/>
                      <w:szCs w:val="15"/>
                    </w:rPr>
                  </w:pPr>
                  <w:r>
                    <w:rPr>
                      <w:sz w:val="15"/>
                      <w:szCs w:val="15"/>
                    </w:rPr>
                    <w:t>See CONTINUATION Page</w:t>
                  </w:r>
                </w:p>
              </w:txbxContent>
            </v:textbox>
            <w10:wrap anchorx="page" anchory="page"/>
            <w10:anchorlock/>
          </v:rect>
        </w:pict>
      </w:r>
      <w:r>
        <w:rPr>
          <w:noProof/>
        </w:rPr>
        <w:pict>
          <v:rect id="_x0000_s1284" style="position:absolute;margin-left:18pt;margin-top:641.25pt;width:594pt;height:8.35pt;z-index:251922432;mso-position-horizontal-relative:page;mso-position-vertical-relative:page" o:allowincell="f" filled="f" stroked="f">
            <v:textbox inset="0,0,0,0">
              <w:txbxContent>
                <w:p w:rsidR="00E26935" w:rsidRDefault="00E26935">
                  <w:pPr>
                    <w:pStyle w:val="NoWrap"/>
                    <w:rPr>
                      <w:sz w:val="15"/>
                      <w:szCs w:val="15"/>
                    </w:rPr>
                  </w:pPr>
                  <w:r>
                    <w:rPr>
                      <w:sz w:val="15"/>
                      <w:szCs w:val="15"/>
                    </w:rPr>
                    <w:t>X</w:t>
                  </w:r>
                </w:p>
              </w:txbxContent>
            </v:textbox>
            <w10:wrap anchorx="page" anchory="page"/>
            <w10:anchorlock/>
          </v:rect>
        </w:pict>
      </w:r>
      <w:r>
        <w:rPr>
          <w:noProof/>
        </w:rPr>
        <w:pict>
          <v:rect id="_x0000_s1285" style="position:absolute;margin-left:447.6pt;margin-top:641.25pt;width:164.4pt;height:8.35pt;z-index:251923456;mso-position-horizontal-relative:page;mso-position-vertical-relative:page" o:allowincell="f" filled="f" stroked="f">
            <v:textbox inset="0,0,0,0">
              <w:txbxContent>
                <w:p w:rsidR="00E26935" w:rsidRDefault="00E26935">
                  <w:pPr>
                    <w:pStyle w:val="NoWrap"/>
                    <w:rPr>
                      <w:sz w:val="15"/>
                      <w:szCs w:val="15"/>
                    </w:rPr>
                  </w:pPr>
                  <w:r>
                    <w:rPr>
                      <w:sz w:val="15"/>
                      <w:szCs w:val="15"/>
                    </w:rPr>
                    <w:t>X</w:t>
                  </w:r>
                </w:p>
              </w:txbxContent>
            </v:textbox>
            <w10:wrap anchorx="page" anchory="page"/>
            <w10:anchorlock/>
          </v:rect>
        </w:pict>
      </w:r>
      <w:r>
        <w:rPr>
          <w:noProof/>
        </w:rPr>
        <w:pict>
          <v:rect id="_x0000_s1286" style="position:absolute;margin-left:213.6pt;margin-top:661.65pt;width:398.4pt;height:8.35pt;z-index:251924480;mso-position-horizontal-relative:page;mso-position-vertical-relative:page" o:allowincell="f" filled="f" stroked="f">
            <v:textbox inset="0,0,0,0">
              <w:txbxContent>
                <w:p w:rsidR="00E26935" w:rsidRDefault="00E26935">
                  <w:pPr>
                    <w:pStyle w:val="NoWrap"/>
                    <w:rPr>
                      <w:sz w:val="15"/>
                      <w:szCs w:val="15"/>
                    </w:rPr>
                  </w:pPr>
                  <w:r>
                    <w:rPr>
                      <w:sz w:val="15"/>
                      <w:szCs w:val="15"/>
                    </w:rPr>
                    <w:t xml:space="preserve">  1</w:t>
                  </w:r>
                </w:p>
              </w:txbxContent>
            </v:textbox>
            <w10:wrap anchorx="page" anchory="page"/>
            <w10:anchorlock/>
          </v:rect>
        </w:pict>
      </w:r>
      <w:r>
        <w:rPr>
          <w:noProof/>
        </w:rPr>
        <w:pict>
          <v:rect id="_x0000_s1287" style="position:absolute;margin-left:326.4pt;margin-top:738.45pt;width:285.6pt;height:8.35pt;z-index:251925504;mso-position-horizontal-relative:page;mso-position-vertical-relative:page" o:allowincell="f" filled="f" stroked="f">
            <v:textbox inset="0,0,0,0">
              <w:txbxContent>
                <w:p w:rsidR="00E26935" w:rsidRDefault="00E26935">
                  <w:pPr>
                    <w:pStyle w:val="NoWrap"/>
                    <w:rPr>
                      <w:sz w:val="15"/>
                      <w:szCs w:val="15"/>
                    </w:rPr>
                  </w:pPr>
                  <w:r>
                    <w:rPr>
                      <w:sz w:val="15"/>
                      <w:szCs w:val="15"/>
                    </w:rPr>
                    <w:t>Karen Gayle Reeves</w:t>
                  </w:r>
                </w:p>
              </w:txbxContent>
            </v:textbox>
            <w10:wrap anchorx="page" anchory="page"/>
            <w10:anchorlock/>
          </v:rect>
        </w:pict>
      </w:r>
      <w:r>
        <w:t xml:space="preserve"> </w:t>
      </w:r>
    </w:p>
    <w:p w:rsidR="00E26935" w:rsidRDefault="00E26935">
      <w:pPr>
        <w:pageBreakBefore/>
        <w:rPr>
          <w:rFonts w:ascii="Verdana" w:hAnsi="Verdana" w:cs="Verdana"/>
          <w:color w:val="000000"/>
          <w:sz w:val="20"/>
          <w:szCs w:val="20"/>
        </w:rPr>
      </w:pPr>
      <w:bookmarkStart w:id="0" w:name="SF1449B1"/>
      <w:bookmarkStart w:id="1" w:name="PARA_1"/>
      <w:bookmarkEnd w:id="0"/>
      <w:bookmarkEnd w:id="1"/>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Base Period: 4/1/2011 through 9/30/2011</w:t>
      </w: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Bristol</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Provide Hazardous waste disposal for Bristol Community Based Outpatient Clinic located at Preston Square, 2426 Lee Highway in Bristol, VA 24202 </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in accordance with specifications for the Bristol Community Based Outpatient Clinic.  Services are estimated to be picked up per month however pricing is based on per pick up charge. (twice per month)  </w:t>
      </w:r>
    </w:p>
    <w:p w:rsidR="00E26935" w:rsidRDefault="00E26935" w:rsidP="00362958">
      <w:pPr>
        <w:tabs>
          <w:tab w:val="left" w:pos="2244"/>
        </w:tabs>
        <w:rPr>
          <w:rFonts w:ascii="Verdana" w:hAnsi="Verdana" w:cs="Verdana"/>
          <w:sz w:val="20"/>
          <w:szCs w:val="20"/>
        </w:rPr>
      </w:pPr>
    </w:p>
    <w:p w:rsidR="00E26935" w:rsidRPr="00CA4B1A" w:rsidRDefault="00E26935" w:rsidP="00362958">
      <w:pPr>
        <w:tabs>
          <w:tab w:val="left" w:pos="2244"/>
        </w:tabs>
        <w:rPr>
          <w:rFonts w:ascii="Verdana" w:hAnsi="Verdana" w:cs="Verdana"/>
          <w:b/>
          <w:bCs/>
          <w:sz w:val="20"/>
          <w:szCs w:val="20"/>
        </w:rPr>
      </w:pPr>
      <w:r w:rsidRPr="00CA4B1A">
        <w:rPr>
          <w:rFonts w:ascii="Verdana" w:hAnsi="Verdana" w:cs="Verdana"/>
          <w:b/>
          <w:bCs/>
          <w:sz w:val="20"/>
          <w:szCs w:val="20"/>
        </w:rPr>
        <w:t>Estimated amount:  Unit Cost                   Total</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24  pickups $_________per pickup     $__________total </w:t>
      </w: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Norton</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Provide Hazardous waste disposal for the Norton Community Based Outpatient Clinic located at 654 Highway 58 East, Norton, VA in accordance with specifications. Services are estimated (three containers) picked up per month however pricing is based on per pick up charge.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18  pickups  $_________per pickup     $_______total</w:t>
      </w: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Rogersville</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Provide Hazardous waste disposal for Rogersville, Community based outpatient clinic located at 401 Scenic Drive, Rogersville, TN 37857 in accordance with specifications for the Rogersville Clinic. Services are estimated to be picked up per month however pricing is based on per pick up charge.  Estimated two containers to be picked up per month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12 pickups $________per pickup   $____________total </w:t>
      </w: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Jonesville</w:t>
      </w:r>
    </w:p>
    <w:p w:rsidR="00E26935" w:rsidRDefault="00E26935" w:rsidP="00362958">
      <w:pPr>
        <w:tabs>
          <w:tab w:val="left" w:pos="2244"/>
        </w:tabs>
        <w:rPr>
          <w:rFonts w:ascii="Verdana" w:hAnsi="Verdana" w:cs="Verdana"/>
          <w:sz w:val="20"/>
          <w:szCs w:val="20"/>
        </w:rPr>
      </w:pPr>
      <w:r>
        <w:rPr>
          <w:rFonts w:ascii="Verdana" w:hAnsi="Verdana" w:cs="Verdana"/>
          <w:sz w:val="20"/>
          <w:szCs w:val="20"/>
        </w:rPr>
        <w:t>Provide Hazardous Waste disposal for Rural Outreach Clinic. Vendor to pick up waste montly, 2 containers per month located at Jonesville, VA.</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12 pickups  $________per pickup  $___ ______total</w:t>
      </w: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 xml:space="preserve">Marion </w:t>
      </w:r>
    </w:p>
    <w:p w:rsidR="00E26935" w:rsidRDefault="00E26935" w:rsidP="00362958">
      <w:pPr>
        <w:tabs>
          <w:tab w:val="left" w:pos="2244"/>
        </w:tabs>
        <w:rPr>
          <w:rFonts w:ascii="Verdana" w:hAnsi="Verdana" w:cs="Verdana"/>
          <w:sz w:val="20"/>
          <w:szCs w:val="20"/>
        </w:rPr>
      </w:pPr>
      <w:r>
        <w:rPr>
          <w:rFonts w:ascii="Verdana" w:hAnsi="Verdana" w:cs="Verdana"/>
          <w:sz w:val="20"/>
          <w:szCs w:val="20"/>
        </w:rPr>
        <w:t>Provide Hazardous Waste Disposal for Rural Outreach Clinic, Marion, VA. Vendor</w:t>
      </w:r>
      <w:r w:rsidRPr="008026C4">
        <w:rPr>
          <w:rFonts w:ascii="Verdana" w:hAnsi="Verdana" w:cs="Verdana"/>
          <w:sz w:val="20"/>
          <w:szCs w:val="20"/>
        </w:rPr>
        <w:t xml:space="preserve"> </w:t>
      </w:r>
      <w:r>
        <w:rPr>
          <w:rFonts w:ascii="Verdana" w:hAnsi="Verdana" w:cs="Verdana"/>
          <w:sz w:val="20"/>
          <w:szCs w:val="20"/>
        </w:rPr>
        <w:t>to pick up waste montly, 2 containers per month at Marion, VA.</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12 pickups  $________per pickup  $_____ ___total </w:t>
      </w:r>
    </w:p>
    <w:p w:rsidR="00E26935" w:rsidRPr="00EA4E87" w:rsidRDefault="00E26935" w:rsidP="00362958">
      <w:pPr>
        <w:tabs>
          <w:tab w:val="left" w:pos="2244"/>
        </w:tabs>
        <w:rPr>
          <w:rFonts w:ascii="Verdana" w:hAnsi="Verdana" w:cs="Verdana"/>
          <w:b/>
          <w:bCs/>
          <w:sz w:val="20"/>
          <w:szCs w:val="20"/>
        </w:rPr>
      </w:pPr>
      <w:r w:rsidRPr="00EA4E87">
        <w:rPr>
          <w:rFonts w:ascii="Verdana" w:hAnsi="Verdana" w:cs="Verdana"/>
          <w:b/>
          <w:bCs/>
          <w:sz w:val="20"/>
          <w:szCs w:val="20"/>
        </w:rPr>
        <w:t>_</w:t>
      </w: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Vansant</w:t>
      </w:r>
    </w:p>
    <w:p w:rsidR="00E26935" w:rsidRDefault="00E26935" w:rsidP="00362958">
      <w:pPr>
        <w:tabs>
          <w:tab w:val="left" w:pos="2244"/>
        </w:tabs>
        <w:rPr>
          <w:rFonts w:ascii="Verdana" w:hAnsi="Verdana" w:cs="Verdana"/>
          <w:sz w:val="20"/>
          <w:szCs w:val="20"/>
        </w:rPr>
      </w:pPr>
      <w:r>
        <w:rPr>
          <w:rFonts w:ascii="Verdana" w:hAnsi="Verdana" w:cs="Verdana"/>
          <w:sz w:val="20"/>
          <w:szCs w:val="20"/>
        </w:rPr>
        <w:t>Provide Hazardous Waste Disposal for Rural Outreach Clinic, Vansant, VA. Vendor to pick up waste monthly 2 containers per month located at Vansant, VA</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12 pickups  $________per pickup $_________total</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Morristown</w:t>
      </w:r>
    </w:p>
    <w:p w:rsidR="00E26935" w:rsidRDefault="00E26935" w:rsidP="00362958">
      <w:pPr>
        <w:tabs>
          <w:tab w:val="left" w:pos="2244"/>
        </w:tabs>
        <w:rPr>
          <w:rFonts w:ascii="Verdana" w:hAnsi="Verdana" w:cs="Verdana"/>
          <w:sz w:val="20"/>
          <w:szCs w:val="20"/>
        </w:rPr>
      </w:pPr>
      <w:r>
        <w:rPr>
          <w:rFonts w:ascii="Verdana" w:hAnsi="Verdana" w:cs="Verdana"/>
          <w:sz w:val="20"/>
          <w:szCs w:val="20"/>
        </w:rPr>
        <w:t>Provide Hazardous Waste disposal for Morristown, 920 East Morris Blvd, Morristown, TN.</w:t>
      </w:r>
    </w:p>
    <w:p w:rsidR="00E26935" w:rsidRDefault="00E26935" w:rsidP="00362958">
      <w:pPr>
        <w:tabs>
          <w:tab w:val="left" w:pos="2244"/>
        </w:tabs>
        <w:rPr>
          <w:rFonts w:ascii="Verdana" w:hAnsi="Verdana" w:cs="Verdana"/>
          <w:sz w:val="20"/>
          <w:szCs w:val="20"/>
        </w:rPr>
      </w:pPr>
      <w:r>
        <w:rPr>
          <w:rFonts w:ascii="Verdana" w:hAnsi="Verdana" w:cs="Verdana"/>
          <w:sz w:val="20"/>
          <w:szCs w:val="20"/>
        </w:rPr>
        <w:t>Estimated 8 containers per month. Pricing is requested per container.</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48 containers $___________per container $____________total</w:t>
      </w:r>
    </w:p>
    <w:p w:rsidR="00E26935" w:rsidRDefault="00E26935" w:rsidP="00362958">
      <w:pPr>
        <w:tabs>
          <w:tab w:val="left" w:pos="2244"/>
        </w:tabs>
        <w:rPr>
          <w:rFonts w:ascii="Verdana" w:hAnsi="Verdana" w:cs="Verdana"/>
          <w:sz w:val="20"/>
          <w:szCs w:val="20"/>
        </w:rPr>
      </w:pPr>
    </w:p>
    <w:p w:rsidR="00E26935" w:rsidRDefault="00E26935" w:rsidP="005D11B1"/>
    <w:p w:rsidR="00E26935" w:rsidRPr="00EA4E87" w:rsidRDefault="00E26935" w:rsidP="005D11B1">
      <w:pPr>
        <w:rPr>
          <w:rFonts w:ascii="Verdana" w:hAnsi="Verdana" w:cs="Verdana"/>
          <w:b/>
          <w:bCs/>
          <w:sz w:val="20"/>
          <w:szCs w:val="20"/>
        </w:rPr>
      </w:pPr>
      <w:r w:rsidRPr="00EA4E87">
        <w:rPr>
          <w:rFonts w:ascii="Verdana" w:hAnsi="Verdana" w:cs="Verdana"/>
          <w:b/>
          <w:bCs/>
          <w:sz w:val="20"/>
          <w:szCs w:val="20"/>
        </w:rPr>
        <w:t xml:space="preserve">VAMC Mountain Home, TN. </w:t>
      </w:r>
    </w:p>
    <w:p w:rsidR="00E26935" w:rsidRDefault="00E26935" w:rsidP="005D11B1">
      <w:pPr>
        <w:rPr>
          <w:rFonts w:ascii="Verdana" w:hAnsi="Verdana" w:cs="Verdana"/>
          <w:sz w:val="20"/>
          <w:szCs w:val="20"/>
        </w:rPr>
      </w:pPr>
      <w:r w:rsidRPr="008026C4">
        <w:rPr>
          <w:rFonts w:ascii="Verdana" w:hAnsi="Verdana" w:cs="Verdana"/>
          <w:sz w:val="20"/>
          <w:szCs w:val="20"/>
        </w:rPr>
        <w:t xml:space="preserve">Provide Hazardous waste disposal  that cannot be processed by the Sani-Pak System located at the James H Quillen VAMC in Mountain Home, TN.   </w:t>
      </w:r>
      <w:r>
        <w:rPr>
          <w:rFonts w:ascii="Verdana" w:hAnsi="Verdana" w:cs="Verdana"/>
          <w:sz w:val="20"/>
          <w:szCs w:val="20"/>
        </w:rPr>
        <w:t xml:space="preserve">  Estimated 600lbs per month</w:t>
      </w:r>
      <w:r w:rsidRPr="008026C4">
        <w:rPr>
          <w:rFonts w:ascii="Verdana" w:hAnsi="Verdana" w:cs="Verdana"/>
          <w:sz w:val="20"/>
          <w:szCs w:val="20"/>
        </w:rPr>
        <w:t xml:space="preserve">           </w:t>
      </w:r>
    </w:p>
    <w:p w:rsidR="00E26935" w:rsidRPr="008026C4" w:rsidRDefault="00E26935" w:rsidP="005D11B1">
      <w:pPr>
        <w:rPr>
          <w:rFonts w:ascii="Verdana" w:hAnsi="Verdana" w:cs="Verdana"/>
          <w:sz w:val="20"/>
          <w:szCs w:val="20"/>
        </w:rPr>
      </w:pPr>
    </w:p>
    <w:p w:rsidR="00E26935" w:rsidRDefault="00E26935" w:rsidP="005D11B1">
      <w:pPr>
        <w:rPr>
          <w:rFonts w:ascii="Verdana" w:hAnsi="Verdana" w:cs="Verdana"/>
          <w:sz w:val="20"/>
          <w:szCs w:val="20"/>
        </w:rPr>
      </w:pPr>
      <w:r>
        <w:rPr>
          <w:rFonts w:ascii="Verdana" w:hAnsi="Verdana" w:cs="Verdana"/>
          <w:sz w:val="20"/>
          <w:szCs w:val="20"/>
        </w:rPr>
        <w:t>600 lbs   _________lbs  per month $__________ total for 6 months.</w:t>
      </w:r>
    </w:p>
    <w:p w:rsidR="00E26935" w:rsidRPr="008026C4" w:rsidRDefault="00E26935" w:rsidP="005D11B1">
      <w:pPr>
        <w:rPr>
          <w:rFonts w:ascii="Verdana" w:hAnsi="Verdana" w:cs="Verdana"/>
          <w:sz w:val="20"/>
          <w:szCs w:val="20"/>
        </w:rPr>
      </w:pPr>
    </w:p>
    <w:p w:rsidR="00E26935" w:rsidRDefault="00E26935" w:rsidP="00EA4E87">
      <w:pPr>
        <w:tabs>
          <w:tab w:val="left" w:pos="2244"/>
        </w:tabs>
        <w:outlineLvl w:val="0"/>
        <w:rPr>
          <w:rFonts w:ascii="Verdana" w:hAnsi="Verdana" w:cs="Verdana"/>
          <w:b/>
          <w:bCs/>
          <w:sz w:val="20"/>
          <w:szCs w:val="20"/>
        </w:rPr>
      </w:pPr>
      <w:r>
        <w:rPr>
          <w:rFonts w:ascii="Verdana" w:hAnsi="Verdana" w:cs="Verdana"/>
          <w:b/>
          <w:bCs/>
          <w:sz w:val="20"/>
          <w:szCs w:val="20"/>
        </w:rPr>
        <w:t xml:space="preserve">Option Year One: 10/1/2011 through 9/30/2012 </w:t>
      </w: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Bristol</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Bristol Community Based Outpatient Clinic located at Preston Square, 2426 Lee Highway in Bristol, VA 24202 </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in accordance with specifications for the Bristol Community Based Outpatient Clinic.  Services are estimated to be picked up per month however pricing is based on per pick up charge. (twice per month)  </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amount:  Unit Cost                   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48  pickups $_________per pickup     $__________total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Norton</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the Norton Community Based Outpatient Clinic located at 654 Highway 58 East, Norton, VA in accordance with specifications. Services are estimated (three containers) picked up per month however pricing is based on per pick up charge.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36  pickups  $_________per pickup     $_______total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Rogersville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Rogersville, Community based outpatient clinic located at 401 Scenic Drive, Rogersville, TN 37857 in accordance with specifications for the Rogersville Clinic. Services are estimated to be picked up per month however pricing is based on per pick up charge.  Estimated two containers to be picked up per month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Jonesville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Vendor to pick up waste montly, 2 containers per month located at Jonesville,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 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 xml:space="preserve">Marion </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Marion, VA. Vendor</w:t>
      </w:r>
      <w:r w:rsidRPr="008026C4">
        <w:rPr>
          <w:rFonts w:ascii="Verdana" w:hAnsi="Verdana" w:cs="Verdana"/>
          <w:sz w:val="20"/>
          <w:szCs w:val="20"/>
        </w:rPr>
        <w:t xml:space="preserve"> </w:t>
      </w:r>
      <w:r>
        <w:rPr>
          <w:rFonts w:ascii="Verdana" w:hAnsi="Verdana" w:cs="Verdana"/>
          <w:sz w:val="20"/>
          <w:szCs w:val="20"/>
        </w:rPr>
        <w:t>to pick up waste montly, 2 containers per month at Marion,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 ___total </w:t>
      </w:r>
    </w:p>
    <w:p w:rsidR="00E26935" w:rsidRPr="00EA4E87" w:rsidRDefault="00E26935" w:rsidP="00EA4E87">
      <w:pPr>
        <w:tabs>
          <w:tab w:val="left" w:pos="2244"/>
        </w:tabs>
        <w:rPr>
          <w:rFonts w:ascii="Verdana" w:hAnsi="Verdana" w:cs="Verdana"/>
          <w:b/>
          <w:bCs/>
          <w:sz w:val="20"/>
          <w:szCs w:val="20"/>
        </w:rPr>
      </w:pPr>
      <w:r w:rsidRPr="00EA4E87">
        <w:rPr>
          <w:rFonts w:ascii="Verdana" w:hAnsi="Verdana" w:cs="Verdana"/>
          <w:b/>
          <w:bCs/>
          <w:sz w:val="20"/>
          <w:szCs w:val="20"/>
        </w:rPr>
        <w:t>_</w:t>
      </w: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Vansant</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Vansant, VA. Vendor to pick up waste monthly 2 containers per month located at Vansant,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$_________total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Morristown</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Morristown, 920 East Morris Blvd, Morristown, TN.</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8 containers per month. Pricing is requested per container.</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96 containers $___________per container $____________total</w:t>
      </w:r>
    </w:p>
    <w:p w:rsidR="00E26935" w:rsidRDefault="00E26935" w:rsidP="00EA4E87">
      <w:pPr>
        <w:tabs>
          <w:tab w:val="left" w:pos="2244"/>
        </w:tabs>
        <w:rPr>
          <w:rFonts w:ascii="Verdana" w:hAnsi="Verdana" w:cs="Verdana"/>
          <w:sz w:val="20"/>
          <w:szCs w:val="20"/>
        </w:rPr>
      </w:pPr>
    </w:p>
    <w:p w:rsidR="00E26935" w:rsidRDefault="00E26935" w:rsidP="00EA4E87"/>
    <w:p w:rsidR="00E26935" w:rsidRPr="00EA4E87" w:rsidRDefault="00E26935" w:rsidP="00EA4E87">
      <w:pPr>
        <w:rPr>
          <w:rFonts w:ascii="Verdana" w:hAnsi="Verdana" w:cs="Verdana"/>
          <w:b/>
          <w:bCs/>
          <w:sz w:val="20"/>
          <w:szCs w:val="20"/>
        </w:rPr>
      </w:pPr>
      <w:r w:rsidRPr="00EA4E87">
        <w:rPr>
          <w:rFonts w:ascii="Verdana" w:hAnsi="Verdana" w:cs="Verdana"/>
          <w:b/>
          <w:bCs/>
          <w:sz w:val="20"/>
          <w:szCs w:val="20"/>
        </w:rPr>
        <w:t xml:space="preserve">VAMC Mountain Home, TN. </w:t>
      </w:r>
    </w:p>
    <w:p w:rsidR="00E26935" w:rsidRDefault="00E26935" w:rsidP="00EA4E87">
      <w:pPr>
        <w:rPr>
          <w:rFonts w:ascii="Verdana" w:hAnsi="Verdana" w:cs="Verdana"/>
          <w:sz w:val="20"/>
          <w:szCs w:val="20"/>
        </w:rPr>
      </w:pPr>
      <w:r w:rsidRPr="008026C4">
        <w:rPr>
          <w:rFonts w:ascii="Verdana" w:hAnsi="Verdana" w:cs="Verdana"/>
          <w:sz w:val="20"/>
          <w:szCs w:val="20"/>
        </w:rPr>
        <w:t xml:space="preserve">Provide Hazardous waste disposal  that cannot be processed by the Sani-Pak System located at the James H Quillen VAMC in Mountain Home, TN.   </w:t>
      </w:r>
      <w:r>
        <w:rPr>
          <w:rFonts w:ascii="Verdana" w:hAnsi="Verdana" w:cs="Verdana"/>
          <w:sz w:val="20"/>
          <w:szCs w:val="20"/>
        </w:rPr>
        <w:t xml:space="preserve">  Estimated 600lbs per month</w:t>
      </w:r>
      <w:r w:rsidRPr="008026C4">
        <w:rPr>
          <w:rFonts w:ascii="Verdana" w:hAnsi="Verdana" w:cs="Verdana"/>
          <w:sz w:val="20"/>
          <w:szCs w:val="20"/>
        </w:rPr>
        <w:t xml:space="preserve">           </w:t>
      </w:r>
    </w:p>
    <w:p w:rsidR="00E26935" w:rsidRPr="008026C4"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600 lbs   _________lbs  per month $__________ total for 12 months.</w:t>
      </w:r>
    </w:p>
    <w:p w:rsidR="00E26935" w:rsidRPr="008026C4" w:rsidRDefault="00E26935" w:rsidP="00EA4E87">
      <w:pPr>
        <w:rPr>
          <w:rFonts w:ascii="Verdana" w:hAnsi="Verdana" w:cs="Verdana"/>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r>
        <w:rPr>
          <w:rFonts w:ascii="Verdana" w:hAnsi="Verdana" w:cs="Verdana"/>
          <w:b/>
          <w:bCs/>
          <w:sz w:val="20"/>
          <w:szCs w:val="20"/>
        </w:rPr>
        <w:t xml:space="preserve">Option Year Two:  10/1/2012 through 9/30/2013 </w:t>
      </w: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Bristol</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Bristol Community Based Outpatient Clinic located at Preston Square, 2426 Lee Highway in Bristol, VA 24202 </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in accordance with specifications for the Bristol Community Based Outpatient Clinic.  Services are estimated to be picked up per month however pricing is based on per pick up charge. (twice per month)  </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amount:  Unit Cost                   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48  pickups $_________per pickup     $__________total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Norton</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the Norton Community Based Outpatient Clinic located at 654 Highway 58 East, Norton, VA in accordance with specifications. Services are estimated (three containers) picked up per month however pricing is based on per pick up charge.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36  pickups  $_________per pickup     $_______total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Rogersville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Rogersville, Community based outpatient clinic located at 401 Scenic Drive, Rogersville, TN 37857 in accordance with specifications for the Rogersville Clinic. Services are estimated to be picked up per month however pricing is based on per pick up charge.  Estimated two containers to be picked up per month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Jonesville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Vendor to pick up waste montly, 2 containers per month located at Jonesville,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 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 xml:space="preserve">Marion </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Marion, VA. Vendor</w:t>
      </w:r>
      <w:r w:rsidRPr="008026C4">
        <w:rPr>
          <w:rFonts w:ascii="Verdana" w:hAnsi="Verdana" w:cs="Verdana"/>
          <w:sz w:val="20"/>
          <w:szCs w:val="20"/>
        </w:rPr>
        <w:t xml:space="preserve"> </w:t>
      </w:r>
      <w:r>
        <w:rPr>
          <w:rFonts w:ascii="Verdana" w:hAnsi="Verdana" w:cs="Verdana"/>
          <w:sz w:val="20"/>
          <w:szCs w:val="20"/>
        </w:rPr>
        <w:t>to pick up waste montly, 2 containers per month at Marion,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 ___total </w:t>
      </w:r>
    </w:p>
    <w:p w:rsidR="00E26935" w:rsidRPr="00EA4E87" w:rsidRDefault="00E26935" w:rsidP="00EA4E87">
      <w:pPr>
        <w:tabs>
          <w:tab w:val="left" w:pos="2244"/>
        </w:tabs>
        <w:rPr>
          <w:rFonts w:ascii="Verdana" w:hAnsi="Verdana" w:cs="Verdana"/>
          <w:b/>
          <w:bCs/>
          <w:sz w:val="20"/>
          <w:szCs w:val="20"/>
        </w:rPr>
      </w:pPr>
      <w:r w:rsidRPr="00EA4E87">
        <w:rPr>
          <w:rFonts w:ascii="Verdana" w:hAnsi="Verdana" w:cs="Verdana"/>
          <w:b/>
          <w:bCs/>
          <w:sz w:val="20"/>
          <w:szCs w:val="20"/>
        </w:rPr>
        <w:t>_</w:t>
      </w: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Vansant</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Vansant, VA. Vendor to pick up waste monthly 2 containers per month located at Vansant,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$_________total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Morristown</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Morristown, 920 East Morris Blvd, Morristown, TN.</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8 containers per month. Pricing is requested per container.</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96 containers $___________per container $____________total</w:t>
      </w:r>
    </w:p>
    <w:p w:rsidR="00E26935" w:rsidRDefault="00E26935" w:rsidP="00EA4E87">
      <w:pPr>
        <w:tabs>
          <w:tab w:val="left" w:pos="2244"/>
        </w:tabs>
        <w:rPr>
          <w:rFonts w:ascii="Verdana" w:hAnsi="Verdana" w:cs="Verdana"/>
          <w:sz w:val="20"/>
          <w:szCs w:val="20"/>
        </w:rPr>
      </w:pPr>
    </w:p>
    <w:p w:rsidR="00E26935" w:rsidRDefault="00E26935" w:rsidP="00EA4E87"/>
    <w:p w:rsidR="00E26935" w:rsidRPr="00EA4E87" w:rsidRDefault="00E26935" w:rsidP="00EA4E87">
      <w:pPr>
        <w:rPr>
          <w:rFonts w:ascii="Verdana" w:hAnsi="Verdana" w:cs="Verdana"/>
          <w:b/>
          <w:bCs/>
          <w:sz w:val="20"/>
          <w:szCs w:val="20"/>
        </w:rPr>
      </w:pPr>
      <w:r w:rsidRPr="00EA4E87">
        <w:rPr>
          <w:rFonts w:ascii="Verdana" w:hAnsi="Verdana" w:cs="Verdana"/>
          <w:b/>
          <w:bCs/>
          <w:sz w:val="20"/>
          <w:szCs w:val="20"/>
        </w:rPr>
        <w:t xml:space="preserve">VAMC Mountain Home, TN. </w:t>
      </w:r>
    </w:p>
    <w:p w:rsidR="00E26935" w:rsidRDefault="00E26935" w:rsidP="00EA4E87">
      <w:pPr>
        <w:rPr>
          <w:rFonts w:ascii="Verdana" w:hAnsi="Verdana" w:cs="Verdana"/>
          <w:sz w:val="20"/>
          <w:szCs w:val="20"/>
        </w:rPr>
      </w:pPr>
      <w:r w:rsidRPr="008026C4">
        <w:rPr>
          <w:rFonts w:ascii="Verdana" w:hAnsi="Verdana" w:cs="Verdana"/>
          <w:sz w:val="20"/>
          <w:szCs w:val="20"/>
        </w:rPr>
        <w:t xml:space="preserve">Provide Hazardous waste disposal  that cannot be processed by the Sani-Pak System located at the James H Quillen VAMC in Mountain Home, TN.   </w:t>
      </w:r>
      <w:r>
        <w:rPr>
          <w:rFonts w:ascii="Verdana" w:hAnsi="Verdana" w:cs="Verdana"/>
          <w:sz w:val="20"/>
          <w:szCs w:val="20"/>
        </w:rPr>
        <w:t xml:space="preserve">  Estimated 600lbs per month</w:t>
      </w:r>
      <w:r w:rsidRPr="008026C4">
        <w:rPr>
          <w:rFonts w:ascii="Verdana" w:hAnsi="Verdana" w:cs="Verdana"/>
          <w:sz w:val="20"/>
          <w:szCs w:val="20"/>
        </w:rPr>
        <w:t xml:space="preserve">           </w:t>
      </w:r>
    </w:p>
    <w:p w:rsidR="00E26935" w:rsidRPr="008026C4"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600 lbs   _________lbs  per month $__________ total for 12 months.</w:t>
      </w:r>
    </w:p>
    <w:p w:rsidR="00E26935" w:rsidRPr="008026C4" w:rsidRDefault="00E26935" w:rsidP="00EA4E87">
      <w:pPr>
        <w:rPr>
          <w:rFonts w:ascii="Verdana" w:hAnsi="Verdana" w:cs="Verdana"/>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r>
        <w:rPr>
          <w:rFonts w:ascii="Verdana" w:hAnsi="Verdana" w:cs="Verdana"/>
          <w:b/>
          <w:bCs/>
          <w:sz w:val="20"/>
          <w:szCs w:val="20"/>
        </w:rPr>
        <w:t xml:space="preserve">Option Year Three:  10/1/2013 through 9/30/2014 </w:t>
      </w: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Bristol</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Bristol Community Based Outpatient Clinic located at Preston Square, 2426 Lee Highway in Bristol, VA 24202 </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in accordance with specifications for the Bristol Community Based Outpatient Clinic.  Services are estimated to be picked up per month however pricing is based on per pick up charge. (twice per month)  </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amount:  Unit Cost                   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48  pickups $_________per pickup     $__________total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Norton</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the Norton Community Based Outpatient Clinic located at 654 Highway 58 East, Norton, VA in accordance with specifications. Services are estimated (three containers) picked up per month however pricing is based on per pick up charge.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36  pickups  $_________per pickup     $_______total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Rogersville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Rogersville, Community based outpatient clinic located at 401 Scenic Drive, Rogersville, TN 37857 in accordance with specifications for the Rogersville Clinic. Services are estimated to be picked up per month however pricing is based on per pick up charge.  Estimated two containers to be picked up per month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Jonesville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Vendor to pick up waste montly, 2 containers per month located at Jonesville,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 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 xml:space="preserve">Marion </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Marion, VA. Vendor</w:t>
      </w:r>
      <w:r w:rsidRPr="008026C4">
        <w:rPr>
          <w:rFonts w:ascii="Verdana" w:hAnsi="Verdana" w:cs="Verdana"/>
          <w:sz w:val="20"/>
          <w:szCs w:val="20"/>
        </w:rPr>
        <w:t xml:space="preserve"> </w:t>
      </w:r>
      <w:r>
        <w:rPr>
          <w:rFonts w:ascii="Verdana" w:hAnsi="Verdana" w:cs="Verdana"/>
          <w:sz w:val="20"/>
          <w:szCs w:val="20"/>
        </w:rPr>
        <w:t>to pick up waste montly, 2 containers per month at Marion,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 ___total </w:t>
      </w:r>
    </w:p>
    <w:p w:rsidR="00E26935" w:rsidRPr="00EA4E87" w:rsidRDefault="00E26935" w:rsidP="00EA4E87">
      <w:pPr>
        <w:tabs>
          <w:tab w:val="left" w:pos="2244"/>
        </w:tabs>
        <w:rPr>
          <w:rFonts w:ascii="Verdana" w:hAnsi="Verdana" w:cs="Verdana"/>
          <w:b/>
          <w:bCs/>
          <w:sz w:val="20"/>
          <w:szCs w:val="20"/>
        </w:rPr>
      </w:pPr>
      <w:r w:rsidRPr="00EA4E87">
        <w:rPr>
          <w:rFonts w:ascii="Verdana" w:hAnsi="Verdana" w:cs="Verdana"/>
          <w:b/>
          <w:bCs/>
          <w:sz w:val="20"/>
          <w:szCs w:val="20"/>
        </w:rPr>
        <w:t>_</w:t>
      </w: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Vansant</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Vansant, VA. Vendor to pick up waste monthly 2 containers per month located at Vansant,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$_________total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Morristown</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Morristown, 920 East Morris Blvd, Morristown, TN.</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8 containers per month. Pricing is requested per container.</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96 containers $___________per container $____________total</w:t>
      </w:r>
    </w:p>
    <w:p w:rsidR="00E26935" w:rsidRDefault="00E26935" w:rsidP="00EA4E87">
      <w:pPr>
        <w:tabs>
          <w:tab w:val="left" w:pos="2244"/>
        </w:tabs>
        <w:rPr>
          <w:rFonts w:ascii="Verdana" w:hAnsi="Verdana" w:cs="Verdana"/>
          <w:sz w:val="20"/>
          <w:szCs w:val="20"/>
        </w:rPr>
      </w:pPr>
    </w:p>
    <w:p w:rsidR="00E26935" w:rsidRDefault="00E26935" w:rsidP="00EA4E87"/>
    <w:p w:rsidR="00E26935" w:rsidRPr="00EA4E87" w:rsidRDefault="00E26935" w:rsidP="00EA4E87">
      <w:pPr>
        <w:rPr>
          <w:rFonts w:ascii="Verdana" w:hAnsi="Verdana" w:cs="Verdana"/>
          <w:b/>
          <w:bCs/>
          <w:sz w:val="20"/>
          <w:szCs w:val="20"/>
        </w:rPr>
      </w:pPr>
      <w:r w:rsidRPr="00EA4E87">
        <w:rPr>
          <w:rFonts w:ascii="Verdana" w:hAnsi="Verdana" w:cs="Verdana"/>
          <w:b/>
          <w:bCs/>
          <w:sz w:val="20"/>
          <w:szCs w:val="20"/>
        </w:rPr>
        <w:t xml:space="preserve">VAMC Mountain Home, TN. </w:t>
      </w:r>
    </w:p>
    <w:p w:rsidR="00E26935" w:rsidRDefault="00E26935" w:rsidP="00EA4E87">
      <w:pPr>
        <w:rPr>
          <w:rFonts w:ascii="Verdana" w:hAnsi="Verdana" w:cs="Verdana"/>
          <w:sz w:val="20"/>
          <w:szCs w:val="20"/>
        </w:rPr>
      </w:pPr>
      <w:r w:rsidRPr="008026C4">
        <w:rPr>
          <w:rFonts w:ascii="Verdana" w:hAnsi="Verdana" w:cs="Verdana"/>
          <w:sz w:val="20"/>
          <w:szCs w:val="20"/>
        </w:rPr>
        <w:t xml:space="preserve">Provide Hazardous waste disposal  that cannot be processed by the Sani-Pak System located at the James H Quillen VAMC in Mountain Home, TN.   </w:t>
      </w:r>
      <w:r>
        <w:rPr>
          <w:rFonts w:ascii="Verdana" w:hAnsi="Verdana" w:cs="Verdana"/>
          <w:sz w:val="20"/>
          <w:szCs w:val="20"/>
        </w:rPr>
        <w:t xml:space="preserve">  Estimated 600lbs per month</w:t>
      </w:r>
      <w:r w:rsidRPr="008026C4">
        <w:rPr>
          <w:rFonts w:ascii="Verdana" w:hAnsi="Verdana" w:cs="Verdana"/>
          <w:sz w:val="20"/>
          <w:szCs w:val="20"/>
        </w:rPr>
        <w:t xml:space="preserve">           </w:t>
      </w:r>
    </w:p>
    <w:p w:rsidR="00E26935" w:rsidRPr="008026C4"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600 lbs   _________lbs  per month $__________ total for 12 months.</w:t>
      </w:r>
    </w:p>
    <w:p w:rsidR="00E26935" w:rsidRPr="008026C4" w:rsidRDefault="00E26935" w:rsidP="00EA4E87">
      <w:pPr>
        <w:rPr>
          <w:rFonts w:ascii="Verdana" w:hAnsi="Verdana" w:cs="Verdana"/>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r>
        <w:rPr>
          <w:rFonts w:ascii="Verdana" w:hAnsi="Verdana" w:cs="Verdana"/>
          <w:b/>
          <w:bCs/>
          <w:sz w:val="20"/>
          <w:szCs w:val="20"/>
        </w:rPr>
        <w:t xml:space="preserve">Option Year Four:   10/1/2014 through 9/30/2015 </w:t>
      </w:r>
    </w:p>
    <w:p w:rsidR="00E26935" w:rsidRDefault="00E26935" w:rsidP="00EA4E87">
      <w:pPr>
        <w:tabs>
          <w:tab w:val="left" w:pos="2244"/>
        </w:tabs>
        <w:outlineLvl w:val="0"/>
        <w:rPr>
          <w:rFonts w:ascii="Verdana" w:hAnsi="Verdana" w:cs="Verdana"/>
          <w:b/>
          <w:bCs/>
          <w:sz w:val="20"/>
          <w:szCs w:val="20"/>
        </w:rPr>
      </w:pPr>
    </w:p>
    <w:p w:rsidR="00E26935" w:rsidRDefault="00E26935" w:rsidP="00EA4E87">
      <w:pPr>
        <w:tabs>
          <w:tab w:val="left" w:pos="2244"/>
        </w:tabs>
        <w:outlineLvl w:val="0"/>
        <w:rPr>
          <w:rFonts w:ascii="Verdana" w:hAnsi="Verdana" w:cs="Verdana"/>
          <w:b/>
          <w:bCs/>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Bristol</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Bristol Community Based Outpatient Clinic located at Preston Square, 2426 Lee Highway in Bristol, VA 24202 </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in accordance with specifications for the Bristol Community Based Outpatient Clinic.  Services are estimated to be picked up per month however pricing is based on per pick up charge. (twice per month)  </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amount:  Unit Cost                   Total</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48  pickups $_________per pickup     $__________total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Norton</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the Norton Community Based Outpatient Clinic located at 654 Highway 58 East, Norton, VA in accordance with specifications. Services are estimated (three containers) picked up per month however pricing is based on per pick up charge.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36  pickups  $_________per pickup     $_______total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Rogersville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Provide Hazardous waste disposal for Rogersville, Community based outpatient clinic located at 401 Scenic Drive, Rogersville, TN 37857 in accordance with specifications for the Rogersville Clinic. Services are estimated to be picked up per month however pricing is based on per pick up charge.  Estimated two containers to be picked up per month </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$____________total </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Jonesville</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Vendor to pick up waste montly, 2 containers per month located at Jonesville,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 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 xml:space="preserve">Marion </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Marion, VA. Vendor</w:t>
      </w:r>
      <w:r w:rsidRPr="008026C4">
        <w:rPr>
          <w:rFonts w:ascii="Verdana" w:hAnsi="Verdana" w:cs="Verdana"/>
          <w:sz w:val="20"/>
          <w:szCs w:val="20"/>
        </w:rPr>
        <w:t xml:space="preserve"> </w:t>
      </w:r>
      <w:r>
        <w:rPr>
          <w:rFonts w:ascii="Verdana" w:hAnsi="Verdana" w:cs="Verdana"/>
          <w:sz w:val="20"/>
          <w:szCs w:val="20"/>
        </w:rPr>
        <w:t>to pick up waste montly, 2 containers per month at Marion,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 xml:space="preserve">24  pickups  $________per pickup  $_____ ___total </w:t>
      </w:r>
    </w:p>
    <w:p w:rsidR="00E26935" w:rsidRPr="00EA4E87" w:rsidRDefault="00E26935" w:rsidP="00EA4E87">
      <w:pPr>
        <w:tabs>
          <w:tab w:val="left" w:pos="2244"/>
        </w:tabs>
        <w:rPr>
          <w:rFonts w:ascii="Verdana" w:hAnsi="Verdana" w:cs="Verdana"/>
          <w:b/>
          <w:bCs/>
          <w:sz w:val="20"/>
          <w:szCs w:val="20"/>
        </w:rPr>
      </w:pPr>
      <w:r w:rsidRPr="00EA4E87">
        <w:rPr>
          <w:rFonts w:ascii="Verdana" w:hAnsi="Verdana" w:cs="Verdana"/>
          <w:b/>
          <w:bCs/>
          <w:sz w:val="20"/>
          <w:szCs w:val="20"/>
        </w:rPr>
        <w:t>_</w:t>
      </w: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Vansant</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Rural Outreach Clinic, Vansant, VA. Vendor to pick up waste monthly 2 containers per month located at Vansant, VA</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24 pickups  $________per pickup $_________total</w:t>
      </w:r>
    </w:p>
    <w:p w:rsidR="00E26935" w:rsidRDefault="00E26935" w:rsidP="00EA4E87">
      <w:pPr>
        <w:tabs>
          <w:tab w:val="left" w:pos="2244"/>
        </w:tabs>
        <w:rPr>
          <w:rFonts w:ascii="Verdana" w:hAnsi="Verdana" w:cs="Verdana"/>
          <w:sz w:val="20"/>
          <w:szCs w:val="20"/>
        </w:rPr>
      </w:pPr>
    </w:p>
    <w:p w:rsidR="00E26935" w:rsidRPr="00EA4E87" w:rsidRDefault="00E26935" w:rsidP="00EA4E87">
      <w:pPr>
        <w:tabs>
          <w:tab w:val="left" w:pos="2244"/>
        </w:tabs>
        <w:outlineLvl w:val="0"/>
        <w:rPr>
          <w:rFonts w:ascii="Verdana" w:hAnsi="Verdana" w:cs="Verdana"/>
          <w:b/>
          <w:bCs/>
          <w:sz w:val="20"/>
          <w:szCs w:val="20"/>
        </w:rPr>
      </w:pPr>
      <w:r w:rsidRPr="00EA4E87">
        <w:rPr>
          <w:rFonts w:ascii="Verdana" w:hAnsi="Verdana" w:cs="Verdana"/>
          <w:b/>
          <w:bCs/>
          <w:sz w:val="20"/>
          <w:szCs w:val="20"/>
        </w:rPr>
        <w:t>Morristown</w:t>
      </w:r>
    </w:p>
    <w:p w:rsidR="00E26935" w:rsidRDefault="00E26935" w:rsidP="00EA4E87">
      <w:pPr>
        <w:tabs>
          <w:tab w:val="left" w:pos="2244"/>
        </w:tabs>
        <w:rPr>
          <w:rFonts w:ascii="Verdana" w:hAnsi="Verdana" w:cs="Verdana"/>
          <w:sz w:val="20"/>
          <w:szCs w:val="20"/>
        </w:rPr>
      </w:pPr>
      <w:r>
        <w:rPr>
          <w:rFonts w:ascii="Verdana" w:hAnsi="Verdana" w:cs="Verdana"/>
          <w:sz w:val="20"/>
          <w:szCs w:val="20"/>
        </w:rPr>
        <w:t>Provide Hazardous Waste disposal for Morristown, 920 East Morris Blvd, Morristown, TN.</w:t>
      </w:r>
    </w:p>
    <w:p w:rsidR="00E26935" w:rsidRDefault="00E26935" w:rsidP="00EA4E87">
      <w:pPr>
        <w:tabs>
          <w:tab w:val="left" w:pos="2244"/>
        </w:tabs>
        <w:rPr>
          <w:rFonts w:ascii="Verdana" w:hAnsi="Verdana" w:cs="Verdana"/>
          <w:sz w:val="20"/>
          <w:szCs w:val="20"/>
        </w:rPr>
      </w:pPr>
      <w:r>
        <w:rPr>
          <w:rFonts w:ascii="Verdana" w:hAnsi="Verdana" w:cs="Verdana"/>
          <w:sz w:val="20"/>
          <w:szCs w:val="20"/>
        </w:rPr>
        <w:t>Estimated 8 containers per month. Pricing is requested per container.</w:t>
      </w:r>
    </w:p>
    <w:p w:rsidR="00E26935" w:rsidRDefault="00E26935" w:rsidP="00EA4E87">
      <w:pPr>
        <w:tabs>
          <w:tab w:val="left" w:pos="2244"/>
        </w:tabs>
        <w:rPr>
          <w:rFonts w:ascii="Verdana" w:hAnsi="Verdana" w:cs="Verdana"/>
          <w:sz w:val="20"/>
          <w:szCs w:val="20"/>
        </w:rPr>
      </w:pPr>
    </w:p>
    <w:p w:rsidR="00E26935" w:rsidRDefault="00E26935" w:rsidP="00EA4E87">
      <w:pPr>
        <w:tabs>
          <w:tab w:val="left" w:pos="2244"/>
        </w:tabs>
        <w:rPr>
          <w:rFonts w:ascii="Verdana" w:hAnsi="Verdana" w:cs="Verdana"/>
          <w:sz w:val="20"/>
          <w:szCs w:val="20"/>
        </w:rPr>
      </w:pPr>
      <w:r>
        <w:rPr>
          <w:rFonts w:ascii="Verdana" w:hAnsi="Verdana" w:cs="Verdana"/>
          <w:sz w:val="20"/>
          <w:szCs w:val="20"/>
        </w:rPr>
        <w:t>96 containers $___________per container $____________total</w:t>
      </w:r>
    </w:p>
    <w:p w:rsidR="00E26935" w:rsidRDefault="00E26935" w:rsidP="00EA4E87">
      <w:pPr>
        <w:tabs>
          <w:tab w:val="left" w:pos="2244"/>
        </w:tabs>
        <w:rPr>
          <w:rFonts w:ascii="Verdana" w:hAnsi="Verdana" w:cs="Verdana"/>
          <w:sz w:val="20"/>
          <w:szCs w:val="20"/>
        </w:rPr>
      </w:pPr>
    </w:p>
    <w:p w:rsidR="00E26935" w:rsidRDefault="00E26935" w:rsidP="00EA4E87"/>
    <w:p w:rsidR="00E26935" w:rsidRPr="00EA4E87" w:rsidRDefault="00E26935" w:rsidP="00EA4E87">
      <w:pPr>
        <w:rPr>
          <w:rFonts w:ascii="Verdana" w:hAnsi="Verdana" w:cs="Verdana"/>
          <w:b/>
          <w:bCs/>
          <w:sz w:val="20"/>
          <w:szCs w:val="20"/>
        </w:rPr>
      </w:pPr>
      <w:r w:rsidRPr="00EA4E87">
        <w:rPr>
          <w:rFonts w:ascii="Verdana" w:hAnsi="Verdana" w:cs="Verdana"/>
          <w:b/>
          <w:bCs/>
          <w:sz w:val="20"/>
          <w:szCs w:val="20"/>
        </w:rPr>
        <w:t xml:space="preserve">VAMC Mountain Home, TN. </w:t>
      </w:r>
    </w:p>
    <w:p w:rsidR="00E26935" w:rsidRDefault="00E26935" w:rsidP="00EA4E87">
      <w:pPr>
        <w:rPr>
          <w:rFonts w:ascii="Verdana" w:hAnsi="Verdana" w:cs="Verdana"/>
          <w:sz w:val="20"/>
          <w:szCs w:val="20"/>
        </w:rPr>
      </w:pPr>
      <w:r w:rsidRPr="008026C4">
        <w:rPr>
          <w:rFonts w:ascii="Verdana" w:hAnsi="Verdana" w:cs="Verdana"/>
          <w:sz w:val="20"/>
          <w:szCs w:val="20"/>
        </w:rPr>
        <w:t xml:space="preserve">Provide Hazardous waste disposal that cannot be processed by the Sani-Pak System located at the James H Quillen VAMC in Mountain Home, TN.   </w:t>
      </w:r>
      <w:r>
        <w:rPr>
          <w:rFonts w:ascii="Verdana" w:hAnsi="Verdana" w:cs="Verdana"/>
          <w:sz w:val="20"/>
          <w:szCs w:val="20"/>
        </w:rPr>
        <w:t xml:space="preserve">  Estimated 600lbs per month</w:t>
      </w:r>
      <w:r w:rsidRPr="008026C4">
        <w:rPr>
          <w:rFonts w:ascii="Verdana" w:hAnsi="Verdana" w:cs="Verdana"/>
          <w:sz w:val="20"/>
          <w:szCs w:val="20"/>
        </w:rPr>
        <w:t xml:space="preserve">           </w:t>
      </w:r>
    </w:p>
    <w:p w:rsidR="00E26935" w:rsidRPr="008026C4"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600 lbs   _________lbs  per month $__________ total for 12 months.</w:t>
      </w:r>
    </w:p>
    <w:p w:rsidR="00E26935" w:rsidRDefault="00E26935" w:rsidP="00EA4E87">
      <w:pPr>
        <w:rPr>
          <w:rFonts w:ascii="Verdana" w:hAnsi="Verdana" w:cs="Verdana"/>
          <w:sz w:val="20"/>
          <w:szCs w:val="20"/>
        </w:rPr>
      </w:pPr>
    </w:p>
    <w:p w:rsidR="00E26935"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 xml:space="preserve">FAR 12.303 Acquisition of commercial services. </w:t>
      </w:r>
    </w:p>
    <w:p w:rsidR="00E26935"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 xml:space="preserve">The Government may award a contract on the basis of initial offers received, without discussions. Each initial offer should contain the offeror’s best terms from both a technical and pricing standpoint.  However, if considered necessary by the Contracting Officer, discussions will be conducted only with those offerors within the competitive range. </w:t>
      </w:r>
    </w:p>
    <w:p w:rsidR="00E26935"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 xml:space="preserve">Options:  The Government will evaluate offers for award purposes by adding the total price for all options to the total price for the basic requirement. The Government may determine that an offer is unacceptable if the option prices are significantly unbalanced.  Evaluation of options shall not obligate the Government to exercise the option(s). </w:t>
      </w:r>
    </w:p>
    <w:p w:rsidR="00E26935" w:rsidRDefault="00E26935" w:rsidP="00EA4E87">
      <w:pPr>
        <w:rPr>
          <w:rFonts w:ascii="Verdana" w:hAnsi="Verdana" w:cs="Verdana"/>
          <w:sz w:val="20"/>
          <w:szCs w:val="20"/>
        </w:rPr>
      </w:pPr>
      <w:r>
        <w:rPr>
          <w:rFonts w:ascii="Verdana" w:hAnsi="Verdana" w:cs="Verdana"/>
          <w:sz w:val="20"/>
          <w:szCs w:val="20"/>
        </w:rPr>
        <w:t>This is not a multiple award solicitation. Offerors must provide an offer for each medical center, including option years.</w:t>
      </w:r>
    </w:p>
    <w:p w:rsidR="00E26935" w:rsidRDefault="00E26935" w:rsidP="00EA4E87">
      <w:pPr>
        <w:rPr>
          <w:rFonts w:ascii="Verdana" w:hAnsi="Verdana" w:cs="Verdana"/>
          <w:sz w:val="20"/>
          <w:szCs w:val="20"/>
        </w:rPr>
      </w:pPr>
    </w:p>
    <w:p w:rsidR="00E26935" w:rsidRDefault="00E26935" w:rsidP="00EA4E87">
      <w:pPr>
        <w:rPr>
          <w:rFonts w:ascii="Verdana" w:hAnsi="Verdana" w:cs="Verdana"/>
          <w:sz w:val="20"/>
          <w:szCs w:val="20"/>
        </w:rPr>
      </w:pPr>
      <w:r>
        <w:rPr>
          <w:rFonts w:ascii="Verdana" w:hAnsi="Verdana" w:cs="Verdana"/>
          <w:sz w:val="20"/>
          <w:szCs w:val="20"/>
        </w:rPr>
        <w:t xml:space="preserve">VA anticipates the award of a single contract on a firm fixed price basis from this solicitation for commercial items.  It is expected that each contract will contain one base year and four (one-year) option periods. VA shall determine based on an integrated assessment of each offerors technical and price proposals the individual proposals judged to be most advantageous to the Government.  Each medical center will provide 100% off their requirements to the contractor. </w:t>
      </w:r>
    </w:p>
    <w:p w:rsidR="00E26935" w:rsidRDefault="00E26935" w:rsidP="00EA4E87">
      <w:pPr>
        <w:rPr>
          <w:rFonts w:ascii="Verdana" w:hAnsi="Verdana" w:cs="Verdana"/>
          <w:sz w:val="20"/>
          <w:szCs w:val="20"/>
        </w:rPr>
      </w:pPr>
    </w:p>
    <w:p w:rsidR="00E26935" w:rsidRDefault="00E26935" w:rsidP="00EA4E87">
      <w:pPr>
        <w:tabs>
          <w:tab w:val="left" w:pos="2244"/>
        </w:tabs>
        <w:outlineLvl w:val="0"/>
        <w:rPr>
          <w:rFonts w:ascii="Verdana" w:hAnsi="Verdana" w:cs="Verdana"/>
          <w:b/>
          <w:bCs/>
          <w:sz w:val="20"/>
          <w:szCs w:val="20"/>
        </w:rPr>
      </w:pPr>
      <w:r>
        <w:rPr>
          <w:rFonts w:ascii="Verdana" w:hAnsi="Verdana" w:cs="Verdana"/>
          <w:b/>
          <w:bCs/>
          <w:sz w:val="20"/>
          <w:szCs w:val="20"/>
        </w:rPr>
        <w:t>Description:</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Any containers are to be at least 30 gallon/boxes 50 pounds and shall be designed and identified as dedicated medical waste containers for packaging, storing and transporting medical waste and shall be approved by the state of VA.  Contractor is responsible for maintaining containers. Containers must be clean, free from any foreign debris both inside and out. Containers must be sturdy, rigid, leak-proof, impervious and capable of being sealed.</w:t>
      </w:r>
    </w:p>
    <w:p w:rsidR="00E26935" w:rsidRDefault="00E26935" w:rsidP="00362958">
      <w:pPr>
        <w:tabs>
          <w:tab w:val="left" w:pos="2244"/>
        </w:tabs>
        <w:rPr>
          <w:rFonts w:ascii="Verdana" w:hAnsi="Verdana" w:cs="Verdana"/>
          <w:sz w:val="20"/>
          <w:szCs w:val="20"/>
        </w:rPr>
      </w:pPr>
      <w:r>
        <w:rPr>
          <w:rFonts w:ascii="Verdana" w:hAnsi="Verdana" w:cs="Verdana"/>
          <w:sz w:val="20"/>
          <w:szCs w:val="20"/>
        </w:rPr>
        <w:t>Containers shall be identified with the international biohazards symbol and the warning “Biohazard Waste”. The containers shall be stackable to allow for minimal storage space requirements.  The containers may be cardboard boxes instead of plastic containers.</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The contractor shall provide a method of tracking waste from point of generation to treatment/disposal site with a bar code scan.  Bar coding capabilities shall include tracking from individual generation sites with detailed monthly reports generated by contractor and provided to COTR on a monthly basis.  Reports will detail the weight # of pounds and certifying the number of containers and types of waste removed from the site for destruction of each individual department as well as total facility weight however unit cost for this facility is based on a per pick up charge.  The containers will be returned in a clean and ready for use position, free of debris.  Biohazardous containers will be red and any chemotherapy drums or boxes are to be yellow.  Reports are to be sent to the COTR on the same day.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The manifest report is 4 part.  Two copies are to be provided to the COTR Copy #1 is the generators copy  of the pickup and copy #2 indicates final destruction. </w:t>
      </w: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The contractor is responsible for all licenses, and permit to remove, transport, handle, and dispose of biomedial and chemotherapeutic waste.  License and permit must be provided upon submission of proposal.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The contractor will report to the COTR all spills and personal exposures during waste preparation, packaging and transportation.  The contractor will be responsible and clean up and spills.  The contractor shall bear the cost of clean-up and report incidents to the COTR immediately.  Spills must abide by the requirements of the State, county, municipality township or regulatory entity that wastes covered by this contract may pass through or into in fulfillment of this contract.</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Prior to start of work, contractor shall provide an itemized list of containers used and weight of containers.  Any changes will be reported immediately to the COTR.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The title for biohazardous waste will be transferred to and vested in the contractor once the waste is fully loaded onto the contractors vehicle.  </w:t>
      </w:r>
    </w:p>
    <w:p w:rsidR="00E26935" w:rsidRDefault="00E26935" w:rsidP="00362958">
      <w:pPr>
        <w:tabs>
          <w:tab w:val="left" w:pos="2244"/>
        </w:tabs>
        <w:rPr>
          <w:rFonts w:ascii="Verdana" w:hAnsi="Verdana" w:cs="Verdana"/>
          <w:sz w:val="20"/>
          <w:szCs w:val="20"/>
        </w:rPr>
      </w:pPr>
    </w:p>
    <w:p w:rsidR="00E26935" w:rsidRDefault="00E26935" w:rsidP="00EA4E87">
      <w:pPr>
        <w:tabs>
          <w:tab w:val="left" w:pos="2244"/>
        </w:tabs>
        <w:outlineLvl w:val="0"/>
        <w:rPr>
          <w:rFonts w:ascii="Verdana" w:hAnsi="Verdana" w:cs="Verdana"/>
          <w:sz w:val="20"/>
          <w:szCs w:val="20"/>
        </w:rPr>
      </w:pPr>
      <w:r>
        <w:rPr>
          <w:rFonts w:ascii="Verdana" w:hAnsi="Verdana" w:cs="Verdana"/>
          <w:sz w:val="20"/>
          <w:szCs w:val="20"/>
        </w:rPr>
        <w:t xml:space="preserve">The contractor shall be available 24 hours a day seven days a week including holidays.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In the event the contractor is unable to meet the VA scheduled pickup or on call time frame, the VA reserves the right to obtain the services from another source and to charge the contractor with any excess cost which may result from obtaining an alternative source.. </w:t>
      </w:r>
    </w:p>
    <w:p w:rsidR="00E26935" w:rsidRDefault="00E26935" w:rsidP="00362958">
      <w:pPr>
        <w:tabs>
          <w:tab w:val="left" w:pos="2244"/>
        </w:tabs>
        <w:rPr>
          <w:rFonts w:ascii="Verdana" w:hAnsi="Verdana" w:cs="Verdana"/>
          <w:sz w:val="20"/>
          <w:szCs w:val="20"/>
        </w:rPr>
      </w:pPr>
    </w:p>
    <w:p w:rsidR="00E26935" w:rsidRDefault="00E26935" w:rsidP="00EA4E87">
      <w:pPr>
        <w:tabs>
          <w:tab w:val="left" w:pos="2244"/>
        </w:tabs>
        <w:outlineLvl w:val="0"/>
        <w:rPr>
          <w:rFonts w:ascii="Verdana" w:hAnsi="Verdana" w:cs="Verdana"/>
          <w:sz w:val="20"/>
          <w:szCs w:val="20"/>
        </w:rPr>
      </w:pPr>
      <w:r>
        <w:rPr>
          <w:rFonts w:ascii="Verdana" w:hAnsi="Verdana" w:cs="Verdana"/>
          <w:sz w:val="20"/>
          <w:szCs w:val="20"/>
        </w:rPr>
        <w:t xml:space="preserve">Locations may be changed at any time by submission of COTR request in writing.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 xml:space="preserve">Vehicles must be properly licensed and have the required permits to remove waste as governed by all local, state and federal statutes and regulations.  All waste will be transported to an approved treatment site.  Contractor is responsible for providing an acceptable back up plan to insure adequate disposal if treatment site is inoperable. </w:t>
      </w:r>
    </w:p>
    <w:p w:rsidR="00E26935" w:rsidRDefault="00E26935" w:rsidP="00362958">
      <w:pPr>
        <w:tabs>
          <w:tab w:val="left" w:pos="2244"/>
        </w:tabs>
        <w:rPr>
          <w:rFonts w:ascii="Verdana" w:hAnsi="Verdana" w:cs="Verdana"/>
          <w:sz w:val="20"/>
          <w:szCs w:val="20"/>
        </w:rPr>
      </w:pPr>
    </w:p>
    <w:p w:rsidR="00E26935" w:rsidRDefault="00E26935" w:rsidP="00362958">
      <w:pPr>
        <w:tabs>
          <w:tab w:val="left" w:pos="2244"/>
        </w:tabs>
        <w:rPr>
          <w:rFonts w:ascii="Verdana" w:hAnsi="Verdana" w:cs="Verdana"/>
          <w:sz w:val="20"/>
          <w:szCs w:val="20"/>
        </w:rPr>
      </w:pPr>
      <w:r>
        <w:rPr>
          <w:rFonts w:ascii="Verdana" w:hAnsi="Verdana" w:cs="Verdana"/>
          <w:sz w:val="20"/>
          <w:szCs w:val="20"/>
        </w:rPr>
        <w:t>Contractor shall provide one in-service training on blood borne pathogens, proper handling and segregation of biohazardous waste at an agreeable time between contractor and COTR.</w:t>
      </w:r>
    </w:p>
    <w:p w:rsidR="00E26935" w:rsidRDefault="00E26935" w:rsidP="00362958">
      <w:pPr>
        <w:tabs>
          <w:tab w:val="left" w:pos="2244"/>
        </w:tabs>
        <w:rPr>
          <w:rFonts w:ascii="Verdana" w:hAnsi="Verdana" w:cs="Verdana"/>
          <w:sz w:val="20"/>
          <w:szCs w:val="20"/>
        </w:rPr>
      </w:pPr>
    </w:p>
    <w:p w:rsidR="00E26935" w:rsidRDefault="00E26935">
      <w:pPr>
        <w:pageBreakBefore/>
        <w:rPr>
          <w:rFonts w:ascii="Verdana" w:hAnsi="Verdana" w:cs="Verdana"/>
          <w:color w:val="000000"/>
          <w:sz w:val="20"/>
          <w:szCs w:val="20"/>
        </w:rPr>
      </w:pPr>
      <w:r>
        <w:rPr>
          <w:rFonts w:ascii="Verdana" w:hAnsi="Verdana" w:cs="Verdana"/>
          <w:color w:val="000000"/>
          <w:sz w:val="20"/>
          <w:szCs w:val="20"/>
        </w:rPr>
        <w:t xml:space="preserve">Hazardous Waste: Hazardous waste are divided into listed wastes which are organized into categories: The F List: Non specific source wastes: This list identifies wastes from common manufacturing and industrial processes, such as solvents that have been used in cleaning or degreasing operations.  The F-listed wastes are known as wastes from non-specific sources Reference Regulations of 40 CFR 261.31 accessed at </w:t>
      </w:r>
      <w:hyperlink r:id="rId7" w:history="1">
        <w:r w:rsidRPr="00ED7C70">
          <w:rPr>
            <w:rStyle w:val="Hyperlink"/>
            <w:rFonts w:ascii="Verdana" w:hAnsi="Verdana" w:cs="Verdana"/>
            <w:sz w:val="20"/>
            <w:szCs w:val="20"/>
          </w:rPr>
          <w:t>http://ecfr.gpoaccess.gov</w:t>
        </w:r>
      </w:hyperlink>
      <w:r>
        <w:rPr>
          <w:rFonts w:ascii="Verdana" w:hAnsi="Verdana" w:cs="Verdana"/>
          <w:color w:val="000000"/>
          <w:sz w:val="20"/>
          <w:szCs w:val="20"/>
        </w:rPr>
        <w:t xml:space="preserve">.               The K—list source specific wastes. This list includes certain wastes from specific industries such as petroleum refining or pesticide manufacturing. Certain sludges and wastewaters from treatment and production processes in these industries are examples of source specific wastes. Wastes included in this list can be found at regulations at 40 CFR 261.32.            The P-list and the U-list (discarded commercial chemical products). These lists include specific commercial chemical products in an unused form. Some pesticides and some pharmaceutical products become hazardous waste when discarded. Wastes included on the P and U lists can be found in regulations at 40 CFR 261.33 (website: </w:t>
      </w:r>
      <w:hyperlink r:id="rId8" w:history="1">
        <w:r w:rsidRPr="00ED7C70">
          <w:rPr>
            <w:rStyle w:val="Hyperlink"/>
            <w:rFonts w:ascii="Verdana" w:hAnsi="Verdana" w:cs="Verdana"/>
            <w:sz w:val="20"/>
            <w:szCs w:val="20"/>
          </w:rPr>
          <w:t>http://ecfr.gpoaccess.gov</w:t>
        </w:r>
      </w:hyperlink>
      <w:r>
        <w:rPr>
          <w:rFonts w:ascii="Verdana" w:hAnsi="Verdana" w:cs="Verdana"/>
          <w:color w:val="000000"/>
          <w:sz w:val="20"/>
          <w:szCs w:val="20"/>
        </w:rPr>
        <w:t xml:space="preserve">.                                                                            Characteristics wastes may be considered hazardous waste if it exhibits one of the four characteristics defined in 40 CFR Part 261 Subpart C Ignitability, corrosivity, reactivity and toxicity.                                                                                                                                                </w:t>
      </w:r>
    </w:p>
    <w:p w:rsidR="00E26935" w:rsidRDefault="00E26935" w:rsidP="00362958">
      <w:pPr>
        <w:rPr>
          <w:rFonts w:ascii="Verdana" w:hAnsi="Verdana" w:cs="Verdana"/>
          <w:sz w:val="20"/>
          <w:szCs w:val="20"/>
        </w:rPr>
      </w:pPr>
    </w:p>
    <w:p w:rsidR="00E26935" w:rsidRDefault="00E26935" w:rsidP="00362958">
      <w:pPr>
        <w:numPr>
          <w:ilvl w:val="0"/>
          <w:numId w:val="13"/>
        </w:numPr>
        <w:spacing w:after="240"/>
        <w:ind w:left="850"/>
        <w:rPr>
          <w:rFonts w:ascii="Verdana" w:hAnsi="Verdana" w:cs="Verdana"/>
          <w:color w:val="000000"/>
          <w:sz w:val="18"/>
          <w:szCs w:val="18"/>
        </w:rPr>
      </w:pPr>
      <w:bookmarkStart w:id="2" w:name="ignite"/>
      <w:bookmarkEnd w:id="2"/>
      <w:r>
        <w:rPr>
          <w:rStyle w:val="Strong"/>
          <w:rFonts w:ascii="Verdana" w:hAnsi="Verdana" w:cs="Verdana"/>
          <w:color w:val="000000"/>
          <w:sz w:val="18"/>
          <w:szCs w:val="18"/>
        </w:rPr>
        <w:t>Ignitability</w:t>
      </w:r>
      <w:r>
        <w:rPr>
          <w:rFonts w:ascii="Verdana" w:hAnsi="Verdana" w:cs="Verdana"/>
          <w:color w:val="000000"/>
          <w:sz w:val="18"/>
          <w:szCs w:val="18"/>
        </w:rPr>
        <w:t xml:space="preserve"> - Ignitable wastes can create fires under certain conditions, are spontaneously combustible, or have a flash point less than 60 °C (140 °F). Examples include waste oils and used solvents. For more details, see </w:t>
      </w:r>
      <w:hyperlink r:id="rId9" w:anchor="40:25.0.1.1.2.3.1.2" w:history="1">
        <w:r>
          <w:rPr>
            <w:rStyle w:val="Hyperlink"/>
            <w:rFonts w:ascii="Verdana" w:hAnsi="Verdana" w:cs="Verdana"/>
            <w:sz w:val="18"/>
            <w:szCs w:val="18"/>
          </w:rPr>
          <w:t xml:space="preserve">40 CFR §261.21 </w:t>
        </w:r>
      </w:hyperlink>
      <w:r>
        <w:rPr>
          <w:rFonts w:ascii="Verdana" w:hAnsi="Verdana" w:cs="Verdana"/>
          <w:color w:val="000000"/>
          <w:sz w:val="18"/>
          <w:szCs w:val="18"/>
        </w:rPr>
        <w:t xml:space="preserve">. Test methods that may be used to determine ignitability include the </w:t>
      </w:r>
      <w:hyperlink r:id="rId10" w:history="1">
        <w:r>
          <w:rPr>
            <w:rStyle w:val="Hyperlink"/>
            <w:rFonts w:ascii="Verdana" w:hAnsi="Verdana" w:cs="Verdana"/>
            <w:sz w:val="18"/>
            <w:szCs w:val="18"/>
          </w:rPr>
          <w:t>Pensky-Martens Closed-Cup Method for Determining Ignitability (Method 1010A) (PDF)</w:t>
        </w:r>
      </w:hyperlink>
      <w:r>
        <w:rPr>
          <w:rFonts w:ascii="Verdana" w:hAnsi="Verdana" w:cs="Verdana"/>
          <w:color w:val="000000"/>
          <w:sz w:val="18"/>
          <w:szCs w:val="18"/>
        </w:rPr>
        <w:t xml:space="preserve"> </w:t>
      </w:r>
      <w:r>
        <w:rPr>
          <w:rStyle w:val="fileinfo2"/>
          <w:rFonts w:ascii="Verdana" w:hAnsi="Verdana" w:cs="Verdana"/>
          <w:sz w:val="15"/>
          <w:szCs w:val="15"/>
        </w:rPr>
        <w:t>(1 pg, 19K)</w:t>
      </w:r>
      <w:r>
        <w:rPr>
          <w:rFonts w:ascii="Verdana" w:hAnsi="Verdana" w:cs="Verdana"/>
          <w:color w:val="000000"/>
          <w:sz w:val="18"/>
          <w:szCs w:val="18"/>
        </w:rPr>
        <w:t xml:space="preserve"> , the </w:t>
      </w:r>
      <w:hyperlink r:id="rId11" w:history="1">
        <w:r>
          <w:rPr>
            <w:rStyle w:val="Hyperlink"/>
            <w:rFonts w:ascii="Verdana" w:hAnsi="Verdana" w:cs="Verdana"/>
            <w:sz w:val="18"/>
            <w:szCs w:val="18"/>
          </w:rPr>
          <w:t>Setaflash Closed-Cup Method for Determining Ignitability (Method 1020B) (PDF)</w:t>
        </w:r>
      </w:hyperlink>
      <w:r>
        <w:rPr>
          <w:rFonts w:ascii="Verdana" w:hAnsi="Verdana" w:cs="Verdana"/>
          <w:color w:val="000000"/>
          <w:sz w:val="18"/>
          <w:szCs w:val="18"/>
        </w:rPr>
        <w:t xml:space="preserve"> </w:t>
      </w:r>
      <w:r>
        <w:rPr>
          <w:rStyle w:val="fileinfo2"/>
          <w:rFonts w:ascii="Verdana" w:hAnsi="Verdana" w:cs="Verdana"/>
          <w:sz w:val="15"/>
          <w:szCs w:val="15"/>
        </w:rPr>
        <w:t>(1 pg, 17K)</w:t>
      </w:r>
      <w:r>
        <w:rPr>
          <w:rFonts w:ascii="Verdana" w:hAnsi="Verdana" w:cs="Verdana"/>
          <w:color w:val="000000"/>
          <w:sz w:val="18"/>
          <w:szCs w:val="18"/>
        </w:rPr>
        <w:t xml:space="preserve"> , and the </w:t>
      </w:r>
      <w:hyperlink r:id="rId12" w:history="1">
        <w:r>
          <w:rPr>
            <w:rStyle w:val="Hyperlink"/>
            <w:rFonts w:ascii="Verdana" w:hAnsi="Verdana" w:cs="Verdana"/>
            <w:sz w:val="18"/>
            <w:szCs w:val="18"/>
          </w:rPr>
          <w:t>Ignitability of Solids (Method 1030) (PDF)</w:t>
        </w:r>
      </w:hyperlink>
      <w:r>
        <w:rPr>
          <w:rFonts w:ascii="Verdana" w:hAnsi="Verdana" w:cs="Verdana"/>
          <w:color w:val="000000"/>
          <w:sz w:val="18"/>
          <w:szCs w:val="18"/>
        </w:rPr>
        <w:t xml:space="preserve"> </w:t>
      </w:r>
      <w:r>
        <w:rPr>
          <w:rStyle w:val="fileinfo2"/>
          <w:rFonts w:ascii="Verdana" w:hAnsi="Verdana" w:cs="Verdana"/>
          <w:sz w:val="15"/>
          <w:szCs w:val="15"/>
        </w:rPr>
        <w:t>(13 pp, 116K)</w:t>
      </w:r>
      <w:r>
        <w:rPr>
          <w:rFonts w:ascii="Verdana" w:hAnsi="Verdana" w:cs="Verdana"/>
          <w:color w:val="000000"/>
          <w:sz w:val="18"/>
          <w:szCs w:val="18"/>
        </w:rPr>
        <w:t xml:space="preserve">. </w:t>
      </w:r>
    </w:p>
    <w:p w:rsidR="00E26935" w:rsidRDefault="00E26935" w:rsidP="00362958">
      <w:pPr>
        <w:numPr>
          <w:ilvl w:val="0"/>
          <w:numId w:val="13"/>
        </w:numPr>
        <w:spacing w:after="240"/>
        <w:ind w:left="850"/>
        <w:rPr>
          <w:rFonts w:ascii="Verdana" w:hAnsi="Verdana" w:cs="Verdana"/>
          <w:color w:val="000000"/>
          <w:sz w:val="18"/>
          <w:szCs w:val="18"/>
        </w:rPr>
      </w:pPr>
      <w:bookmarkStart w:id="3" w:name="corrosive"/>
      <w:bookmarkEnd w:id="3"/>
      <w:r>
        <w:rPr>
          <w:rStyle w:val="Strong"/>
          <w:rFonts w:ascii="Verdana" w:hAnsi="Verdana" w:cs="Verdana"/>
          <w:color w:val="000000"/>
          <w:sz w:val="18"/>
          <w:szCs w:val="18"/>
        </w:rPr>
        <w:t>Corrosivity</w:t>
      </w:r>
      <w:r>
        <w:rPr>
          <w:rFonts w:ascii="Verdana" w:hAnsi="Verdana" w:cs="Verdana"/>
          <w:color w:val="000000"/>
          <w:sz w:val="18"/>
          <w:szCs w:val="18"/>
        </w:rPr>
        <w:t xml:space="preserve"> - Corrosive wastes are acids or bases (pH less than or equal to 2, or greater than or equal to 12.5) that are capable of corroding metal containers, such as storage tanks, drums, and barrels. Battery acid is an example. For more details, see </w:t>
      </w:r>
      <w:hyperlink r:id="rId13" w:anchor="40:25.0.1.1.2.3.1.3" w:history="1">
        <w:r>
          <w:rPr>
            <w:rStyle w:val="Hyperlink"/>
            <w:rFonts w:ascii="Verdana" w:hAnsi="Verdana" w:cs="Verdana"/>
            <w:sz w:val="18"/>
            <w:szCs w:val="18"/>
          </w:rPr>
          <w:t xml:space="preserve">40 CFR §261.22 </w:t>
        </w:r>
      </w:hyperlink>
      <w:r>
        <w:rPr>
          <w:rFonts w:ascii="Verdana" w:hAnsi="Verdana" w:cs="Verdana"/>
          <w:color w:val="000000"/>
          <w:sz w:val="18"/>
          <w:szCs w:val="18"/>
        </w:rPr>
        <w:t xml:space="preserve">. The test method that may be used to determine corrosivity is the </w:t>
      </w:r>
      <w:hyperlink r:id="rId14" w:history="1">
        <w:r>
          <w:rPr>
            <w:rStyle w:val="Hyperlink"/>
            <w:rFonts w:ascii="Verdana" w:hAnsi="Verdana" w:cs="Verdana"/>
            <w:sz w:val="18"/>
            <w:szCs w:val="18"/>
          </w:rPr>
          <w:t>Corrosivity Towards Steel (Method 1110A) (PDF)</w:t>
        </w:r>
      </w:hyperlink>
      <w:r>
        <w:rPr>
          <w:rFonts w:ascii="Verdana" w:hAnsi="Verdana" w:cs="Verdana"/>
          <w:color w:val="000000"/>
          <w:sz w:val="18"/>
          <w:szCs w:val="18"/>
        </w:rPr>
        <w:t xml:space="preserve"> </w:t>
      </w:r>
      <w:r>
        <w:rPr>
          <w:rStyle w:val="fileinfo2"/>
          <w:rFonts w:ascii="Verdana" w:hAnsi="Verdana" w:cs="Verdana"/>
          <w:sz w:val="15"/>
          <w:szCs w:val="15"/>
        </w:rPr>
        <w:t>(6 pp, 37K)</w:t>
      </w:r>
      <w:r>
        <w:rPr>
          <w:rFonts w:ascii="Verdana" w:hAnsi="Verdana" w:cs="Verdana"/>
          <w:color w:val="000000"/>
          <w:sz w:val="18"/>
          <w:szCs w:val="18"/>
        </w:rPr>
        <w:t xml:space="preserve">. </w:t>
      </w:r>
    </w:p>
    <w:p w:rsidR="00E26935" w:rsidRDefault="00E26935" w:rsidP="00362958">
      <w:pPr>
        <w:numPr>
          <w:ilvl w:val="0"/>
          <w:numId w:val="13"/>
        </w:numPr>
        <w:spacing w:after="240"/>
        <w:ind w:left="850"/>
        <w:rPr>
          <w:rFonts w:ascii="Verdana" w:hAnsi="Verdana" w:cs="Verdana"/>
          <w:color w:val="000000"/>
          <w:sz w:val="18"/>
          <w:szCs w:val="18"/>
        </w:rPr>
      </w:pPr>
      <w:bookmarkStart w:id="4" w:name="react"/>
      <w:bookmarkEnd w:id="4"/>
      <w:r>
        <w:rPr>
          <w:rStyle w:val="Strong"/>
          <w:rFonts w:ascii="Verdana" w:hAnsi="Verdana" w:cs="Verdana"/>
          <w:color w:val="000000"/>
          <w:sz w:val="18"/>
          <w:szCs w:val="18"/>
        </w:rPr>
        <w:t>Reactivity</w:t>
      </w:r>
      <w:r>
        <w:rPr>
          <w:rFonts w:ascii="Verdana" w:hAnsi="Verdana" w:cs="Verdana"/>
          <w:color w:val="000000"/>
          <w:sz w:val="18"/>
          <w:szCs w:val="18"/>
        </w:rPr>
        <w:t xml:space="preserve"> - Reactive wastes are unstable under "normal" conditions. They can cause explosions, toxic fumes, gases, or vapors when heated, compressed, or mixed with water. Examples include lithium-sulfur batteries and explosives. For more details, see </w:t>
      </w:r>
      <w:hyperlink r:id="rId15" w:anchor="40:25.0.1.1.2.3.1.4" w:history="1">
        <w:r>
          <w:rPr>
            <w:rStyle w:val="Hyperlink"/>
            <w:rFonts w:ascii="Verdana" w:hAnsi="Verdana" w:cs="Verdana"/>
            <w:sz w:val="18"/>
            <w:szCs w:val="18"/>
          </w:rPr>
          <w:t xml:space="preserve">40 CFR §261.23 </w:t>
        </w:r>
      </w:hyperlink>
      <w:r>
        <w:rPr>
          <w:rFonts w:ascii="Verdana" w:hAnsi="Verdana" w:cs="Verdana"/>
          <w:color w:val="000000"/>
          <w:sz w:val="18"/>
          <w:szCs w:val="18"/>
        </w:rPr>
        <w:t xml:space="preserve">. There are currently no test methods available. </w:t>
      </w:r>
    </w:p>
    <w:p w:rsidR="00E26935" w:rsidRDefault="00E26935" w:rsidP="00362958">
      <w:pPr>
        <w:numPr>
          <w:ilvl w:val="0"/>
          <w:numId w:val="13"/>
        </w:numPr>
        <w:spacing w:after="100" w:afterAutospacing="1"/>
        <w:ind w:left="850"/>
        <w:rPr>
          <w:rFonts w:ascii="Verdana" w:hAnsi="Verdana" w:cs="Verdana"/>
          <w:color w:val="000000"/>
          <w:sz w:val="18"/>
          <w:szCs w:val="18"/>
        </w:rPr>
      </w:pPr>
      <w:bookmarkStart w:id="5" w:name="toxic"/>
      <w:bookmarkEnd w:id="5"/>
      <w:r>
        <w:rPr>
          <w:rStyle w:val="Strong"/>
          <w:rFonts w:ascii="Verdana" w:hAnsi="Verdana" w:cs="Verdana"/>
          <w:color w:val="000000"/>
          <w:sz w:val="18"/>
          <w:szCs w:val="18"/>
        </w:rPr>
        <w:t>Toxicity</w:t>
      </w:r>
      <w:r>
        <w:rPr>
          <w:rFonts w:ascii="Verdana" w:hAnsi="Verdana" w:cs="Verdana"/>
          <w:color w:val="000000"/>
          <w:sz w:val="18"/>
          <w:szCs w:val="18"/>
        </w:rPr>
        <w:t xml:space="preserve"> - Toxic wastes are harmful or fatal when ingested or absorbed (e.g., containing mercury, lead, etc.). When toxic wastes are land disposed, contaminated liquid may leach from the waste and pollute ground water. Toxicity is defined through a laboratory procedure called the </w:t>
      </w:r>
      <w:hyperlink r:id="rId16" w:history="1">
        <w:r>
          <w:rPr>
            <w:rStyle w:val="Hyperlink"/>
            <w:rFonts w:ascii="Verdana" w:hAnsi="Verdana" w:cs="Verdana"/>
            <w:sz w:val="18"/>
            <w:szCs w:val="18"/>
          </w:rPr>
          <w:t>Toxicity Characteristic Leaching Procedure (TCLP) (Method 1311) (PDF)</w:t>
        </w:r>
      </w:hyperlink>
      <w:r>
        <w:rPr>
          <w:rFonts w:ascii="Verdana" w:hAnsi="Verdana" w:cs="Verdana"/>
          <w:color w:val="000000"/>
          <w:sz w:val="18"/>
          <w:szCs w:val="18"/>
        </w:rPr>
        <w:t xml:space="preserve"> </w:t>
      </w:r>
      <w:r>
        <w:rPr>
          <w:rStyle w:val="fileinfo2"/>
          <w:rFonts w:ascii="Verdana" w:hAnsi="Verdana" w:cs="Verdana"/>
          <w:sz w:val="15"/>
          <w:szCs w:val="15"/>
        </w:rPr>
        <w:t>(35 pp, 288K)</w:t>
      </w:r>
      <w:r>
        <w:rPr>
          <w:rFonts w:ascii="Verdana" w:hAnsi="Verdana" w:cs="Verdana"/>
          <w:color w:val="000000"/>
          <w:sz w:val="18"/>
          <w:szCs w:val="18"/>
        </w:rPr>
        <w:t xml:space="preserve">. The TCLP helps identify wastes likely to leach concentrations of contaminants that may be harmful to human health or the environment. For more details, see </w:t>
      </w:r>
      <w:hyperlink r:id="rId17" w:anchor="40:25.0.1.1.2.3.1.5" w:history="1">
        <w:r>
          <w:rPr>
            <w:rStyle w:val="Hyperlink"/>
            <w:rFonts w:ascii="Verdana" w:hAnsi="Verdana" w:cs="Verdana"/>
            <w:sz w:val="18"/>
            <w:szCs w:val="18"/>
          </w:rPr>
          <w:t xml:space="preserve">40 CFR §261.24 </w:t>
        </w:r>
      </w:hyperlink>
      <w:r>
        <w:rPr>
          <w:rFonts w:ascii="Verdana" w:hAnsi="Verdana" w:cs="Verdana"/>
          <w:color w:val="000000"/>
          <w:sz w:val="18"/>
          <w:szCs w:val="18"/>
        </w:rPr>
        <w:t xml:space="preserve">. </w:t>
      </w:r>
    </w:p>
    <w:p w:rsidR="00E26935" w:rsidRDefault="00E26935" w:rsidP="00362958">
      <w:pPr>
        <w:rPr>
          <w:rFonts w:ascii="Verdana" w:hAnsi="Verdana" w:cs="Verdana"/>
          <w:sz w:val="20"/>
          <w:szCs w:val="20"/>
        </w:rPr>
      </w:pPr>
      <w:r>
        <w:rPr>
          <w:rFonts w:ascii="Verdana" w:hAnsi="Verdana" w:cs="Verdana"/>
          <w:sz w:val="20"/>
          <w:szCs w:val="20"/>
        </w:rPr>
        <w:t xml:space="preserve">Universal Wastes: examples are batteries, pesticides, mercury containing equipment and bulbs (lamps)  Wastes subject to this system will go to appropriate treatment or recycling facilities pursuant to the full hazardous waste regulatory controls Reference: 40 CFR part 273.  The applicable State regulations will apply. </w:t>
      </w:r>
    </w:p>
    <w:p w:rsidR="00E26935" w:rsidRDefault="00E26935" w:rsidP="00362958">
      <w:pPr>
        <w:rPr>
          <w:rFonts w:ascii="Verdana" w:hAnsi="Verdana" w:cs="Verdana"/>
          <w:sz w:val="20"/>
          <w:szCs w:val="20"/>
        </w:rPr>
      </w:pPr>
    </w:p>
    <w:p w:rsidR="00E26935" w:rsidRPr="00362958" w:rsidRDefault="00E26935" w:rsidP="00362958">
      <w:pPr>
        <w:rPr>
          <w:rFonts w:ascii="Verdana" w:hAnsi="Verdana" w:cs="Verdana"/>
          <w:sz w:val="20"/>
          <w:szCs w:val="20"/>
        </w:rPr>
      </w:pPr>
      <w:r>
        <w:rPr>
          <w:rFonts w:ascii="Verdana" w:hAnsi="Verdana" w:cs="Verdana"/>
          <w:sz w:val="20"/>
          <w:szCs w:val="20"/>
        </w:rPr>
        <w:t xml:space="preserve">Hazardous waste transporters move waste from one site to another by highway, rail, water or air.  Federal and in some cases State regulations govern hazardous waste transportation including the manifest system. </w:t>
      </w:r>
    </w:p>
    <w:p w:rsidR="00E26935" w:rsidRDefault="00E26935">
      <w:pPr>
        <w:pageBreakBefore/>
        <w:rPr>
          <w:rFonts w:ascii="Verdana" w:hAnsi="Verdana" w:cs="Verdana"/>
          <w:color w:val="000000"/>
          <w:sz w:val="20"/>
          <w:szCs w:val="20"/>
        </w:rPr>
      </w:pPr>
      <w:r>
        <w:rPr>
          <w:rFonts w:ascii="Verdana" w:hAnsi="Verdana" w:cs="Verdana"/>
          <w:color w:val="000000"/>
          <w:sz w:val="20"/>
          <w:szCs w:val="20"/>
        </w:rPr>
        <w:t xml:space="preserve">                                                   </w:t>
      </w:r>
    </w:p>
    <w:p w:rsidR="00E26935" w:rsidRPr="00B035C2" w:rsidRDefault="00E26935" w:rsidP="00EA4E87">
      <w:pPr>
        <w:jc w:val="both"/>
        <w:outlineLvl w:val="0"/>
        <w:rPr>
          <w:rFonts w:ascii="Arial" w:hAnsi="Arial" w:cs="Arial"/>
        </w:rPr>
      </w:pPr>
      <w:r>
        <w:rPr>
          <w:rFonts w:ascii="Arial" w:hAnsi="Arial" w:cs="Arial"/>
          <w:b/>
          <w:bCs/>
        </w:rPr>
        <w:t xml:space="preserve">a. </w:t>
      </w:r>
      <w:r w:rsidRPr="00B035C2">
        <w:rPr>
          <w:rFonts w:ascii="Arial" w:hAnsi="Arial" w:cs="Arial"/>
          <w:b/>
          <w:bCs/>
        </w:rPr>
        <w:t>QUALIFICATIONS:</w:t>
      </w:r>
      <w:r w:rsidRPr="00B035C2">
        <w:rPr>
          <w:rFonts w:ascii="Arial" w:hAnsi="Arial" w:cs="Arial"/>
        </w:rPr>
        <w:t xml:space="preserve">  </w:t>
      </w:r>
    </w:p>
    <w:p w:rsidR="00E26935" w:rsidRPr="00B035C2" w:rsidRDefault="00E26935" w:rsidP="004A1FA2">
      <w:pPr>
        <w:jc w:val="both"/>
        <w:rPr>
          <w:rFonts w:ascii="Arial" w:hAnsi="Arial" w:cs="Arial"/>
        </w:rPr>
      </w:pPr>
    </w:p>
    <w:p w:rsidR="00E26935" w:rsidRPr="00B035C2" w:rsidRDefault="00E26935" w:rsidP="004A1FA2">
      <w:pPr>
        <w:pStyle w:val="ListParagraph"/>
        <w:numPr>
          <w:ilvl w:val="0"/>
          <w:numId w:val="8"/>
        </w:numPr>
        <w:jc w:val="both"/>
        <w:rPr>
          <w:rFonts w:ascii="Arial" w:hAnsi="Arial" w:cs="Arial"/>
          <w:sz w:val="24"/>
          <w:szCs w:val="24"/>
        </w:rPr>
      </w:pPr>
      <w:r>
        <w:rPr>
          <w:rFonts w:ascii="Arial" w:hAnsi="Arial" w:cs="Arial"/>
          <w:sz w:val="24"/>
          <w:szCs w:val="24"/>
        </w:rPr>
        <w:t xml:space="preserve">Contractor </w:t>
      </w:r>
      <w:r w:rsidRPr="00B035C2">
        <w:rPr>
          <w:rFonts w:ascii="Arial" w:hAnsi="Arial" w:cs="Arial"/>
          <w:sz w:val="24"/>
          <w:szCs w:val="24"/>
        </w:rPr>
        <w:t xml:space="preserve">shall have </w:t>
      </w:r>
      <w:r>
        <w:rPr>
          <w:rFonts w:ascii="Arial" w:hAnsi="Arial" w:cs="Arial"/>
          <w:sz w:val="24"/>
          <w:szCs w:val="24"/>
        </w:rPr>
        <w:t xml:space="preserve">minimum of </w:t>
      </w:r>
      <w:r w:rsidRPr="00B035C2">
        <w:rPr>
          <w:rFonts w:ascii="Arial" w:hAnsi="Arial" w:cs="Arial"/>
          <w:sz w:val="24"/>
          <w:szCs w:val="24"/>
        </w:rPr>
        <w:t xml:space="preserve"> three years experience servicing at least three similar size hospitals by submitting a list of references including telephone numbers, addresses, and contact names.</w:t>
      </w:r>
    </w:p>
    <w:p w:rsidR="00E26935" w:rsidRPr="00B035C2" w:rsidRDefault="00E26935" w:rsidP="004A1FA2">
      <w:pPr>
        <w:pStyle w:val="ListParagraph"/>
        <w:jc w:val="both"/>
        <w:rPr>
          <w:rFonts w:ascii="Arial" w:hAnsi="Arial" w:cs="Arial"/>
          <w:sz w:val="24"/>
          <w:szCs w:val="24"/>
        </w:rPr>
      </w:pPr>
    </w:p>
    <w:p w:rsidR="00E26935" w:rsidRPr="00B035C2" w:rsidRDefault="00E26935" w:rsidP="004A1FA2">
      <w:pPr>
        <w:pStyle w:val="ListParagraph"/>
        <w:numPr>
          <w:ilvl w:val="0"/>
          <w:numId w:val="8"/>
        </w:numPr>
        <w:jc w:val="both"/>
        <w:rPr>
          <w:rFonts w:ascii="Arial" w:hAnsi="Arial" w:cs="Arial"/>
          <w:sz w:val="24"/>
          <w:szCs w:val="24"/>
        </w:rPr>
      </w:pPr>
      <w:r w:rsidRPr="00B035C2">
        <w:rPr>
          <w:rFonts w:ascii="Arial" w:hAnsi="Arial" w:cs="Arial"/>
          <w:sz w:val="24"/>
          <w:szCs w:val="24"/>
        </w:rPr>
        <w:t xml:space="preserve">Contractor shall provide a plan to demonstrate that they are capable of providing ongoing requirements and services in the event of service disruptions for any reason.  </w:t>
      </w:r>
      <w:r w:rsidRPr="00B035C2">
        <w:rPr>
          <w:rFonts w:ascii="Arial" w:hAnsi="Arial" w:cs="Arial"/>
          <w:color w:val="000000"/>
          <w:sz w:val="24"/>
          <w:szCs w:val="24"/>
        </w:rPr>
        <w:t>Contractor shall provide information for primary and back-up sites for the following: regulated medical waste disposal services, reusable sharps container exchange services, solid waste disposal services, and recycling services.</w:t>
      </w:r>
    </w:p>
    <w:p w:rsidR="00E26935" w:rsidRPr="00B035C2" w:rsidRDefault="00E26935" w:rsidP="004A1FA2">
      <w:pPr>
        <w:jc w:val="both"/>
        <w:rPr>
          <w:rFonts w:ascii="Arial" w:hAnsi="Arial" w:cs="Arial"/>
        </w:rPr>
      </w:pPr>
    </w:p>
    <w:p w:rsidR="00E26935" w:rsidRPr="00B035C2" w:rsidRDefault="00E26935" w:rsidP="004A1FA2">
      <w:pPr>
        <w:pStyle w:val="ListParagraph"/>
        <w:numPr>
          <w:ilvl w:val="0"/>
          <w:numId w:val="8"/>
        </w:numPr>
        <w:jc w:val="both"/>
        <w:rPr>
          <w:rFonts w:ascii="Arial" w:hAnsi="Arial" w:cs="Arial"/>
          <w:sz w:val="24"/>
          <w:szCs w:val="24"/>
        </w:rPr>
      </w:pPr>
      <w:r w:rsidRPr="00B035C2">
        <w:rPr>
          <w:rFonts w:ascii="Arial" w:hAnsi="Arial" w:cs="Arial"/>
          <w:sz w:val="24"/>
          <w:szCs w:val="24"/>
        </w:rPr>
        <w:t>Contractor shall convert the VA locations to their services immediately after award of the contract.</w:t>
      </w:r>
    </w:p>
    <w:p w:rsidR="00E26935" w:rsidRPr="00B035C2" w:rsidRDefault="00E26935" w:rsidP="004A1FA2">
      <w:pPr>
        <w:jc w:val="both"/>
        <w:rPr>
          <w:rFonts w:ascii="Arial" w:hAnsi="Arial" w:cs="Arial"/>
        </w:rPr>
      </w:pPr>
    </w:p>
    <w:p w:rsidR="00E26935" w:rsidRPr="00B035C2" w:rsidRDefault="00E26935" w:rsidP="004A1FA2">
      <w:pPr>
        <w:pStyle w:val="ListParagraph"/>
        <w:numPr>
          <w:ilvl w:val="0"/>
          <w:numId w:val="8"/>
        </w:numPr>
        <w:jc w:val="both"/>
        <w:rPr>
          <w:rFonts w:ascii="Arial" w:hAnsi="Arial" w:cs="Arial"/>
          <w:sz w:val="24"/>
          <w:szCs w:val="24"/>
        </w:rPr>
      </w:pPr>
      <w:r w:rsidRPr="00B035C2">
        <w:rPr>
          <w:rFonts w:ascii="Arial" w:hAnsi="Arial" w:cs="Arial"/>
          <w:sz w:val="24"/>
          <w:szCs w:val="24"/>
        </w:rPr>
        <w:t>Contractor shall have in place and maintain a valid contingency plan to meet the requirements of the contract. Contractor shall incur all cost associated with fulfilling this contingency plan at no additional expense to the Government. Contractor shall be liable for all expenses incurred by the Government due to the contractor's inability to perform in accordance with these requirements.</w:t>
      </w:r>
    </w:p>
    <w:p w:rsidR="00E26935" w:rsidRPr="00B035C2" w:rsidRDefault="00E26935" w:rsidP="004A1FA2">
      <w:pPr>
        <w:jc w:val="both"/>
        <w:rPr>
          <w:rFonts w:ascii="Arial" w:hAnsi="Arial" w:cs="Arial"/>
        </w:rPr>
      </w:pPr>
    </w:p>
    <w:p w:rsidR="00E26935" w:rsidRPr="00B035C2" w:rsidRDefault="00E26935" w:rsidP="004A1FA2">
      <w:pPr>
        <w:pStyle w:val="ListParagraph"/>
        <w:numPr>
          <w:ilvl w:val="0"/>
          <w:numId w:val="8"/>
        </w:numPr>
        <w:jc w:val="both"/>
        <w:rPr>
          <w:rFonts w:ascii="Arial" w:hAnsi="Arial" w:cs="Arial"/>
          <w:sz w:val="24"/>
          <w:szCs w:val="24"/>
        </w:rPr>
      </w:pPr>
      <w:r w:rsidRPr="00B035C2">
        <w:rPr>
          <w:rFonts w:ascii="Arial" w:hAnsi="Arial" w:cs="Arial"/>
          <w:sz w:val="24"/>
          <w:szCs w:val="24"/>
        </w:rPr>
        <w:t>Contractor is required to identify any subcontractors and suppliers. Contractor is responsible for supervision, contract compliance and obtaining any necessary documentation from their subcontractors or supplies performing under this contract.  If the contractor intends to utilize subcontractors and suppliers other than those initially identified, operating licenses, permits, certificates and any other forms required by regulatory agencies for the new facility must be submitted to the Contracting Officer no later than thirty (30) days prior to change.  Any and all cost increases to meet additional regulatory requirements caused by such change of disposal facilities or any other contractor action relative to transport, storage, and/or disposal of regulated medical waste shall be borne by the contractor.</w:t>
      </w:r>
    </w:p>
    <w:p w:rsidR="00E26935" w:rsidRPr="00B035C2" w:rsidRDefault="00E26935" w:rsidP="004A1FA2">
      <w:pPr>
        <w:jc w:val="both"/>
        <w:rPr>
          <w:rFonts w:ascii="Arial" w:hAnsi="Arial" w:cs="Arial"/>
          <w:b/>
          <w:bCs/>
        </w:rPr>
      </w:pPr>
    </w:p>
    <w:p w:rsidR="00E26935" w:rsidRPr="00B035C2" w:rsidRDefault="00E26935" w:rsidP="00EA4E87">
      <w:pPr>
        <w:jc w:val="both"/>
        <w:outlineLvl w:val="0"/>
        <w:rPr>
          <w:rFonts w:ascii="Arial" w:hAnsi="Arial" w:cs="Arial"/>
          <w:b/>
          <w:bCs/>
        </w:rPr>
      </w:pPr>
      <w:r>
        <w:rPr>
          <w:rFonts w:ascii="Arial" w:hAnsi="Arial" w:cs="Arial"/>
          <w:b/>
          <w:bCs/>
        </w:rPr>
        <w:t xml:space="preserve">b. </w:t>
      </w:r>
      <w:r w:rsidRPr="00B035C2">
        <w:rPr>
          <w:rFonts w:ascii="Arial" w:hAnsi="Arial" w:cs="Arial"/>
          <w:b/>
          <w:bCs/>
        </w:rPr>
        <w:t>CONTRACTOR PERSONNEL</w:t>
      </w:r>
    </w:p>
    <w:p w:rsidR="00E26935" w:rsidRPr="00B035C2" w:rsidRDefault="00E26935" w:rsidP="004A1FA2">
      <w:pPr>
        <w:jc w:val="both"/>
        <w:rPr>
          <w:rFonts w:ascii="Arial" w:hAnsi="Arial" w:cs="Arial"/>
          <w:b/>
          <w:bCs/>
          <w:u w:val="single"/>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The contractor shall provide a contract manager who is responsible for the performance/coordination of work defined in this contract. The name and phone numbers (during and after hours) of this person and alternate(s), who shall act for the contractor when the manager is absent, shall be designated in writing to the Contracting Officer</w:t>
      </w:r>
      <w:r>
        <w:rPr>
          <w:rFonts w:ascii="Arial" w:hAnsi="Arial" w:cs="Arial"/>
          <w:sz w:val="24"/>
          <w:szCs w:val="24"/>
        </w:rPr>
        <w:t>.</w:t>
      </w:r>
      <w:r w:rsidRPr="00B035C2">
        <w:rPr>
          <w:rFonts w:ascii="Arial" w:hAnsi="Arial" w:cs="Arial"/>
          <w:sz w:val="24"/>
          <w:szCs w:val="24"/>
        </w:rPr>
        <w:t xml:space="preserve"> The contract manager and alternate(s) shall be able to understand, read, fluently speak, and legibly write the English language.  This person may perform services under this contract in addition to contract management duties. The contract manager or alternate shall have full authority to act for the contractor in all contractual matters relating to daily operation of this contract. All changes must be provided in writing to the Contracting Officer no later than forty-eight (48) hours prior to the implementation of such changes.</w:t>
      </w:r>
    </w:p>
    <w:p w:rsidR="00E26935" w:rsidRPr="00B035C2" w:rsidRDefault="00E26935" w:rsidP="004A1FA2">
      <w:pPr>
        <w:pStyle w:val="ListParagraph"/>
        <w:jc w:val="both"/>
        <w:rPr>
          <w:rFonts w:ascii="Arial" w:hAnsi="Arial" w:cs="Arial"/>
          <w:sz w:val="24"/>
          <w:szCs w:val="24"/>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Contractor shall provide their employees with appropriate protective clothing, equipment, and apparel as prescribed by the Occupational Safety &amp; Health Administration (OSHA). The technician shall be dressed neatly in appropriate uniform and wear an identification badge at all times when servicing at the VA facility.</w:t>
      </w:r>
    </w:p>
    <w:p w:rsidR="00E26935" w:rsidRPr="00B035C2" w:rsidRDefault="00E26935" w:rsidP="004A1FA2">
      <w:pPr>
        <w:pStyle w:val="ListParagraph"/>
        <w:rPr>
          <w:rFonts w:ascii="Arial" w:hAnsi="Arial" w:cs="Arial"/>
          <w:sz w:val="24"/>
          <w:szCs w:val="24"/>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Contractor shall provide details of what training their employees undergo.  Contractor shall be available for consultation and education to Medical Center's staff on the proper use of reusable sharps containers.</w:t>
      </w:r>
    </w:p>
    <w:p w:rsidR="00E26935" w:rsidRPr="00B035C2" w:rsidRDefault="00E26935" w:rsidP="004A1FA2">
      <w:pPr>
        <w:pStyle w:val="ListParagraph"/>
        <w:rPr>
          <w:rFonts w:ascii="Arial" w:hAnsi="Arial" w:cs="Arial"/>
          <w:sz w:val="24"/>
          <w:szCs w:val="24"/>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The contractor shall provide all training necessary to perform the work as defined in this contract. Training shall not hamper the quantity, quality, or timeliness of work requirements of the contract.</w:t>
      </w:r>
    </w:p>
    <w:p w:rsidR="00E26935" w:rsidRPr="00B035C2" w:rsidRDefault="00E26935" w:rsidP="004A1FA2">
      <w:pPr>
        <w:pStyle w:val="ListParagraph"/>
        <w:rPr>
          <w:rFonts w:ascii="Arial" w:hAnsi="Arial" w:cs="Arial"/>
          <w:sz w:val="24"/>
          <w:szCs w:val="24"/>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 xml:space="preserve">The contractor shall ensure that all employees understand the risks involved with regulated medical waste and are trained in specific procedures to handle spills on the </w:t>
      </w:r>
      <w:r>
        <w:rPr>
          <w:rFonts w:ascii="Arial" w:hAnsi="Arial" w:cs="Arial"/>
          <w:sz w:val="24"/>
          <w:szCs w:val="24"/>
        </w:rPr>
        <w:t>TVHS</w:t>
      </w:r>
      <w:r w:rsidRPr="00B035C2">
        <w:rPr>
          <w:rFonts w:ascii="Arial" w:hAnsi="Arial" w:cs="Arial"/>
          <w:sz w:val="24"/>
          <w:szCs w:val="24"/>
        </w:rPr>
        <w:t xml:space="preserve"> premises, and en route to a treatment facility.</w:t>
      </w:r>
    </w:p>
    <w:p w:rsidR="00E26935" w:rsidRPr="00B035C2" w:rsidRDefault="00E26935" w:rsidP="004A1FA2">
      <w:pPr>
        <w:pStyle w:val="ListParagraph"/>
        <w:rPr>
          <w:rFonts w:ascii="Arial" w:hAnsi="Arial" w:cs="Arial"/>
          <w:sz w:val="24"/>
          <w:szCs w:val="24"/>
        </w:rPr>
      </w:pPr>
    </w:p>
    <w:p w:rsidR="00E26935" w:rsidRPr="00B035C2" w:rsidRDefault="00E26935" w:rsidP="004A1FA2">
      <w:pPr>
        <w:pStyle w:val="ListParagraph"/>
        <w:numPr>
          <w:ilvl w:val="0"/>
          <w:numId w:val="9"/>
        </w:numPr>
        <w:jc w:val="both"/>
        <w:rPr>
          <w:rFonts w:ascii="Arial" w:hAnsi="Arial" w:cs="Arial"/>
          <w:sz w:val="24"/>
          <w:szCs w:val="24"/>
        </w:rPr>
      </w:pPr>
      <w:r w:rsidRPr="00B035C2">
        <w:rPr>
          <w:rFonts w:ascii="Arial" w:hAnsi="Arial" w:cs="Arial"/>
          <w:sz w:val="24"/>
          <w:szCs w:val="24"/>
        </w:rPr>
        <w:t xml:space="preserve">Contractor employees who pick up regulated medical waste from </w:t>
      </w:r>
      <w:r>
        <w:rPr>
          <w:rFonts w:ascii="Arial" w:hAnsi="Arial" w:cs="Arial"/>
          <w:sz w:val="24"/>
          <w:szCs w:val="24"/>
        </w:rPr>
        <w:t>the TVHS</w:t>
      </w:r>
      <w:r w:rsidRPr="00B035C2">
        <w:rPr>
          <w:rFonts w:ascii="Arial" w:hAnsi="Arial" w:cs="Arial"/>
          <w:sz w:val="24"/>
          <w:szCs w:val="24"/>
        </w:rPr>
        <w:t xml:space="preserve"> are identified as being susceptible and/or occupationally at risk to certain biological hazards. The contractor shall provide these employees with the required immunizations.</w:t>
      </w:r>
    </w:p>
    <w:p w:rsidR="00E26935" w:rsidRPr="00B035C2" w:rsidRDefault="00E26935" w:rsidP="004A1FA2">
      <w:pPr>
        <w:jc w:val="both"/>
        <w:rPr>
          <w:rFonts w:ascii="Arial" w:hAnsi="Arial" w:cs="Arial"/>
          <w:b/>
          <w:bCs/>
        </w:rPr>
      </w:pPr>
    </w:p>
    <w:p w:rsidR="00E26935" w:rsidRPr="00B035C2" w:rsidRDefault="00E26935" w:rsidP="00EA4E87">
      <w:pPr>
        <w:jc w:val="both"/>
        <w:outlineLvl w:val="0"/>
        <w:rPr>
          <w:rFonts w:ascii="Arial" w:hAnsi="Arial" w:cs="Arial"/>
        </w:rPr>
      </w:pPr>
      <w:r>
        <w:rPr>
          <w:rFonts w:ascii="Arial" w:hAnsi="Arial" w:cs="Arial"/>
          <w:b/>
          <w:bCs/>
        </w:rPr>
        <w:t xml:space="preserve">c. </w:t>
      </w:r>
      <w:r w:rsidRPr="00B035C2">
        <w:rPr>
          <w:rFonts w:ascii="Arial" w:hAnsi="Arial" w:cs="Arial"/>
          <w:b/>
          <w:bCs/>
        </w:rPr>
        <w:t>PERSONNEL POLICY:</w:t>
      </w:r>
    </w:p>
    <w:p w:rsidR="00E26935" w:rsidRPr="00B035C2" w:rsidRDefault="00E26935" w:rsidP="004A1FA2">
      <w:pPr>
        <w:suppressAutoHyphens/>
        <w:autoSpaceDE w:val="0"/>
        <w:autoSpaceDN w:val="0"/>
        <w:adjustRightInd w:val="0"/>
        <w:jc w:val="both"/>
        <w:rPr>
          <w:rFonts w:ascii="Arial" w:hAnsi="Arial" w:cs="Arial"/>
        </w:rPr>
      </w:pPr>
    </w:p>
    <w:p w:rsidR="00E26935" w:rsidRPr="00B035C2" w:rsidRDefault="00E26935" w:rsidP="004A1FA2">
      <w:pPr>
        <w:suppressAutoHyphens/>
        <w:autoSpaceDE w:val="0"/>
        <w:autoSpaceDN w:val="0"/>
        <w:adjustRightInd w:val="0"/>
        <w:ind w:left="360"/>
        <w:jc w:val="both"/>
        <w:rPr>
          <w:rFonts w:ascii="Arial" w:hAnsi="Arial" w:cs="Arial"/>
        </w:rPr>
      </w:pPr>
      <w:r w:rsidRPr="00B035C2">
        <w:rPr>
          <w:rFonts w:ascii="Arial" w:hAnsi="Arial" w:cs="Arial"/>
        </w:rPr>
        <w:t>The Contractor shall assume full responsibility for protection of the personnel furnishing services under this contract.  To carry out this responsibility, the Contractor shall provide the following for these personnel:</w:t>
      </w:r>
    </w:p>
    <w:p w:rsidR="00E26935" w:rsidRPr="00B035C2" w:rsidRDefault="00E26935" w:rsidP="004A1FA2">
      <w:pPr>
        <w:suppressAutoHyphens/>
        <w:autoSpaceDE w:val="0"/>
        <w:autoSpaceDN w:val="0"/>
        <w:adjustRightInd w:val="0"/>
        <w:ind w:left="360"/>
        <w:jc w:val="both"/>
        <w:rPr>
          <w:rFonts w:ascii="Arial" w:hAnsi="Arial" w:cs="Arial"/>
        </w:rPr>
      </w:pPr>
    </w:p>
    <w:p w:rsidR="00E26935" w:rsidRPr="00B035C2" w:rsidRDefault="00E26935" w:rsidP="004A1FA2">
      <w:pPr>
        <w:numPr>
          <w:ilvl w:val="0"/>
          <w:numId w:val="7"/>
        </w:numPr>
        <w:suppressAutoHyphens/>
        <w:autoSpaceDE w:val="0"/>
        <w:autoSpaceDN w:val="0"/>
        <w:adjustRightInd w:val="0"/>
        <w:ind w:left="1080" w:hanging="360"/>
        <w:jc w:val="both"/>
        <w:rPr>
          <w:rFonts w:ascii="Arial" w:hAnsi="Arial" w:cs="Arial"/>
        </w:rPr>
      </w:pPr>
      <w:r w:rsidRPr="00B035C2">
        <w:rPr>
          <w:rFonts w:ascii="Arial" w:hAnsi="Arial" w:cs="Arial"/>
        </w:rPr>
        <w:t>Workers compensation</w:t>
      </w:r>
    </w:p>
    <w:p w:rsidR="00E26935" w:rsidRPr="00B035C2" w:rsidRDefault="00E26935" w:rsidP="004A1FA2">
      <w:pPr>
        <w:numPr>
          <w:ilvl w:val="0"/>
          <w:numId w:val="7"/>
        </w:numPr>
        <w:suppressAutoHyphens/>
        <w:autoSpaceDE w:val="0"/>
        <w:autoSpaceDN w:val="0"/>
        <w:adjustRightInd w:val="0"/>
        <w:ind w:left="1080" w:hanging="360"/>
        <w:jc w:val="both"/>
        <w:rPr>
          <w:rFonts w:ascii="Arial" w:hAnsi="Arial" w:cs="Arial"/>
        </w:rPr>
      </w:pPr>
      <w:r w:rsidRPr="00B035C2">
        <w:rPr>
          <w:rFonts w:ascii="Arial" w:hAnsi="Arial" w:cs="Arial"/>
        </w:rPr>
        <w:t>General liability insurance in a minimum amount of $500,000.00.</w:t>
      </w:r>
    </w:p>
    <w:p w:rsidR="00E26935" w:rsidRPr="00B035C2" w:rsidRDefault="00E26935" w:rsidP="004A1FA2">
      <w:pPr>
        <w:numPr>
          <w:ilvl w:val="0"/>
          <w:numId w:val="7"/>
        </w:numPr>
        <w:suppressAutoHyphens/>
        <w:autoSpaceDE w:val="0"/>
        <w:autoSpaceDN w:val="0"/>
        <w:adjustRightInd w:val="0"/>
        <w:ind w:left="1080" w:hanging="360"/>
        <w:jc w:val="both"/>
        <w:rPr>
          <w:rFonts w:ascii="Arial" w:hAnsi="Arial" w:cs="Arial"/>
        </w:rPr>
      </w:pPr>
      <w:r w:rsidRPr="00B035C2">
        <w:rPr>
          <w:rFonts w:ascii="Arial" w:hAnsi="Arial" w:cs="Arial"/>
        </w:rPr>
        <w:t>Income tax withholding, and</w:t>
      </w:r>
    </w:p>
    <w:p w:rsidR="00E26935" w:rsidRPr="00B035C2" w:rsidRDefault="00E26935" w:rsidP="004A1FA2">
      <w:pPr>
        <w:numPr>
          <w:ilvl w:val="0"/>
          <w:numId w:val="7"/>
        </w:numPr>
        <w:suppressAutoHyphens/>
        <w:autoSpaceDE w:val="0"/>
        <w:autoSpaceDN w:val="0"/>
        <w:adjustRightInd w:val="0"/>
        <w:ind w:left="1080" w:hanging="360"/>
        <w:jc w:val="both"/>
        <w:rPr>
          <w:rFonts w:ascii="Arial" w:hAnsi="Arial" w:cs="Arial"/>
        </w:rPr>
      </w:pPr>
      <w:r w:rsidRPr="00B035C2">
        <w:rPr>
          <w:rFonts w:ascii="Arial" w:hAnsi="Arial" w:cs="Arial"/>
        </w:rPr>
        <w:t>Social security payments</w:t>
      </w:r>
    </w:p>
    <w:p w:rsidR="00E26935" w:rsidRPr="00B035C2" w:rsidRDefault="00E26935" w:rsidP="004A1FA2">
      <w:pPr>
        <w:jc w:val="both"/>
        <w:rPr>
          <w:rFonts w:ascii="Arial" w:hAnsi="Arial" w:cs="Arial"/>
          <w:b/>
          <w:bCs/>
        </w:rPr>
      </w:pPr>
      <w:r w:rsidRPr="00B035C2">
        <w:rPr>
          <w:rFonts w:ascii="Arial" w:hAnsi="Arial" w:cs="Arial"/>
        </w:rPr>
        <w:t xml:space="preserve">  </w:t>
      </w:r>
      <w:bookmarkStart w:id="6" w:name="PARA_S0008_P00002"/>
      <w:bookmarkEnd w:id="6"/>
    </w:p>
    <w:p w:rsidR="00E26935" w:rsidRPr="00387D93" w:rsidRDefault="00E26935" w:rsidP="004A1FA2">
      <w:pPr>
        <w:jc w:val="both"/>
        <w:rPr>
          <w:rFonts w:ascii="Arial" w:hAnsi="Arial" w:cs="Arial"/>
        </w:rPr>
      </w:pPr>
    </w:p>
    <w:p w:rsidR="00E26935" w:rsidRPr="00387D93" w:rsidRDefault="00E26935" w:rsidP="004A1FA2">
      <w:pPr>
        <w:tabs>
          <w:tab w:val="left" w:pos="90"/>
        </w:tabs>
        <w:spacing w:after="120"/>
        <w:jc w:val="both"/>
        <w:rPr>
          <w:rFonts w:ascii="Arial" w:hAnsi="Arial" w:cs="Arial"/>
        </w:rPr>
      </w:pPr>
      <w:r w:rsidRPr="00387D93">
        <w:rPr>
          <w:rFonts w:ascii="Arial" w:hAnsi="Arial" w:cs="Arial"/>
        </w:rPr>
        <w:t>PROTECTION OF GOVERNMENT PROPERTY:</w:t>
      </w:r>
    </w:p>
    <w:p w:rsidR="00E26935" w:rsidRPr="00B035C2" w:rsidRDefault="00E26935" w:rsidP="004A1FA2">
      <w:pPr>
        <w:spacing w:after="120"/>
        <w:jc w:val="both"/>
        <w:rPr>
          <w:rFonts w:ascii="Arial" w:hAnsi="Arial" w:cs="Arial"/>
        </w:rPr>
      </w:pPr>
      <w:r w:rsidRPr="00B035C2">
        <w:rPr>
          <w:rFonts w:ascii="Arial" w:hAnsi="Arial" w:cs="Arial"/>
        </w:rPr>
        <w:t xml:space="preserve">During work execution, the Contractor shall take special care to protect Government property including interior and exterior buildings, furniture, walls, baseboards, and other surfaces.  Damage resulting from Contractor operations shall be repaired by the Contractor, including painting, refinishing, or replacement (if necessary), at no additional cost to the Government. Contractor shall be responsible to meet all OSHA/Safety requirements in the performance of the work.  This shall include but not be limited to taking all the necessary precautions to protect the patients, visitors and/or staff at each location.  Contractor shall be held responsible for any injuries and/or damage, which may be caused as a result of the Contractors failure to adhere to these requirements. </w:t>
      </w:r>
    </w:p>
    <w:p w:rsidR="00E26935" w:rsidRPr="00387D93" w:rsidRDefault="00E26935" w:rsidP="00EA4E87">
      <w:pPr>
        <w:tabs>
          <w:tab w:val="left" w:pos="-720"/>
        </w:tabs>
        <w:suppressAutoHyphens/>
        <w:jc w:val="both"/>
        <w:outlineLvl w:val="0"/>
        <w:rPr>
          <w:rFonts w:ascii="Arial" w:hAnsi="Arial" w:cs="Arial"/>
        </w:rPr>
      </w:pPr>
      <w:r w:rsidRPr="00387D93">
        <w:rPr>
          <w:rFonts w:ascii="Arial" w:hAnsi="Arial" w:cs="Arial"/>
        </w:rPr>
        <w:t xml:space="preserve">PERMITS AND RESPONSIBILITIES: </w:t>
      </w:r>
    </w:p>
    <w:p w:rsidR="00E26935" w:rsidRPr="00B035C2" w:rsidRDefault="00E26935" w:rsidP="004A1FA2">
      <w:pPr>
        <w:pStyle w:val="PlainText"/>
        <w:jc w:val="both"/>
        <w:rPr>
          <w:rFonts w:ascii="Arial" w:hAnsi="Arial" w:cs="Arial"/>
          <w:sz w:val="24"/>
          <w:szCs w:val="24"/>
        </w:rPr>
      </w:pPr>
    </w:p>
    <w:p w:rsidR="00E26935" w:rsidRPr="00B035C2" w:rsidRDefault="00E26935" w:rsidP="004A1FA2">
      <w:pPr>
        <w:pStyle w:val="PlainText"/>
        <w:jc w:val="both"/>
        <w:rPr>
          <w:rFonts w:ascii="Arial" w:hAnsi="Arial" w:cs="Arial"/>
          <w:sz w:val="24"/>
          <w:szCs w:val="24"/>
        </w:rPr>
      </w:pPr>
      <w:r w:rsidRPr="00B035C2">
        <w:rPr>
          <w:rFonts w:ascii="Arial" w:hAnsi="Arial" w:cs="Arial"/>
          <w:sz w:val="24"/>
          <w:szCs w:val="24"/>
        </w:rPr>
        <w:t>The Contractor shall, without additional expense to the Government, be responsible for obtaining any necessary licenses and permits, and for complying with any applicable Federal, State, and Municipal laws, codes, and regulations in connection with the prosecution of the work. This includes acquiring any installation listed in this contract. He shall be similarly responsible for all damages to persons or property. He shall take proper safety and health precautions to protect the work, the workers, the public and the property of others. He shall also be responsible for all materials delivered and work per-formed until completion and acceptance of the entire work.</w:t>
      </w:r>
    </w:p>
    <w:p w:rsidR="00E26935" w:rsidRPr="00B035C2" w:rsidRDefault="00E26935" w:rsidP="004A1FA2">
      <w:pPr>
        <w:pStyle w:val="PlainText"/>
        <w:jc w:val="both"/>
        <w:rPr>
          <w:rFonts w:ascii="Arial" w:hAnsi="Arial" w:cs="Arial"/>
          <w:b/>
          <w:bCs/>
          <w:sz w:val="24"/>
          <w:szCs w:val="24"/>
        </w:rPr>
      </w:pPr>
    </w:p>
    <w:p w:rsidR="00E26935" w:rsidRPr="00387D93" w:rsidRDefault="00E26935" w:rsidP="00EA4E87">
      <w:pPr>
        <w:numPr>
          <w:ilvl w:val="12"/>
          <w:numId w:val="0"/>
        </w:numPr>
        <w:jc w:val="both"/>
        <w:outlineLvl w:val="0"/>
        <w:rPr>
          <w:rFonts w:ascii="Arial" w:hAnsi="Arial" w:cs="Arial"/>
        </w:rPr>
      </w:pPr>
      <w:r w:rsidRPr="00387D93">
        <w:rPr>
          <w:rFonts w:ascii="Arial" w:hAnsi="Arial" w:cs="Arial"/>
        </w:rPr>
        <w:t>QUALITY ASSURANCE PLAN:</w:t>
      </w:r>
    </w:p>
    <w:p w:rsidR="00E26935" w:rsidRPr="00B035C2" w:rsidRDefault="00E26935" w:rsidP="004A1FA2">
      <w:pPr>
        <w:numPr>
          <w:ilvl w:val="12"/>
          <w:numId w:val="0"/>
        </w:numPr>
        <w:jc w:val="both"/>
        <w:rPr>
          <w:rFonts w:ascii="Arial" w:hAnsi="Arial" w:cs="Arial"/>
          <w:u w:val="single"/>
        </w:rPr>
      </w:pPr>
    </w:p>
    <w:p w:rsidR="00E26935" w:rsidRDefault="00E26935" w:rsidP="004A1FA2">
      <w:pPr>
        <w:numPr>
          <w:ilvl w:val="12"/>
          <w:numId w:val="0"/>
        </w:numPr>
        <w:tabs>
          <w:tab w:val="left" w:pos="720"/>
          <w:tab w:val="left" w:pos="1440"/>
        </w:tabs>
        <w:jc w:val="both"/>
        <w:rPr>
          <w:rFonts w:ascii="Arial" w:hAnsi="Arial" w:cs="Arial"/>
        </w:rPr>
      </w:pPr>
      <w:r w:rsidRPr="00B035C2">
        <w:rPr>
          <w:rFonts w:ascii="Arial" w:hAnsi="Arial" w:cs="Arial"/>
        </w:rPr>
        <w:t>The ability to successfully provide the number and types of services required on a daily basis over an extended period of time requires a good Quality Assurance Plan</w:t>
      </w:r>
      <w:r>
        <w:rPr>
          <w:rFonts w:ascii="Arial" w:hAnsi="Arial" w:cs="Arial"/>
        </w:rPr>
        <w:t xml:space="preserve"> (QASP Attached)</w:t>
      </w:r>
      <w:r w:rsidRPr="00B035C2">
        <w:rPr>
          <w:rFonts w:ascii="Arial" w:hAnsi="Arial" w:cs="Arial"/>
        </w:rPr>
        <w:t xml:space="preserve">.  The required services shall be delivered within the normal working hours (7A-4:30P), while meeting the quality standards required. </w:t>
      </w:r>
    </w:p>
    <w:p w:rsidR="00E26935" w:rsidRDefault="00E26935" w:rsidP="004A1FA2">
      <w:pPr>
        <w:numPr>
          <w:ilvl w:val="12"/>
          <w:numId w:val="0"/>
        </w:numPr>
        <w:tabs>
          <w:tab w:val="left" w:pos="720"/>
          <w:tab w:val="left" w:pos="1440"/>
        </w:tabs>
        <w:jc w:val="both"/>
        <w:rPr>
          <w:rFonts w:ascii="Arial" w:hAnsi="Arial" w:cs="Arial"/>
        </w:rPr>
      </w:pP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 xml:space="preserve">The VA COTR will monitor the performance of response times and delivery and/or problems developed on a quarterly basis. If complaints are received, monitoring may take place on a monthly basis. </w:t>
      </w:r>
    </w:p>
    <w:p w:rsidR="00E26935" w:rsidRDefault="00E26935" w:rsidP="004A1FA2">
      <w:pPr>
        <w:numPr>
          <w:ilvl w:val="12"/>
          <w:numId w:val="0"/>
        </w:numPr>
        <w:tabs>
          <w:tab w:val="left" w:pos="720"/>
          <w:tab w:val="left" w:pos="1440"/>
        </w:tabs>
        <w:jc w:val="both"/>
        <w:rPr>
          <w:rFonts w:ascii="Arial" w:hAnsi="Arial" w:cs="Arial"/>
        </w:rPr>
      </w:pP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 xml:space="preserve">Contractor must meet schedule  97% of the time. </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Contractor immediately cleans up any spills in a proper manner</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 xml:space="preserve">No more than 2 spills in a year span </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Contractor provides correct marking and labeling of containers and</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provides proper containers 100% requirement.</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Contractor provides reports in an adequate and timely manner 100%</w:t>
      </w:r>
    </w:p>
    <w:p w:rsidR="00E26935" w:rsidRDefault="00E26935" w:rsidP="004A1FA2">
      <w:pPr>
        <w:numPr>
          <w:ilvl w:val="12"/>
          <w:numId w:val="0"/>
        </w:numPr>
        <w:tabs>
          <w:tab w:val="left" w:pos="720"/>
          <w:tab w:val="left" w:pos="1440"/>
        </w:tabs>
        <w:jc w:val="both"/>
        <w:rPr>
          <w:rFonts w:ascii="Arial" w:hAnsi="Arial" w:cs="Arial"/>
        </w:rPr>
      </w:pP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The Contracting Officer will deduct 1% from the monthly invoice if</w:t>
      </w:r>
    </w:p>
    <w:p w:rsidR="00E26935" w:rsidRDefault="00E26935" w:rsidP="004A1FA2">
      <w:pPr>
        <w:numPr>
          <w:ilvl w:val="12"/>
          <w:numId w:val="0"/>
        </w:numPr>
        <w:tabs>
          <w:tab w:val="left" w:pos="720"/>
          <w:tab w:val="left" w:pos="1440"/>
        </w:tabs>
        <w:jc w:val="both"/>
        <w:rPr>
          <w:rFonts w:ascii="Arial" w:hAnsi="Arial" w:cs="Arial"/>
        </w:rPr>
      </w:pPr>
      <w:r>
        <w:rPr>
          <w:rFonts w:ascii="Arial" w:hAnsi="Arial" w:cs="Arial"/>
        </w:rPr>
        <w:t xml:space="preserve">Performance as stated above is not met. </w:t>
      </w:r>
    </w:p>
    <w:p w:rsidR="00E26935" w:rsidRDefault="00E26935" w:rsidP="004A1FA2">
      <w:pPr>
        <w:numPr>
          <w:ilvl w:val="12"/>
          <w:numId w:val="0"/>
        </w:numPr>
        <w:tabs>
          <w:tab w:val="left" w:pos="720"/>
          <w:tab w:val="left" w:pos="1440"/>
        </w:tabs>
        <w:jc w:val="both"/>
        <w:rPr>
          <w:rFonts w:ascii="Arial" w:hAnsi="Arial" w:cs="Arial"/>
        </w:rPr>
      </w:pPr>
    </w:p>
    <w:p w:rsidR="00E26935" w:rsidRPr="00387D93" w:rsidRDefault="00E26935" w:rsidP="00EA4E87">
      <w:pPr>
        <w:outlineLvl w:val="0"/>
        <w:rPr>
          <w:rFonts w:ascii="Arial" w:hAnsi="Arial" w:cs="Arial"/>
          <w:u w:val="single"/>
        </w:rPr>
      </w:pPr>
      <w:r w:rsidRPr="00387D93">
        <w:rPr>
          <w:rFonts w:ascii="Arial" w:hAnsi="Arial" w:cs="Arial"/>
        </w:rPr>
        <w:t xml:space="preserve"> ADMINISTRATION</w:t>
      </w:r>
    </w:p>
    <w:p w:rsidR="00E26935" w:rsidRPr="00387D93" w:rsidRDefault="00E26935" w:rsidP="004A1FA2">
      <w:pPr>
        <w:rPr>
          <w:rFonts w:ascii="Arial" w:hAnsi="Arial" w:cs="Arial"/>
          <w:b/>
          <w:bCs/>
        </w:rPr>
      </w:pPr>
    </w:p>
    <w:p w:rsidR="00E26935" w:rsidRPr="00387D93" w:rsidRDefault="00E26935" w:rsidP="004A1FA2">
      <w:pPr>
        <w:rPr>
          <w:rFonts w:ascii="Arial" w:hAnsi="Arial" w:cs="Arial"/>
        </w:rPr>
      </w:pPr>
      <w:r w:rsidRPr="00387D93">
        <w:rPr>
          <w:rFonts w:ascii="Arial" w:hAnsi="Arial" w:cs="Arial"/>
        </w:rPr>
        <w:t>a.</w:t>
      </w:r>
      <w:r w:rsidRPr="00387D93">
        <w:rPr>
          <w:rFonts w:ascii="Arial" w:hAnsi="Arial" w:cs="Arial"/>
          <w:b/>
          <w:bCs/>
        </w:rPr>
        <w:t xml:space="preserve"> </w:t>
      </w:r>
      <w:r w:rsidRPr="00387D93">
        <w:rPr>
          <w:rFonts w:ascii="Arial" w:hAnsi="Arial" w:cs="Arial"/>
          <w:b/>
          <w:bCs/>
          <w:u w:val="single"/>
        </w:rPr>
        <w:t>Facility Orientation</w:t>
      </w:r>
      <w:r w:rsidRPr="00387D93">
        <w:rPr>
          <w:rFonts w:ascii="Arial" w:hAnsi="Arial" w:cs="Arial"/>
          <w:b/>
          <w:bCs/>
        </w:rPr>
        <w:t xml:space="preserve">:  </w:t>
      </w:r>
      <w:r w:rsidRPr="00387D93">
        <w:rPr>
          <w:rFonts w:ascii="Arial" w:hAnsi="Arial" w:cs="Arial"/>
        </w:rPr>
        <w:t>An initial orientation of the facilities will be conducted by the COTR at the start of the contract. The contractor shall be responsible for conducting orientation for new employees thereafter.</w:t>
      </w:r>
      <w:r w:rsidRPr="00387D93">
        <w:rPr>
          <w:rFonts w:ascii="Arial" w:hAnsi="Arial" w:cs="Arial"/>
          <w:highlight w:val="green"/>
        </w:rPr>
        <w:t xml:space="preserve">  </w:t>
      </w:r>
      <w:r w:rsidRPr="00387D93">
        <w:rPr>
          <w:rFonts w:ascii="Arial" w:hAnsi="Arial" w:cs="Arial"/>
        </w:rPr>
        <w:t xml:space="preserve">  </w:t>
      </w:r>
    </w:p>
    <w:p w:rsidR="00E26935" w:rsidRPr="00387D93" w:rsidRDefault="00E26935" w:rsidP="004A1FA2">
      <w:pPr>
        <w:rPr>
          <w:rFonts w:ascii="Arial" w:hAnsi="Arial" w:cs="Arial"/>
          <w:color w:val="0000FF"/>
        </w:rPr>
      </w:pPr>
    </w:p>
    <w:p w:rsidR="00E26935" w:rsidRPr="00387D93" w:rsidRDefault="00E26935" w:rsidP="004A1FA2">
      <w:pPr>
        <w:pStyle w:val="NormalWeb"/>
        <w:spacing w:before="0" w:after="0"/>
        <w:rPr>
          <w:b/>
          <w:bCs/>
          <w:u w:val="single"/>
        </w:rPr>
      </w:pPr>
      <w:r>
        <w:t>b.</w:t>
      </w:r>
      <w:r w:rsidRPr="00387D93">
        <w:t>.</w:t>
      </w:r>
      <w:r w:rsidRPr="00387D93">
        <w:rPr>
          <w:b/>
          <w:bCs/>
        </w:rPr>
        <w:t xml:space="preserve"> </w:t>
      </w:r>
      <w:r w:rsidRPr="00387D93">
        <w:rPr>
          <w:b/>
          <w:bCs/>
          <w:u w:val="single"/>
        </w:rPr>
        <w:t>Federal Holidays</w:t>
      </w:r>
      <w:r w:rsidRPr="00387D93">
        <w:rPr>
          <w:b/>
          <w:bCs/>
        </w:rPr>
        <w:t>:</w:t>
      </w:r>
    </w:p>
    <w:p w:rsidR="00E26935" w:rsidRPr="00387D93" w:rsidRDefault="00E26935" w:rsidP="004A1FA2">
      <w:pPr>
        <w:pStyle w:val="NormalWeb"/>
        <w:spacing w:before="0" w:after="0"/>
      </w:pPr>
    </w:p>
    <w:p w:rsidR="00E26935" w:rsidRPr="00387D93" w:rsidRDefault="00E26935" w:rsidP="00EA4E87">
      <w:pPr>
        <w:pStyle w:val="NormalWeb"/>
        <w:spacing w:before="0" w:after="0"/>
        <w:ind w:left="360"/>
        <w:outlineLvl w:val="0"/>
      </w:pPr>
      <w:r w:rsidRPr="00387D93">
        <w:t>New Year’s</w:t>
      </w:r>
    </w:p>
    <w:p w:rsidR="00E26935" w:rsidRPr="00387D93" w:rsidRDefault="00E26935" w:rsidP="004A1FA2">
      <w:pPr>
        <w:pStyle w:val="NormalWeb"/>
        <w:spacing w:before="0" w:after="0"/>
        <w:ind w:left="360"/>
      </w:pPr>
      <w:r w:rsidRPr="00387D93">
        <w:t>Martin Luther King Jr. Day</w:t>
      </w:r>
    </w:p>
    <w:p w:rsidR="00E26935" w:rsidRPr="00387D93" w:rsidRDefault="00E26935" w:rsidP="004A1FA2">
      <w:pPr>
        <w:pStyle w:val="NormalWeb"/>
        <w:spacing w:before="0" w:after="0"/>
        <w:ind w:left="360"/>
      </w:pPr>
      <w:r w:rsidRPr="00387D93">
        <w:t>President’s Day</w:t>
      </w:r>
    </w:p>
    <w:p w:rsidR="00E26935" w:rsidRPr="00387D93" w:rsidRDefault="00E26935" w:rsidP="004A1FA2">
      <w:pPr>
        <w:pStyle w:val="NormalWeb"/>
        <w:spacing w:before="0" w:after="0"/>
        <w:ind w:left="360"/>
      </w:pPr>
      <w:r w:rsidRPr="00387D93">
        <w:t>Memorial Day</w:t>
      </w:r>
    </w:p>
    <w:p w:rsidR="00E26935" w:rsidRPr="00387D93" w:rsidRDefault="00E26935" w:rsidP="004A1FA2">
      <w:pPr>
        <w:pStyle w:val="NormalWeb"/>
        <w:spacing w:before="0" w:after="0"/>
        <w:ind w:left="360"/>
      </w:pPr>
      <w:r w:rsidRPr="00387D93">
        <w:t>Fourth of July</w:t>
      </w:r>
    </w:p>
    <w:p w:rsidR="00E26935" w:rsidRPr="00387D93" w:rsidRDefault="00E26935" w:rsidP="004A1FA2">
      <w:pPr>
        <w:pStyle w:val="NormalWeb"/>
        <w:spacing w:before="0" w:after="0"/>
        <w:ind w:left="360"/>
      </w:pPr>
      <w:r w:rsidRPr="00387D93">
        <w:t>Labor Day</w:t>
      </w:r>
    </w:p>
    <w:p w:rsidR="00E26935" w:rsidRPr="00387D93" w:rsidRDefault="00E26935" w:rsidP="004A1FA2">
      <w:pPr>
        <w:pStyle w:val="NormalWeb"/>
        <w:spacing w:before="0" w:after="0"/>
        <w:ind w:left="360"/>
      </w:pPr>
      <w:r w:rsidRPr="00387D93">
        <w:t>Columbus Day</w:t>
      </w:r>
    </w:p>
    <w:p w:rsidR="00E26935" w:rsidRPr="00387D93" w:rsidRDefault="00E26935" w:rsidP="004A1FA2">
      <w:pPr>
        <w:pStyle w:val="NormalWeb"/>
        <w:spacing w:before="0" w:after="0"/>
        <w:ind w:left="360"/>
      </w:pPr>
      <w:r w:rsidRPr="00387D93">
        <w:t>Veteran’s Day</w:t>
      </w:r>
    </w:p>
    <w:p w:rsidR="00E26935" w:rsidRPr="00387D93" w:rsidRDefault="00E26935" w:rsidP="004A1FA2">
      <w:pPr>
        <w:pStyle w:val="NormalWeb"/>
        <w:spacing w:before="0" w:after="0"/>
        <w:ind w:left="360"/>
      </w:pPr>
      <w:r w:rsidRPr="00387D93">
        <w:t>Thanksgiving</w:t>
      </w:r>
    </w:p>
    <w:p w:rsidR="00E26935" w:rsidRPr="00387D93" w:rsidRDefault="00E26935" w:rsidP="004A1FA2">
      <w:pPr>
        <w:pStyle w:val="NormalWeb"/>
        <w:spacing w:before="0" w:after="0"/>
        <w:ind w:left="360"/>
      </w:pPr>
      <w:r w:rsidRPr="00387D93">
        <w:t>Christmas</w:t>
      </w:r>
    </w:p>
    <w:p w:rsidR="00E26935" w:rsidRPr="00387D93" w:rsidRDefault="00E26935" w:rsidP="004A1FA2">
      <w:pPr>
        <w:pStyle w:val="NormalWeb"/>
        <w:spacing w:before="0" w:after="0"/>
        <w:ind w:left="360"/>
      </w:pPr>
    </w:p>
    <w:p w:rsidR="00E26935" w:rsidRPr="00387D93" w:rsidRDefault="00E26935" w:rsidP="004A1FA2">
      <w:pPr>
        <w:rPr>
          <w:rFonts w:ascii="Arial" w:hAnsi="Arial" w:cs="Arial"/>
        </w:rPr>
      </w:pPr>
      <w:r>
        <w:rPr>
          <w:rFonts w:ascii="Arial" w:hAnsi="Arial" w:cs="Arial"/>
        </w:rPr>
        <w:t>c.</w:t>
      </w:r>
      <w:r w:rsidRPr="00387D93">
        <w:rPr>
          <w:rFonts w:ascii="Arial" w:hAnsi="Arial" w:cs="Arial"/>
        </w:rPr>
        <w:t>.</w:t>
      </w:r>
      <w:r w:rsidRPr="00387D93">
        <w:rPr>
          <w:rFonts w:ascii="Arial" w:hAnsi="Arial" w:cs="Arial"/>
          <w:b/>
          <w:bCs/>
        </w:rPr>
        <w:t xml:space="preserve"> </w:t>
      </w:r>
      <w:r w:rsidRPr="00387D93">
        <w:rPr>
          <w:rFonts w:ascii="Arial" w:hAnsi="Arial" w:cs="Arial"/>
          <w:b/>
          <w:bCs/>
          <w:u w:val="single"/>
        </w:rPr>
        <w:t>Invoice</w:t>
      </w:r>
      <w:r w:rsidRPr="00387D93">
        <w:rPr>
          <w:rFonts w:ascii="Arial" w:hAnsi="Arial" w:cs="Arial"/>
          <w:u w:val="single"/>
        </w:rPr>
        <w:t>:</w:t>
      </w:r>
      <w:r w:rsidRPr="00387D93">
        <w:rPr>
          <w:rFonts w:ascii="Arial" w:hAnsi="Arial" w:cs="Arial"/>
        </w:rPr>
        <w:t xml:space="preserve"> Payment will be made upon receipt of a properly prepared, itemized invoice, validated by the COTR, and submitted to VA FSC, P. O. BOX 14997</w:t>
      </w:r>
      <w:r>
        <w:rPr>
          <w:rFonts w:ascii="Arial" w:hAnsi="Arial" w:cs="Arial"/>
        </w:rPr>
        <w:t>2</w:t>
      </w:r>
      <w:r w:rsidRPr="00387D93">
        <w:rPr>
          <w:rFonts w:ascii="Arial" w:hAnsi="Arial" w:cs="Arial"/>
        </w:rPr>
        <w:t>, AUSTIN, TX 78714.</w:t>
      </w:r>
      <w:r w:rsidRPr="00387D93">
        <w:rPr>
          <w:rFonts w:ascii="Arial" w:hAnsi="Arial" w:cs="Arial"/>
        </w:rPr>
        <w:tab/>
      </w:r>
    </w:p>
    <w:p w:rsidR="00E26935" w:rsidRPr="00387D93" w:rsidRDefault="00E26935" w:rsidP="004A1FA2">
      <w:pPr>
        <w:ind w:firstLine="720"/>
        <w:rPr>
          <w:rFonts w:ascii="Arial" w:hAnsi="Arial" w:cs="Arial"/>
        </w:rPr>
      </w:pPr>
    </w:p>
    <w:p w:rsidR="00E26935" w:rsidRPr="00387D93" w:rsidRDefault="00E26935" w:rsidP="004A1FA2"/>
    <w:p w:rsidR="00E26935" w:rsidRDefault="00E26935" w:rsidP="0065426F">
      <w:bookmarkStart w:id="7" w:name="TOC"/>
      <w:bookmarkStart w:id="8" w:name="BM2"/>
      <w:bookmarkStart w:id="9" w:name="PARA_S0004_P00004"/>
      <w:bookmarkStart w:id="10" w:name="PARA_S0005_P00003"/>
      <w:bookmarkEnd w:id="7"/>
      <w:bookmarkEnd w:id="8"/>
      <w:bookmarkEnd w:id="9"/>
      <w:bookmarkEnd w:id="10"/>
    </w:p>
    <w:p w:rsidR="00E26935" w:rsidRDefault="00E26935" w:rsidP="00EA4E87">
      <w:pPr>
        <w:outlineLvl w:val="0"/>
      </w:pPr>
      <w:r w:rsidRPr="00B85062">
        <w:rPr>
          <w:b/>
          <w:bCs/>
        </w:rPr>
        <w:t xml:space="preserve"> CCR Requirements</w:t>
      </w:r>
      <w:r>
        <w:t>:  Contractors must be registered in the CCR website at (</w:t>
      </w:r>
      <w:hyperlink r:id="rId18" w:history="1">
        <w:r w:rsidRPr="00613333">
          <w:rPr>
            <w:rStyle w:val="Hyperlink"/>
          </w:rPr>
          <w:t>http://www.ccr.gov</w:t>
        </w:r>
      </w:hyperlink>
      <w:r>
        <w:t>).</w:t>
      </w:r>
    </w:p>
    <w:p w:rsidR="00E26935" w:rsidRDefault="00E26935" w:rsidP="0065426F"/>
    <w:p w:rsidR="00E26935" w:rsidRDefault="00E26935" w:rsidP="0065426F">
      <w:r>
        <w:t xml:space="preserve"> Small businesses, especially veteran owned and service disabled veteran owned small businesses, are encouraged to contact their nearest Procurement Technical Assistance Center (PTAC) if assistance is needed in preparing their proposal.  The website address for the location of the nearest PTAC is </w:t>
      </w:r>
      <w:hyperlink r:id="rId19" w:history="1">
        <w:r w:rsidRPr="00613333">
          <w:rPr>
            <w:rStyle w:val="Hyperlink"/>
          </w:rPr>
          <w:t>http://www.sellingtothegovernment.net</w:t>
        </w:r>
      </w:hyperlink>
    </w:p>
    <w:p w:rsidR="00E26935" w:rsidRDefault="00E26935" w:rsidP="0065426F"/>
    <w:p w:rsidR="00E26935" w:rsidRDefault="00E26935" w:rsidP="00EA4E87">
      <w:pPr>
        <w:pStyle w:val="Heading2"/>
      </w:pPr>
      <w:r>
        <w:t>2.1  CONTRACT ADMINISTRATION DATA</w:t>
      </w:r>
    </w:p>
    <w:p w:rsidR="00E26935" w:rsidRDefault="00E26935">
      <w:r>
        <w:t xml:space="preserve"> </w:t>
      </w:r>
    </w:p>
    <w:p w:rsidR="00E26935" w:rsidRDefault="00E26935">
      <w:r>
        <w:t xml:space="preserve">  (continuation from Standard Form 1449, block 18A.)</w:t>
      </w:r>
    </w:p>
    <w:p w:rsidR="00E26935" w:rsidRDefault="00E26935">
      <w:r>
        <w:t xml:space="preserve"> </w:t>
      </w:r>
    </w:p>
    <w:p w:rsidR="00E26935" w:rsidRDefault="00E26935">
      <w:r>
        <w:t xml:space="preserve">   1.  Contract Administration:  All contract administration matters will be handled by the following individuals:</w:t>
      </w:r>
    </w:p>
    <w:p w:rsidR="00E26935" w:rsidRDefault="00E26935">
      <w:r>
        <w:t xml:space="preserve"> </w:t>
      </w:r>
    </w:p>
    <w:p w:rsidR="00E26935" w:rsidRDefault="00E26935">
      <w:pPr>
        <w:tabs>
          <w:tab w:val="left" w:pos="2700"/>
        </w:tabs>
      </w:pPr>
      <w:r>
        <w:t xml:space="preserve">    a. CONTRACTOR:</w:t>
      </w:r>
      <w:r>
        <w:tab/>
      </w:r>
    </w:p>
    <w:p w:rsidR="00E26935" w:rsidRDefault="00E26935">
      <w:r>
        <w:t xml:space="preserve"> </w:t>
      </w:r>
    </w:p>
    <w:p w:rsidR="00E26935" w:rsidRDefault="00E26935">
      <w:r>
        <w:t xml:space="preserve">     b. GOVERNMENT:  Contracting Officer 00249</w:t>
      </w:r>
    </w:p>
    <w:p w:rsidR="00E26935" w:rsidRDefault="00E26935">
      <w:pPr>
        <w:tabs>
          <w:tab w:val="left" w:pos="2835"/>
        </w:tabs>
      </w:pPr>
      <w:r>
        <w:tab/>
        <w:t>VISN 9 TN Valley Healthcare (90)</w:t>
      </w:r>
    </w:p>
    <w:p w:rsidR="00E26935" w:rsidRDefault="00E26935">
      <w:pPr>
        <w:tabs>
          <w:tab w:val="left" w:pos="2835"/>
        </w:tabs>
      </w:pPr>
      <w:r>
        <w:tab/>
        <w:t xml:space="preserve">1639 Medical Center Parkway </w:t>
      </w:r>
    </w:p>
    <w:p w:rsidR="00E26935" w:rsidRDefault="00E26935">
      <w:pPr>
        <w:tabs>
          <w:tab w:val="left" w:pos="2835"/>
        </w:tabs>
      </w:pPr>
      <w:r>
        <w:tab/>
        <w:t>Murfreesboro, TN  37129</w:t>
      </w:r>
    </w:p>
    <w:p w:rsidR="00E26935" w:rsidRDefault="00E26935" w:rsidP="00EA4E87">
      <w:pPr>
        <w:tabs>
          <w:tab w:val="left" w:pos="2835"/>
        </w:tabs>
        <w:outlineLvl w:val="0"/>
      </w:pPr>
      <w:r>
        <w:t>DUNS NUMBER _________________________________________</w:t>
      </w:r>
    </w:p>
    <w:p w:rsidR="00E26935" w:rsidRDefault="00E26935" w:rsidP="00EA4E87">
      <w:pPr>
        <w:tabs>
          <w:tab w:val="left" w:pos="2835"/>
        </w:tabs>
        <w:outlineLvl w:val="0"/>
      </w:pPr>
      <w:r>
        <w:t>TAX ID NUMBER ________________________________________</w:t>
      </w:r>
    </w:p>
    <w:p w:rsidR="00E26935" w:rsidRDefault="00E26935">
      <w:r>
        <w:t xml:space="preserve"> </w:t>
      </w:r>
    </w:p>
    <w:p w:rsidR="00E26935" w:rsidRDefault="00E26935">
      <w:r>
        <w:t xml:space="preserve">   2.  CONTRACTOR REMITTANCE ADDRESS:  All payments by the Government to the contractor will be made in accordance with:</w:t>
      </w:r>
    </w:p>
    <w:p w:rsidR="00E26935" w:rsidRDefault="00E26935">
      <w:r>
        <w:t xml:space="preserve"> </w:t>
      </w:r>
    </w:p>
    <w:p w:rsidR="00E26935" w:rsidRDefault="00E26935">
      <w:pPr>
        <w:tabs>
          <w:tab w:val="left" w:pos="2565"/>
        </w:tabs>
      </w:pPr>
      <w:r>
        <w:t xml:space="preserve">    [X]</w:t>
      </w:r>
      <w:r>
        <w:tab/>
        <w:t>52.232-34, Payment by Electronic Funds Transfer -</w:t>
      </w:r>
    </w:p>
    <w:p w:rsidR="00E26935" w:rsidRDefault="00E26935">
      <w:pPr>
        <w:tabs>
          <w:tab w:val="left" w:pos="2430"/>
        </w:tabs>
      </w:pPr>
      <w:r>
        <w:tab/>
        <w:t>Other than Central Contractor Registration, or</w:t>
      </w:r>
    </w:p>
    <w:p w:rsidR="00E26935" w:rsidRDefault="00E26935">
      <w:r>
        <w:t xml:space="preserve"> </w:t>
      </w:r>
    </w:p>
    <w:p w:rsidR="00E26935" w:rsidRDefault="00E26935">
      <w:pPr>
        <w:tabs>
          <w:tab w:val="left" w:pos="2565"/>
        </w:tabs>
      </w:pPr>
      <w:r>
        <w:t xml:space="preserve">    [ ]</w:t>
      </w:r>
      <w:r>
        <w:tab/>
        <w:t>52.232-36, Payment by Third Party</w:t>
      </w:r>
    </w:p>
    <w:p w:rsidR="00E26935" w:rsidRDefault="00E26935">
      <w:r>
        <w:t xml:space="preserve"> </w:t>
      </w:r>
    </w:p>
    <w:p w:rsidR="00E26935" w:rsidRDefault="00E26935">
      <w:r>
        <w:t xml:space="preserve"> </w:t>
      </w:r>
    </w:p>
    <w:p w:rsidR="00E26935" w:rsidRDefault="00E26935">
      <w:r>
        <w:t xml:space="preserve">   3.  INVOICES:  Invoices shall be submitted in arrears:</w:t>
      </w:r>
    </w:p>
    <w:p w:rsidR="00E26935" w:rsidRDefault="00E26935">
      <w:r>
        <w:t xml:space="preserve"> </w:t>
      </w:r>
    </w:p>
    <w:p w:rsidR="00E26935" w:rsidRDefault="00E26935">
      <w:pPr>
        <w:tabs>
          <w:tab w:val="left" w:pos="3240"/>
        </w:tabs>
      </w:pPr>
      <w:r>
        <w:t xml:space="preserve">     a.  Quarterly</w:t>
      </w:r>
      <w:r>
        <w:tab/>
        <w:t>[]</w:t>
      </w:r>
    </w:p>
    <w:p w:rsidR="00E26935" w:rsidRDefault="00E26935">
      <w:r>
        <w:t xml:space="preserve"> </w:t>
      </w:r>
    </w:p>
    <w:p w:rsidR="00E26935" w:rsidRDefault="00E26935">
      <w:pPr>
        <w:tabs>
          <w:tab w:val="left" w:pos="3240"/>
        </w:tabs>
      </w:pPr>
      <w:r>
        <w:t xml:space="preserve">     b.  Semi-Annually</w:t>
      </w:r>
      <w:r>
        <w:tab/>
        <w:t>[]</w:t>
      </w:r>
    </w:p>
    <w:p w:rsidR="00E26935" w:rsidRDefault="00E26935">
      <w:r>
        <w:t xml:space="preserve"> </w:t>
      </w:r>
    </w:p>
    <w:p w:rsidR="00E26935" w:rsidRDefault="00E26935">
      <w:pPr>
        <w:tabs>
          <w:tab w:val="left" w:pos="3240"/>
        </w:tabs>
      </w:pPr>
      <w:r>
        <w:t xml:space="preserve">     c.  Other</w:t>
      </w:r>
      <w:r>
        <w:tab/>
        <w:t>[X Monthly in Arrears]</w:t>
      </w:r>
    </w:p>
    <w:p w:rsidR="00E26935" w:rsidRDefault="00E26935">
      <w:r>
        <w:t xml:space="preserve"> </w:t>
      </w:r>
    </w:p>
    <w:p w:rsidR="00E26935" w:rsidRDefault="00E26935">
      <w:r>
        <w:t xml:space="preserve">   4.  GOVERNMENT INVOICE ADDRESS:  All invoices from the contractor shall be mailed to the following address:</w:t>
      </w:r>
    </w:p>
    <w:p w:rsidR="00E26935" w:rsidRDefault="00E26935">
      <w:r>
        <w:t xml:space="preserve"> </w:t>
      </w:r>
    </w:p>
    <w:p w:rsidR="00E26935" w:rsidRDefault="00E26935">
      <w:pPr>
        <w:tabs>
          <w:tab w:val="left" w:pos="675"/>
        </w:tabs>
      </w:pPr>
      <w:r>
        <w:tab/>
        <w:t>VA FSC</w:t>
      </w:r>
    </w:p>
    <w:p w:rsidR="00E26935" w:rsidRDefault="00E26935">
      <w:pPr>
        <w:tabs>
          <w:tab w:val="left" w:pos="675"/>
        </w:tabs>
      </w:pPr>
      <w:r>
        <w:tab/>
        <w:t>P.O. Box 149972</w:t>
      </w:r>
    </w:p>
    <w:p w:rsidR="00E26935" w:rsidRDefault="00E26935">
      <w:pPr>
        <w:tabs>
          <w:tab w:val="left" w:pos="675"/>
        </w:tabs>
      </w:pPr>
      <w:r>
        <w:tab/>
        <w:t>Austin, TX  78714</w:t>
      </w:r>
    </w:p>
    <w:p w:rsidR="00E26935" w:rsidRDefault="00E26935">
      <w:pPr>
        <w:tabs>
          <w:tab w:val="left" w:pos="675"/>
        </w:tabs>
      </w:pPr>
      <w:r>
        <w:tab/>
      </w:r>
    </w:p>
    <w:p w:rsidR="00E26935" w:rsidRDefault="00E26935">
      <w:pPr>
        <w:tabs>
          <w:tab w:val="left" w:pos="675"/>
        </w:tabs>
      </w:pPr>
      <w:r>
        <w:tab/>
      </w:r>
    </w:p>
    <w:p w:rsidR="00E26935" w:rsidRDefault="00E26935">
      <w:r>
        <w:t xml:space="preserve"> </w:t>
      </w:r>
    </w:p>
    <w:p w:rsidR="00E26935" w:rsidRDefault="00E26935">
      <w:r>
        <w:t xml:space="preserve">   OFFERORS MUST COMPLETE AND RETURN ALL INFORMATION DESIGNATED IN 52.212-1, INSTRUCTIONS TO OFFERORS - COMMERCIAL ITEMS, PARAGRAPH b, PRIOR TO THE TIME SPECIFIED IN BLOCK 8 OF SF 1449 IN ORDER TO BE CONSIDERED FOR AWARD.</w:t>
      </w:r>
    </w:p>
    <w:p w:rsidR="00E26935" w:rsidRDefault="00E26935">
      <w:r>
        <w:t xml:space="preserve"> </w:t>
      </w:r>
    </w:p>
    <w:p w:rsidR="00E26935" w:rsidRDefault="00E26935">
      <w:r>
        <w:t xml:space="preserve">   ACKNOWLEDGMENT OF AMENDMENTS:  The offeror acknowledges receipt of amendments to the Solicitation numbered and dated as follows:</w:t>
      </w:r>
    </w:p>
    <w:p w:rsidR="00E26935" w:rsidRDefault="00E26935">
      <w:r>
        <w:t xml:space="preserve"> </w:t>
      </w:r>
    </w:p>
    <w:p w:rsidR="00E26935" w:rsidRDefault="00E26935">
      <w:r>
        <w:t xml:space="preserve"> </w:t>
      </w:r>
    </w:p>
    <w:p w:rsidR="00E26935" w:rsidRDefault="00E26935">
      <w:r>
        <w:t xml:space="preserve">       AMENDMENT NO                           DATE</w:t>
      </w:r>
    </w:p>
    <w:p w:rsidR="00E26935" w:rsidRDefault="00E26935">
      <w:r>
        <w:t xml:space="preserve"> </w:t>
      </w:r>
    </w:p>
    <w:p w:rsidR="00E26935" w:rsidRDefault="00E26935">
      <w:r>
        <w:t xml:space="preserve">       ______________________________         _____________</w:t>
      </w:r>
    </w:p>
    <w:p w:rsidR="00E26935" w:rsidRDefault="00E26935">
      <w:r>
        <w:t xml:space="preserve">       ______________________________         _____________</w:t>
      </w:r>
    </w:p>
    <w:p w:rsidR="00E26935" w:rsidRDefault="00E26935">
      <w:r>
        <w:t xml:space="preserve">       ______________________________         _____________</w:t>
      </w:r>
    </w:p>
    <w:p w:rsidR="00E26935" w:rsidRDefault="00E26935">
      <w:r>
        <w:t xml:space="preserve"> </w:t>
      </w:r>
    </w:p>
    <w:p w:rsidR="00E26935" w:rsidRDefault="00E26935">
      <w:r>
        <w:t xml:space="preserve">   Sealed offers for furnishing the supplies or services in the Schedule will be received at the address specified in Block 9 of SF 1449, or if handcarried, to the address shown in block 15, until the date and time specified in Block 8.  CAUTION - LATE Submissions, Modifications, and Withdrawals:  See provision 52.212-1.  All offers are subject to all terms and conditions of this solicitation.</w:t>
      </w:r>
    </w:p>
    <w:p w:rsidR="00E26935" w:rsidRDefault="00E26935"/>
    <w:p w:rsidR="00E26935" w:rsidRDefault="00E26935" w:rsidP="005B616E">
      <w:pPr>
        <w:rPr>
          <w:sz w:val="18"/>
          <w:szCs w:val="18"/>
        </w:rPr>
      </w:pPr>
      <w:r>
        <w:rPr>
          <w:b/>
          <w:bCs/>
          <w:color w:val="000080"/>
          <w:sz w:val="18"/>
          <w:szCs w:val="18"/>
        </w:rPr>
        <w:t xml:space="preserve">52.212-1  Instructions to Offerors--Commercial Items. </w:t>
      </w:r>
      <w:r>
        <w:rPr>
          <w:sz w:val="18"/>
          <w:szCs w:val="18"/>
        </w:rPr>
        <w:t>   </w:t>
      </w:r>
      <w:r>
        <w:rPr>
          <w:color w:val="000000"/>
          <w:sz w:val="18"/>
          <w:szCs w:val="18"/>
        </w:rPr>
        <w:t>(Jan  2006)</w:t>
      </w:r>
      <w:r>
        <w:rPr>
          <w:sz w:val="18"/>
          <w:szCs w:val="18"/>
        </w:rPr>
        <w:br/>
        <w:t>   </w:t>
      </w:r>
      <w:r>
        <w:rPr>
          <w:sz w:val="18"/>
          <w:szCs w:val="18"/>
        </w:rPr>
        <w:br/>
        <w:t>   </w:t>
      </w:r>
      <w:r>
        <w:rPr>
          <w:color w:val="000000"/>
          <w:sz w:val="18"/>
          <w:szCs w:val="18"/>
        </w:rPr>
        <w:t xml:space="preserve">(a) North American Industry Classification System (NAICS) code and small </w:t>
      </w:r>
      <w:r>
        <w:rPr>
          <w:sz w:val="18"/>
          <w:szCs w:val="18"/>
        </w:rPr>
        <w:t>   </w:t>
      </w:r>
      <w:r>
        <w:rPr>
          <w:color w:val="000000"/>
          <w:sz w:val="18"/>
          <w:szCs w:val="18"/>
        </w:rPr>
        <w:t>business size standard. The NAICS code and small business size standard</w:t>
      </w:r>
      <w:r>
        <w:rPr>
          <w:sz w:val="18"/>
          <w:szCs w:val="18"/>
        </w:rPr>
        <w:br/>
        <w:t>   </w:t>
      </w:r>
      <w:r>
        <w:rPr>
          <w:color w:val="000000"/>
          <w:sz w:val="18"/>
          <w:szCs w:val="18"/>
        </w:rPr>
        <w:t>for this acquisition appear in Block 10 of the solicitation cover sheet</w:t>
      </w:r>
      <w:r>
        <w:rPr>
          <w:sz w:val="18"/>
          <w:szCs w:val="18"/>
        </w:rPr>
        <w:br/>
        <w:t>   </w:t>
      </w:r>
      <w:r>
        <w:rPr>
          <w:color w:val="000000"/>
          <w:sz w:val="18"/>
          <w:szCs w:val="18"/>
        </w:rPr>
        <w:t>(SF 1449). However, the small business size standard for a concern which</w:t>
      </w:r>
      <w:r>
        <w:rPr>
          <w:sz w:val="18"/>
          <w:szCs w:val="18"/>
        </w:rPr>
        <w:br/>
        <w:t>   </w:t>
      </w:r>
      <w:r>
        <w:rPr>
          <w:color w:val="000000"/>
          <w:sz w:val="18"/>
          <w:szCs w:val="18"/>
        </w:rPr>
        <w:t>submits an offer in its own name, but which proposes to furnish an item</w:t>
      </w:r>
      <w:r>
        <w:rPr>
          <w:sz w:val="18"/>
          <w:szCs w:val="18"/>
        </w:rPr>
        <w:br/>
        <w:t>   </w:t>
      </w:r>
      <w:r>
        <w:rPr>
          <w:color w:val="000000"/>
          <w:sz w:val="18"/>
          <w:szCs w:val="18"/>
        </w:rPr>
        <w:t>which it did not itself manufacture, is 500 employees.</w:t>
      </w:r>
      <w:r>
        <w:rPr>
          <w:sz w:val="18"/>
          <w:szCs w:val="18"/>
        </w:rPr>
        <w:br/>
        <w:t>   </w:t>
      </w:r>
      <w:r>
        <w:rPr>
          <w:sz w:val="18"/>
          <w:szCs w:val="18"/>
        </w:rPr>
        <w:br/>
        <w:t>   </w:t>
      </w:r>
      <w:r>
        <w:rPr>
          <w:color w:val="000000"/>
          <w:sz w:val="18"/>
          <w:szCs w:val="18"/>
        </w:rPr>
        <w:t>(b) Submission of offers. Submit signed and dated offers to the office</w:t>
      </w:r>
      <w:r>
        <w:rPr>
          <w:sz w:val="18"/>
          <w:szCs w:val="18"/>
        </w:rPr>
        <w:br/>
        <w:t>   </w:t>
      </w:r>
      <w:r>
        <w:rPr>
          <w:color w:val="000000"/>
          <w:sz w:val="18"/>
          <w:szCs w:val="18"/>
        </w:rPr>
        <w:t>specified in this solicitation at or before the exact time specified in</w:t>
      </w:r>
      <w:r>
        <w:rPr>
          <w:sz w:val="18"/>
          <w:szCs w:val="18"/>
        </w:rPr>
        <w:br/>
        <w:t>   </w:t>
      </w:r>
      <w:r>
        <w:rPr>
          <w:color w:val="000000"/>
          <w:sz w:val="18"/>
          <w:szCs w:val="18"/>
        </w:rPr>
        <w:t>this solicitation. Offers may be submitted on the SF 1449, letterhead</w:t>
      </w:r>
      <w:r>
        <w:rPr>
          <w:sz w:val="18"/>
          <w:szCs w:val="18"/>
        </w:rPr>
        <w:br/>
        <w:t>   </w:t>
      </w:r>
      <w:r>
        <w:rPr>
          <w:color w:val="000000"/>
          <w:sz w:val="18"/>
          <w:szCs w:val="18"/>
        </w:rPr>
        <w:t>stationery, or as otherwise specified in the solicitation. As a minimum,</w:t>
      </w:r>
      <w:r>
        <w:rPr>
          <w:sz w:val="18"/>
          <w:szCs w:val="18"/>
        </w:rPr>
        <w:br/>
        <w:t>   </w:t>
      </w:r>
      <w:r>
        <w:rPr>
          <w:color w:val="000000"/>
          <w:sz w:val="18"/>
          <w:szCs w:val="18"/>
        </w:rPr>
        <w:t>offers must show--</w:t>
      </w:r>
      <w:r>
        <w:rPr>
          <w:sz w:val="18"/>
          <w:szCs w:val="18"/>
        </w:rPr>
        <w:br/>
        <w:t>   </w:t>
      </w:r>
      <w:r>
        <w:rPr>
          <w:sz w:val="18"/>
          <w:szCs w:val="18"/>
        </w:rPr>
        <w:br/>
        <w:t>   </w:t>
      </w:r>
      <w:r>
        <w:rPr>
          <w:color w:val="000000"/>
          <w:sz w:val="18"/>
          <w:szCs w:val="18"/>
        </w:rPr>
        <w:t>(1) The solicitation number;</w:t>
      </w:r>
      <w:r>
        <w:rPr>
          <w:sz w:val="18"/>
          <w:szCs w:val="18"/>
        </w:rPr>
        <w:br/>
        <w:t>   </w:t>
      </w:r>
      <w:r>
        <w:rPr>
          <w:sz w:val="18"/>
          <w:szCs w:val="18"/>
        </w:rPr>
        <w:br/>
        <w:t>   </w:t>
      </w:r>
      <w:r>
        <w:rPr>
          <w:color w:val="000000"/>
          <w:sz w:val="18"/>
          <w:szCs w:val="18"/>
        </w:rPr>
        <w:t>(2) The time specified in the solicitation for receipt of offers;</w:t>
      </w:r>
      <w:r>
        <w:rPr>
          <w:sz w:val="18"/>
          <w:szCs w:val="18"/>
        </w:rPr>
        <w:br/>
        <w:t>   </w:t>
      </w:r>
      <w:r>
        <w:rPr>
          <w:sz w:val="18"/>
          <w:szCs w:val="18"/>
        </w:rPr>
        <w:br/>
        <w:t>   </w:t>
      </w:r>
      <w:r>
        <w:rPr>
          <w:color w:val="000000"/>
          <w:sz w:val="18"/>
          <w:szCs w:val="18"/>
        </w:rPr>
        <w:t>(3) The name, address, and telephone number of the offeror;</w:t>
      </w:r>
      <w:r>
        <w:rPr>
          <w:sz w:val="18"/>
          <w:szCs w:val="18"/>
        </w:rPr>
        <w:br/>
        <w:t>   </w:t>
      </w:r>
      <w:r>
        <w:rPr>
          <w:sz w:val="18"/>
          <w:szCs w:val="18"/>
        </w:rPr>
        <w:br/>
        <w:t>   </w:t>
      </w:r>
      <w:r>
        <w:rPr>
          <w:color w:val="000000"/>
          <w:sz w:val="18"/>
          <w:szCs w:val="18"/>
        </w:rPr>
        <w:t>(4) A technical description of the items being offered in sufficient</w:t>
      </w:r>
      <w:r>
        <w:rPr>
          <w:sz w:val="18"/>
          <w:szCs w:val="18"/>
        </w:rPr>
        <w:br/>
        <w:t>   </w:t>
      </w:r>
      <w:r>
        <w:rPr>
          <w:color w:val="000000"/>
          <w:sz w:val="18"/>
          <w:szCs w:val="18"/>
        </w:rPr>
        <w:t>detail to evaluate compliance with the requirements in the solicitation.</w:t>
      </w:r>
      <w:r>
        <w:rPr>
          <w:sz w:val="18"/>
          <w:szCs w:val="18"/>
        </w:rPr>
        <w:br/>
        <w:t>   </w:t>
      </w:r>
      <w:r>
        <w:rPr>
          <w:color w:val="000000"/>
          <w:sz w:val="18"/>
          <w:szCs w:val="18"/>
        </w:rPr>
        <w:t>This may include product literature, or other documents, if necessary;</w:t>
      </w:r>
      <w:r>
        <w:rPr>
          <w:sz w:val="18"/>
          <w:szCs w:val="18"/>
        </w:rPr>
        <w:br/>
        <w:t>   </w:t>
      </w:r>
      <w:r>
        <w:rPr>
          <w:sz w:val="18"/>
          <w:szCs w:val="18"/>
        </w:rPr>
        <w:br/>
        <w:t>   </w:t>
      </w:r>
      <w:r>
        <w:rPr>
          <w:color w:val="000000"/>
          <w:sz w:val="18"/>
          <w:szCs w:val="18"/>
        </w:rPr>
        <w:t>(5) Terms of any express warranty;</w:t>
      </w:r>
      <w:r>
        <w:rPr>
          <w:sz w:val="18"/>
          <w:szCs w:val="18"/>
        </w:rPr>
        <w:br/>
        <w:t>   </w:t>
      </w:r>
      <w:r>
        <w:rPr>
          <w:sz w:val="18"/>
          <w:szCs w:val="18"/>
        </w:rPr>
        <w:br/>
        <w:t>   </w:t>
      </w:r>
      <w:r>
        <w:rPr>
          <w:color w:val="000000"/>
          <w:sz w:val="18"/>
          <w:szCs w:val="18"/>
        </w:rPr>
        <w:t>(6) Price and any discount terms;</w:t>
      </w:r>
      <w:r>
        <w:rPr>
          <w:sz w:val="18"/>
          <w:szCs w:val="18"/>
        </w:rPr>
        <w:br/>
        <w:t>   </w:t>
      </w:r>
      <w:r>
        <w:rPr>
          <w:sz w:val="18"/>
          <w:szCs w:val="18"/>
        </w:rPr>
        <w:br/>
        <w:t>   </w:t>
      </w:r>
      <w:r>
        <w:rPr>
          <w:color w:val="000000"/>
          <w:sz w:val="18"/>
          <w:szCs w:val="18"/>
        </w:rPr>
        <w:t>(7) "Remit to" address, if different than mailing address;</w:t>
      </w:r>
      <w:r>
        <w:rPr>
          <w:sz w:val="18"/>
          <w:szCs w:val="18"/>
        </w:rPr>
        <w:br/>
        <w:t>   </w:t>
      </w:r>
      <w:r>
        <w:rPr>
          <w:sz w:val="18"/>
          <w:szCs w:val="18"/>
        </w:rPr>
        <w:br/>
        <w:t>   </w:t>
      </w:r>
      <w:r>
        <w:rPr>
          <w:color w:val="000000"/>
          <w:sz w:val="18"/>
          <w:szCs w:val="18"/>
        </w:rPr>
        <w:t>(8) A completed copy of the representations and certifications at FAR</w:t>
      </w:r>
      <w:r>
        <w:rPr>
          <w:sz w:val="18"/>
          <w:szCs w:val="18"/>
        </w:rPr>
        <w:br/>
        <w:t>   </w:t>
      </w:r>
      <w:hyperlink r:id="rId20" w:history="1">
        <w:r>
          <w:rPr>
            <w:rStyle w:val="Hyperlink"/>
          </w:rPr>
          <w:t>52.212-3</w:t>
        </w:r>
      </w:hyperlink>
      <w:r>
        <w:rPr>
          <w:color w:val="000000"/>
          <w:sz w:val="18"/>
          <w:szCs w:val="18"/>
        </w:rPr>
        <w:t> (see FAR </w:t>
      </w:r>
      <w:hyperlink r:id="rId21" w:history="1">
        <w:r>
          <w:rPr>
            <w:rStyle w:val="Hyperlink"/>
          </w:rPr>
          <w:t>52.212-3</w:t>
        </w:r>
      </w:hyperlink>
      <w:r>
        <w:rPr>
          <w:color w:val="000000"/>
          <w:sz w:val="18"/>
          <w:szCs w:val="18"/>
        </w:rPr>
        <w:t>(j) for those representations and certifications</w:t>
      </w:r>
      <w:r>
        <w:rPr>
          <w:sz w:val="18"/>
          <w:szCs w:val="18"/>
        </w:rPr>
        <w:br/>
        <w:t>   </w:t>
      </w:r>
      <w:r>
        <w:rPr>
          <w:color w:val="000000"/>
          <w:sz w:val="18"/>
          <w:szCs w:val="18"/>
        </w:rPr>
        <w:t>that the offeror shall complete electronically);</w:t>
      </w:r>
      <w:r>
        <w:rPr>
          <w:sz w:val="18"/>
          <w:szCs w:val="18"/>
        </w:rPr>
        <w:br/>
        <w:t>   (This clause must show that offeror qualifies as a service disabled veteran owned small business or be registered Online Representations and Certification Application (ORCA) Web site (</w:t>
      </w:r>
      <w:hyperlink r:id="rId22" w:history="1">
        <w:r w:rsidRPr="00613333">
          <w:rPr>
            <w:rStyle w:val="Hyperlink"/>
            <w:sz w:val="18"/>
            <w:szCs w:val="18"/>
          </w:rPr>
          <w:t>http://orca.bpn.gov</w:t>
        </w:r>
      </w:hyperlink>
      <w:r>
        <w:rPr>
          <w:sz w:val="18"/>
          <w:szCs w:val="18"/>
        </w:rPr>
        <w:t xml:space="preserve">) as a service disabled veteran owned small business. </w:t>
      </w:r>
    </w:p>
    <w:p w:rsidR="00E26935" w:rsidRDefault="00E26935" w:rsidP="00B30DC2">
      <w:r>
        <w:rPr>
          <w:sz w:val="18"/>
          <w:szCs w:val="18"/>
        </w:rPr>
        <w:br/>
        <w:t>   </w:t>
      </w:r>
      <w:r>
        <w:rPr>
          <w:color w:val="000000"/>
          <w:sz w:val="18"/>
          <w:szCs w:val="18"/>
        </w:rPr>
        <w:t>(9) Acknowledgment of Solicitation Amendments;</w:t>
      </w:r>
      <w:r>
        <w:rPr>
          <w:sz w:val="18"/>
          <w:szCs w:val="18"/>
        </w:rPr>
        <w:br/>
        <w:t>   </w:t>
      </w:r>
      <w:r>
        <w:rPr>
          <w:sz w:val="18"/>
          <w:szCs w:val="18"/>
        </w:rPr>
        <w:br/>
        <w:t>   </w:t>
      </w:r>
      <w:r>
        <w:rPr>
          <w:color w:val="000000"/>
          <w:sz w:val="18"/>
          <w:szCs w:val="18"/>
        </w:rPr>
        <w:t>(10) Past performance information, when included as an evaluation</w:t>
      </w:r>
      <w:r>
        <w:rPr>
          <w:sz w:val="18"/>
          <w:szCs w:val="18"/>
        </w:rPr>
        <w:br/>
        <w:t>   </w:t>
      </w:r>
      <w:r>
        <w:rPr>
          <w:color w:val="000000"/>
          <w:sz w:val="18"/>
          <w:szCs w:val="18"/>
        </w:rPr>
        <w:t>factor, to include recent and relevant contracts for the same or similar</w:t>
      </w:r>
      <w:r>
        <w:rPr>
          <w:sz w:val="18"/>
          <w:szCs w:val="18"/>
        </w:rPr>
        <w:br/>
        <w:t>   </w:t>
      </w:r>
      <w:r>
        <w:rPr>
          <w:color w:val="000000"/>
          <w:sz w:val="18"/>
          <w:szCs w:val="18"/>
        </w:rPr>
        <w:t>items and other references (including contract numbers, points of contact</w:t>
      </w:r>
      <w:r>
        <w:rPr>
          <w:sz w:val="18"/>
          <w:szCs w:val="18"/>
        </w:rPr>
        <w:br/>
        <w:t>   </w:t>
      </w:r>
      <w:r>
        <w:rPr>
          <w:color w:val="000000"/>
          <w:sz w:val="18"/>
          <w:szCs w:val="18"/>
        </w:rPr>
        <w:t>with telephone numbers and other relevant information); and</w:t>
      </w:r>
      <w:r>
        <w:rPr>
          <w:sz w:val="18"/>
          <w:szCs w:val="18"/>
        </w:rPr>
        <w:br/>
        <w:t>   </w:t>
      </w:r>
      <w:r>
        <w:rPr>
          <w:sz w:val="18"/>
          <w:szCs w:val="18"/>
        </w:rPr>
        <w:br/>
        <w:t>   </w:t>
      </w:r>
      <w:r>
        <w:rPr>
          <w:color w:val="000000"/>
          <w:sz w:val="18"/>
          <w:szCs w:val="18"/>
        </w:rPr>
        <w:t>(11) If the offer is not submitted on the SF 1449, include a statement</w:t>
      </w:r>
      <w:r>
        <w:rPr>
          <w:sz w:val="18"/>
          <w:szCs w:val="18"/>
        </w:rPr>
        <w:br/>
        <w:t>   </w:t>
      </w:r>
      <w:r>
        <w:rPr>
          <w:color w:val="000000"/>
          <w:sz w:val="18"/>
          <w:szCs w:val="18"/>
        </w:rPr>
        <w:t>specifying the extent of agreement with all terms, conditions, and</w:t>
      </w:r>
      <w:r>
        <w:rPr>
          <w:sz w:val="18"/>
          <w:szCs w:val="18"/>
        </w:rPr>
        <w:br/>
        <w:t>   </w:t>
      </w:r>
      <w:r>
        <w:rPr>
          <w:color w:val="000000"/>
          <w:sz w:val="18"/>
          <w:szCs w:val="18"/>
        </w:rPr>
        <w:t>provisions included in the solicitation. Offers that fail to furnish</w:t>
      </w:r>
      <w:r>
        <w:rPr>
          <w:sz w:val="18"/>
          <w:szCs w:val="18"/>
        </w:rPr>
        <w:br/>
        <w:t>   </w:t>
      </w:r>
      <w:r>
        <w:rPr>
          <w:color w:val="000000"/>
          <w:sz w:val="18"/>
          <w:szCs w:val="18"/>
        </w:rPr>
        <w:t>required representations or information, or reject the terms and</w:t>
      </w:r>
      <w:r>
        <w:rPr>
          <w:sz w:val="18"/>
          <w:szCs w:val="18"/>
        </w:rPr>
        <w:br/>
        <w:t>   </w:t>
      </w:r>
      <w:r>
        <w:rPr>
          <w:color w:val="000000"/>
          <w:sz w:val="18"/>
          <w:szCs w:val="18"/>
        </w:rPr>
        <w:t>conditions of the solicitation may be excluded from consideration.</w:t>
      </w:r>
      <w:r>
        <w:rPr>
          <w:sz w:val="18"/>
          <w:szCs w:val="18"/>
        </w:rPr>
        <w:br/>
        <w:t>   </w:t>
      </w:r>
      <w:r>
        <w:rPr>
          <w:sz w:val="18"/>
          <w:szCs w:val="18"/>
        </w:rPr>
        <w:br/>
        <w:t>   </w:t>
      </w:r>
      <w:r>
        <w:rPr>
          <w:color w:val="000000"/>
          <w:sz w:val="18"/>
          <w:szCs w:val="18"/>
        </w:rPr>
        <w:t>(c) Period for acceptance of offers. The offeror agrees to hold the</w:t>
      </w:r>
      <w:r>
        <w:rPr>
          <w:sz w:val="18"/>
          <w:szCs w:val="18"/>
        </w:rPr>
        <w:br/>
        <w:t>   </w:t>
      </w:r>
      <w:r>
        <w:rPr>
          <w:color w:val="000000"/>
          <w:sz w:val="18"/>
          <w:szCs w:val="18"/>
        </w:rPr>
        <w:t>prices in its offer firm for 30 calendar days from the date specified for</w:t>
      </w:r>
      <w:r>
        <w:rPr>
          <w:sz w:val="18"/>
          <w:szCs w:val="18"/>
        </w:rPr>
        <w:br/>
        <w:t>   </w:t>
      </w:r>
      <w:r>
        <w:rPr>
          <w:color w:val="000000"/>
          <w:sz w:val="18"/>
          <w:szCs w:val="18"/>
        </w:rPr>
        <w:t>receipt of offers, unless another time period is specified in an addendum</w:t>
      </w:r>
      <w:r>
        <w:rPr>
          <w:sz w:val="18"/>
          <w:szCs w:val="18"/>
        </w:rPr>
        <w:br/>
        <w:t>   </w:t>
      </w:r>
      <w:r>
        <w:rPr>
          <w:color w:val="000000"/>
          <w:sz w:val="18"/>
          <w:szCs w:val="18"/>
        </w:rPr>
        <w:t>to the solicitation.</w:t>
      </w:r>
      <w:r>
        <w:rPr>
          <w:sz w:val="18"/>
          <w:szCs w:val="18"/>
        </w:rPr>
        <w:br/>
        <w:t>   </w:t>
      </w:r>
      <w:r>
        <w:rPr>
          <w:sz w:val="18"/>
          <w:szCs w:val="18"/>
        </w:rPr>
        <w:br/>
        <w:t>   </w:t>
      </w:r>
      <w:r>
        <w:rPr>
          <w:color w:val="000000"/>
          <w:sz w:val="18"/>
          <w:szCs w:val="18"/>
        </w:rPr>
        <w:t>(d) Product samples. When required by the solicitation, product samples</w:t>
      </w:r>
      <w:r>
        <w:rPr>
          <w:sz w:val="18"/>
          <w:szCs w:val="18"/>
        </w:rPr>
        <w:br/>
        <w:t>   </w:t>
      </w:r>
      <w:r>
        <w:rPr>
          <w:color w:val="000000"/>
          <w:sz w:val="18"/>
          <w:szCs w:val="18"/>
        </w:rPr>
        <w:t>shall be submitted at or prior to the time specified for receipt of</w:t>
      </w:r>
      <w:r>
        <w:rPr>
          <w:sz w:val="18"/>
          <w:szCs w:val="18"/>
        </w:rPr>
        <w:br/>
        <w:t>   </w:t>
      </w:r>
      <w:r>
        <w:rPr>
          <w:color w:val="000000"/>
          <w:sz w:val="18"/>
          <w:szCs w:val="18"/>
        </w:rPr>
        <w:t>offers. Unless otherwise specified in this solicitation, these samples</w:t>
      </w:r>
      <w:r>
        <w:rPr>
          <w:sz w:val="18"/>
          <w:szCs w:val="18"/>
        </w:rPr>
        <w:br/>
        <w:t>   </w:t>
      </w:r>
      <w:r>
        <w:rPr>
          <w:color w:val="000000"/>
          <w:sz w:val="18"/>
          <w:szCs w:val="18"/>
        </w:rPr>
        <w:t>shall be submitted at no expense to the Government, and returned at the</w:t>
      </w:r>
      <w:r>
        <w:rPr>
          <w:sz w:val="18"/>
          <w:szCs w:val="18"/>
        </w:rPr>
        <w:br/>
        <w:t>   </w:t>
      </w:r>
      <w:r>
        <w:rPr>
          <w:color w:val="000000"/>
          <w:sz w:val="18"/>
          <w:szCs w:val="18"/>
        </w:rPr>
        <w:t>sender's request and expense, unless they are destroyed during preaward</w:t>
      </w:r>
      <w:r>
        <w:rPr>
          <w:sz w:val="18"/>
          <w:szCs w:val="18"/>
        </w:rPr>
        <w:br/>
        <w:t>   </w:t>
      </w:r>
      <w:r>
        <w:rPr>
          <w:color w:val="000000"/>
          <w:sz w:val="18"/>
          <w:szCs w:val="18"/>
        </w:rPr>
        <w:t>testing.</w:t>
      </w:r>
      <w:r>
        <w:rPr>
          <w:sz w:val="18"/>
          <w:szCs w:val="18"/>
        </w:rPr>
        <w:br/>
        <w:t>   </w:t>
      </w:r>
      <w:r>
        <w:rPr>
          <w:sz w:val="18"/>
          <w:szCs w:val="18"/>
        </w:rPr>
        <w:br/>
        <w:t>   </w:t>
      </w:r>
      <w:r>
        <w:rPr>
          <w:color w:val="000000"/>
          <w:sz w:val="18"/>
          <w:szCs w:val="18"/>
        </w:rPr>
        <w:t>(e) Multiple offers. Offerors are encouraged to submit multiple offers</w:t>
      </w:r>
      <w:r>
        <w:rPr>
          <w:sz w:val="18"/>
          <w:szCs w:val="18"/>
        </w:rPr>
        <w:br/>
        <w:t>   </w:t>
      </w:r>
      <w:r>
        <w:rPr>
          <w:color w:val="000000"/>
          <w:sz w:val="18"/>
          <w:szCs w:val="18"/>
        </w:rPr>
        <w:t>presenting alternative terms and conditions or commercial items for</w:t>
      </w:r>
      <w:r>
        <w:rPr>
          <w:sz w:val="18"/>
          <w:szCs w:val="18"/>
        </w:rPr>
        <w:br/>
        <w:t>   </w:t>
      </w:r>
      <w:r>
        <w:rPr>
          <w:color w:val="000000"/>
          <w:sz w:val="18"/>
          <w:szCs w:val="18"/>
        </w:rPr>
        <w:t>satisfying the requirements of this solicitation. Each offer submitted</w:t>
      </w:r>
      <w:r>
        <w:rPr>
          <w:sz w:val="18"/>
          <w:szCs w:val="18"/>
        </w:rPr>
        <w:br/>
        <w:t>   </w:t>
      </w:r>
      <w:r>
        <w:rPr>
          <w:color w:val="000000"/>
          <w:sz w:val="18"/>
          <w:szCs w:val="18"/>
        </w:rPr>
        <w:t>will be evaluated separately.</w:t>
      </w:r>
      <w:r>
        <w:rPr>
          <w:sz w:val="18"/>
          <w:szCs w:val="18"/>
        </w:rPr>
        <w:br/>
        <w:t>   </w:t>
      </w:r>
      <w:r>
        <w:rPr>
          <w:sz w:val="18"/>
          <w:szCs w:val="18"/>
        </w:rPr>
        <w:br/>
        <w:t>   </w:t>
      </w:r>
      <w:r>
        <w:rPr>
          <w:color w:val="000000"/>
          <w:sz w:val="18"/>
          <w:szCs w:val="18"/>
        </w:rPr>
        <w:t>(f) Late submissions, modifications, revisions, and withdrawals of offers.</w:t>
      </w:r>
      <w:r>
        <w:rPr>
          <w:sz w:val="18"/>
          <w:szCs w:val="18"/>
        </w:rPr>
        <w:br/>
        <w:t>   </w:t>
      </w:r>
      <w:r>
        <w:rPr>
          <w:sz w:val="18"/>
          <w:szCs w:val="18"/>
        </w:rPr>
        <w:br/>
        <w:t>   </w:t>
      </w:r>
      <w:r>
        <w:rPr>
          <w:color w:val="000000"/>
          <w:sz w:val="18"/>
          <w:szCs w:val="18"/>
        </w:rPr>
        <w:t>(1) Offerors are responsible for submitting offers, and any</w:t>
      </w:r>
      <w:r>
        <w:rPr>
          <w:sz w:val="18"/>
          <w:szCs w:val="18"/>
        </w:rPr>
        <w:br/>
        <w:t>   </w:t>
      </w:r>
      <w:r>
        <w:rPr>
          <w:color w:val="000000"/>
          <w:sz w:val="18"/>
          <w:szCs w:val="18"/>
        </w:rPr>
        <w:t>modifications, revisions, or withdrawals, so as to reach the Government</w:t>
      </w:r>
      <w:r>
        <w:rPr>
          <w:sz w:val="18"/>
          <w:szCs w:val="18"/>
        </w:rPr>
        <w:br/>
        <w:t>   </w:t>
      </w:r>
      <w:r>
        <w:rPr>
          <w:color w:val="000000"/>
          <w:sz w:val="18"/>
          <w:szCs w:val="18"/>
        </w:rPr>
        <w:t>office designated in the solicitation by the time specified in the</w:t>
      </w:r>
      <w:r>
        <w:rPr>
          <w:sz w:val="18"/>
          <w:szCs w:val="18"/>
        </w:rPr>
        <w:br/>
        <w:t>   </w:t>
      </w:r>
      <w:r>
        <w:rPr>
          <w:color w:val="000000"/>
          <w:sz w:val="18"/>
          <w:szCs w:val="18"/>
        </w:rPr>
        <w:t>solicitation. If no time is specified in the solicitation, the time for</w:t>
      </w:r>
      <w:r>
        <w:rPr>
          <w:sz w:val="18"/>
          <w:szCs w:val="18"/>
        </w:rPr>
        <w:br/>
        <w:t>   </w:t>
      </w:r>
      <w:r>
        <w:rPr>
          <w:color w:val="000000"/>
          <w:sz w:val="18"/>
          <w:szCs w:val="18"/>
        </w:rPr>
        <w:t>receipt is 4:30 p.m., local time, for the designated Government office on</w:t>
      </w:r>
      <w:r>
        <w:rPr>
          <w:sz w:val="18"/>
          <w:szCs w:val="18"/>
        </w:rPr>
        <w:br/>
        <w:t>   </w:t>
      </w:r>
      <w:r>
        <w:rPr>
          <w:color w:val="000000"/>
          <w:sz w:val="18"/>
          <w:szCs w:val="18"/>
        </w:rPr>
        <w:t>the date that offers or revisions are due.</w:t>
      </w:r>
      <w:r>
        <w:rPr>
          <w:sz w:val="18"/>
          <w:szCs w:val="18"/>
        </w:rPr>
        <w:br/>
        <w:t>   </w:t>
      </w:r>
      <w:r>
        <w:rPr>
          <w:sz w:val="18"/>
          <w:szCs w:val="18"/>
        </w:rPr>
        <w:br/>
        <w:t>   </w:t>
      </w:r>
      <w:r>
        <w:rPr>
          <w:color w:val="000000"/>
          <w:sz w:val="18"/>
          <w:szCs w:val="18"/>
        </w:rPr>
        <w:t>(2)(i) Any offer, modification, revision, or withdrawal of an offer</w:t>
      </w:r>
      <w:r>
        <w:rPr>
          <w:sz w:val="18"/>
          <w:szCs w:val="18"/>
        </w:rPr>
        <w:br/>
        <w:t>   </w:t>
      </w:r>
      <w:r>
        <w:rPr>
          <w:color w:val="000000"/>
          <w:sz w:val="18"/>
          <w:szCs w:val="18"/>
        </w:rPr>
        <w:t>received at the Government office designated in the solicitation after the</w:t>
      </w:r>
      <w:r>
        <w:rPr>
          <w:sz w:val="18"/>
          <w:szCs w:val="18"/>
        </w:rPr>
        <w:br/>
        <w:t>   </w:t>
      </w:r>
      <w:r>
        <w:rPr>
          <w:color w:val="000000"/>
          <w:sz w:val="18"/>
          <w:szCs w:val="18"/>
        </w:rPr>
        <w:t>exact time specified for receipt of offers is "late" and will not be</w:t>
      </w:r>
      <w:r>
        <w:rPr>
          <w:sz w:val="18"/>
          <w:szCs w:val="18"/>
        </w:rPr>
        <w:br/>
        <w:t>   </w:t>
      </w:r>
      <w:r>
        <w:rPr>
          <w:color w:val="000000"/>
          <w:sz w:val="18"/>
          <w:szCs w:val="18"/>
        </w:rPr>
        <w:t>considered unless it is received before award is made, the Contracting</w:t>
      </w:r>
      <w:r>
        <w:rPr>
          <w:sz w:val="18"/>
          <w:szCs w:val="18"/>
        </w:rPr>
        <w:br/>
        <w:t>   </w:t>
      </w:r>
      <w:r>
        <w:rPr>
          <w:color w:val="000000"/>
          <w:sz w:val="18"/>
          <w:szCs w:val="18"/>
        </w:rPr>
        <w:t>Officer determines that accepting the late offer would not unduly delay</w:t>
      </w:r>
      <w:r>
        <w:rPr>
          <w:sz w:val="18"/>
          <w:szCs w:val="18"/>
        </w:rPr>
        <w:br/>
        <w:t>   </w:t>
      </w:r>
      <w:r>
        <w:rPr>
          <w:color w:val="000000"/>
          <w:sz w:val="18"/>
          <w:szCs w:val="18"/>
        </w:rPr>
        <w:t>the acquisition; and--</w:t>
      </w:r>
      <w:r>
        <w:rPr>
          <w:sz w:val="18"/>
          <w:szCs w:val="18"/>
        </w:rPr>
        <w:br/>
        <w:t>   </w:t>
      </w:r>
      <w:r>
        <w:rPr>
          <w:sz w:val="18"/>
          <w:szCs w:val="18"/>
        </w:rPr>
        <w:br/>
        <w:t>   </w:t>
      </w:r>
      <w:r>
        <w:rPr>
          <w:color w:val="000000"/>
          <w:sz w:val="18"/>
          <w:szCs w:val="18"/>
        </w:rPr>
        <w:t>(A) If it was transmitted through an electronic commerce method</w:t>
      </w:r>
      <w:r>
        <w:rPr>
          <w:sz w:val="18"/>
          <w:szCs w:val="18"/>
        </w:rPr>
        <w:br/>
        <w:t>   </w:t>
      </w:r>
      <w:r>
        <w:rPr>
          <w:color w:val="000000"/>
          <w:sz w:val="18"/>
          <w:szCs w:val="18"/>
        </w:rPr>
        <w:t>authorized by the solicitation, it was received at the initial point of</w:t>
      </w:r>
      <w:r>
        <w:rPr>
          <w:sz w:val="18"/>
          <w:szCs w:val="18"/>
        </w:rPr>
        <w:br/>
        <w:t>   </w:t>
      </w:r>
      <w:r>
        <w:rPr>
          <w:color w:val="000000"/>
          <w:sz w:val="18"/>
          <w:szCs w:val="18"/>
        </w:rPr>
        <w:t>entry to the Government infrastructure not later than 5:00 p.m. one</w:t>
      </w:r>
      <w:r>
        <w:rPr>
          <w:sz w:val="18"/>
          <w:szCs w:val="18"/>
        </w:rPr>
        <w:br/>
        <w:t>   </w:t>
      </w:r>
      <w:r>
        <w:rPr>
          <w:color w:val="000000"/>
          <w:sz w:val="18"/>
          <w:szCs w:val="18"/>
        </w:rPr>
        <w:t>working day prior to the date specified for receipt of offers; or</w:t>
      </w:r>
      <w:r>
        <w:rPr>
          <w:sz w:val="18"/>
          <w:szCs w:val="18"/>
        </w:rPr>
        <w:br/>
        <w:t>   </w:t>
      </w:r>
      <w:r>
        <w:rPr>
          <w:sz w:val="18"/>
          <w:szCs w:val="18"/>
        </w:rPr>
        <w:br/>
        <w:t>   </w:t>
      </w:r>
      <w:r>
        <w:rPr>
          <w:color w:val="000000"/>
          <w:sz w:val="18"/>
          <w:szCs w:val="18"/>
        </w:rPr>
        <w:t>(B) There is acceptable evidence to establish that it was received at</w:t>
      </w:r>
      <w:r>
        <w:rPr>
          <w:sz w:val="18"/>
          <w:szCs w:val="18"/>
        </w:rPr>
        <w:br/>
        <w:t>   </w:t>
      </w:r>
      <w:r>
        <w:rPr>
          <w:color w:val="000000"/>
          <w:sz w:val="18"/>
          <w:szCs w:val="18"/>
        </w:rPr>
        <w:t>the Government installation designated for receipt of offers and was under</w:t>
      </w:r>
      <w:r>
        <w:rPr>
          <w:sz w:val="18"/>
          <w:szCs w:val="18"/>
        </w:rPr>
        <w:br/>
        <w:t>   </w:t>
      </w:r>
      <w:r>
        <w:rPr>
          <w:color w:val="000000"/>
          <w:sz w:val="18"/>
          <w:szCs w:val="18"/>
        </w:rPr>
        <w:t>the Government's control prior to the time set for receipt of offers; or</w:t>
      </w:r>
      <w:r>
        <w:rPr>
          <w:sz w:val="18"/>
          <w:szCs w:val="18"/>
        </w:rPr>
        <w:br/>
        <w:t>   </w:t>
      </w:r>
      <w:r>
        <w:rPr>
          <w:sz w:val="18"/>
          <w:szCs w:val="18"/>
        </w:rPr>
        <w:br/>
        <w:t>   </w:t>
      </w:r>
      <w:r>
        <w:rPr>
          <w:color w:val="000000"/>
          <w:sz w:val="18"/>
          <w:szCs w:val="18"/>
        </w:rPr>
        <w:t>(C) If this solicitation is a request for proposals, it was the only</w:t>
      </w:r>
      <w:r>
        <w:rPr>
          <w:sz w:val="18"/>
          <w:szCs w:val="18"/>
        </w:rPr>
        <w:br/>
        <w:t>   </w:t>
      </w:r>
      <w:r>
        <w:rPr>
          <w:color w:val="000000"/>
          <w:sz w:val="18"/>
          <w:szCs w:val="18"/>
        </w:rPr>
        <w:t>proposal received.</w:t>
      </w:r>
      <w:r>
        <w:rPr>
          <w:sz w:val="18"/>
          <w:szCs w:val="18"/>
        </w:rPr>
        <w:br/>
        <w:t>   </w:t>
      </w:r>
      <w:r>
        <w:rPr>
          <w:sz w:val="18"/>
          <w:szCs w:val="18"/>
        </w:rPr>
        <w:br/>
        <w:t>   </w:t>
      </w:r>
      <w:r>
        <w:rPr>
          <w:color w:val="000000"/>
          <w:sz w:val="18"/>
          <w:szCs w:val="18"/>
        </w:rPr>
        <w:t>(ii) However, a late modification of an otherwise successful offer, that</w:t>
      </w:r>
      <w:r>
        <w:rPr>
          <w:sz w:val="18"/>
          <w:szCs w:val="18"/>
        </w:rPr>
        <w:br/>
        <w:t>   </w:t>
      </w:r>
      <w:r>
        <w:rPr>
          <w:color w:val="000000"/>
          <w:sz w:val="18"/>
          <w:szCs w:val="18"/>
        </w:rPr>
        <w:t>makes its terms more favorable to the Government, will be considered at</w:t>
      </w:r>
      <w:r>
        <w:rPr>
          <w:sz w:val="18"/>
          <w:szCs w:val="18"/>
        </w:rPr>
        <w:br/>
        <w:t>   </w:t>
      </w:r>
      <w:r>
        <w:rPr>
          <w:color w:val="000000"/>
          <w:sz w:val="18"/>
          <w:szCs w:val="18"/>
        </w:rPr>
        <w:t>any time it is received and may be accepted.</w:t>
      </w:r>
      <w:r>
        <w:rPr>
          <w:sz w:val="18"/>
          <w:szCs w:val="18"/>
        </w:rPr>
        <w:br/>
        <w:t>   </w:t>
      </w:r>
      <w:r>
        <w:rPr>
          <w:sz w:val="18"/>
          <w:szCs w:val="18"/>
        </w:rPr>
        <w:br/>
        <w:t>   </w:t>
      </w:r>
      <w:r>
        <w:rPr>
          <w:color w:val="000000"/>
          <w:sz w:val="18"/>
          <w:szCs w:val="18"/>
        </w:rPr>
        <w:t>(3) Acceptable evidence to establish the time of receipt at the</w:t>
      </w:r>
      <w:r>
        <w:rPr>
          <w:sz w:val="18"/>
          <w:szCs w:val="18"/>
        </w:rPr>
        <w:br/>
        <w:t>   </w:t>
      </w:r>
      <w:r>
        <w:rPr>
          <w:color w:val="000000"/>
          <w:sz w:val="18"/>
          <w:szCs w:val="18"/>
        </w:rPr>
        <w:t>Government installation includes the time/date stamp of that installation</w:t>
      </w:r>
      <w:r>
        <w:rPr>
          <w:sz w:val="18"/>
          <w:szCs w:val="18"/>
        </w:rPr>
        <w:br/>
        <w:t>   </w:t>
      </w:r>
      <w:r>
        <w:rPr>
          <w:color w:val="000000"/>
          <w:sz w:val="18"/>
          <w:szCs w:val="18"/>
        </w:rPr>
        <w:t>on the offer wrapper, other documentary evidence of receipt maintained by</w:t>
      </w:r>
      <w:r>
        <w:rPr>
          <w:sz w:val="18"/>
          <w:szCs w:val="18"/>
        </w:rPr>
        <w:br/>
        <w:t>   </w:t>
      </w:r>
      <w:r>
        <w:rPr>
          <w:color w:val="000000"/>
          <w:sz w:val="18"/>
          <w:szCs w:val="18"/>
        </w:rPr>
        <w:t>the installation, or oral testimony or statements of Government</w:t>
      </w:r>
      <w:r>
        <w:rPr>
          <w:sz w:val="18"/>
          <w:szCs w:val="18"/>
        </w:rPr>
        <w:br/>
        <w:t>   </w:t>
      </w:r>
      <w:r>
        <w:rPr>
          <w:color w:val="000000"/>
          <w:sz w:val="18"/>
          <w:szCs w:val="18"/>
        </w:rPr>
        <w:t>personnel.</w:t>
      </w:r>
      <w:r>
        <w:rPr>
          <w:sz w:val="18"/>
          <w:szCs w:val="18"/>
        </w:rPr>
        <w:br/>
        <w:t>   </w:t>
      </w:r>
      <w:r>
        <w:rPr>
          <w:sz w:val="18"/>
          <w:szCs w:val="18"/>
        </w:rPr>
        <w:br/>
        <w:t>   </w:t>
      </w:r>
      <w:r>
        <w:rPr>
          <w:color w:val="000000"/>
          <w:sz w:val="18"/>
          <w:szCs w:val="18"/>
        </w:rPr>
        <w:t>(4) If an emergency or unanticipated event interrupts normal Government</w:t>
      </w:r>
      <w:r>
        <w:rPr>
          <w:sz w:val="18"/>
          <w:szCs w:val="18"/>
        </w:rPr>
        <w:br/>
        <w:t>   </w:t>
      </w:r>
      <w:r>
        <w:rPr>
          <w:color w:val="000000"/>
          <w:sz w:val="18"/>
          <w:szCs w:val="18"/>
        </w:rPr>
        <w:t>processes so that offers cannot be received at the Government office</w:t>
      </w:r>
      <w:r>
        <w:rPr>
          <w:sz w:val="18"/>
          <w:szCs w:val="18"/>
        </w:rPr>
        <w:br/>
        <w:t>   </w:t>
      </w:r>
      <w:r>
        <w:rPr>
          <w:color w:val="000000"/>
          <w:sz w:val="18"/>
          <w:szCs w:val="18"/>
        </w:rPr>
        <w:t>designated for receipt of offers by the exact time specified in the</w:t>
      </w:r>
      <w:r>
        <w:rPr>
          <w:sz w:val="18"/>
          <w:szCs w:val="18"/>
        </w:rPr>
        <w:br/>
        <w:t>   </w:t>
      </w:r>
      <w:r>
        <w:rPr>
          <w:color w:val="000000"/>
          <w:sz w:val="18"/>
          <w:szCs w:val="18"/>
        </w:rPr>
        <w:t>solicitation, and urgent Government requirements preclude amendment of the</w:t>
      </w:r>
      <w:r>
        <w:rPr>
          <w:sz w:val="18"/>
          <w:szCs w:val="18"/>
        </w:rPr>
        <w:br/>
        <w:t>   </w:t>
      </w:r>
      <w:r>
        <w:rPr>
          <w:color w:val="000000"/>
          <w:sz w:val="18"/>
          <w:szCs w:val="18"/>
        </w:rPr>
        <w:t>solicitation or other notice of an extension of the closing date, the time</w:t>
      </w:r>
      <w:r>
        <w:rPr>
          <w:sz w:val="18"/>
          <w:szCs w:val="18"/>
        </w:rPr>
        <w:br/>
        <w:t>   </w:t>
      </w:r>
      <w:r>
        <w:rPr>
          <w:color w:val="000000"/>
          <w:sz w:val="18"/>
          <w:szCs w:val="18"/>
        </w:rPr>
        <w:t>specified for receipt of offers will be deemed to be extended to the same</w:t>
      </w:r>
      <w:r>
        <w:rPr>
          <w:sz w:val="18"/>
          <w:szCs w:val="18"/>
        </w:rPr>
        <w:br/>
        <w:t>   </w:t>
      </w:r>
      <w:r>
        <w:rPr>
          <w:color w:val="000000"/>
          <w:sz w:val="18"/>
          <w:szCs w:val="18"/>
        </w:rPr>
        <w:t>time of day specified in the solicitation on the first work day on which</w:t>
      </w:r>
      <w:r>
        <w:rPr>
          <w:sz w:val="18"/>
          <w:szCs w:val="18"/>
        </w:rPr>
        <w:br/>
        <w:t>   </w:t>
      </w:r>
      <w:r>
        <w:rPr>
          <w:color w:val="000000"/>
          <w:sz w:val="18"/>
          <w:szCs w:val="18"/>
        </w:rPr>
        <w:t>normal Government processes resume.</w:t>
      </w:r>
      <w:r>
        <w:rPr>
          <w:sz w:val="18"/>
          <w:szCs w:val="18"/>
        </w:rPr>
        <w:br/>
        <w:t>   </w:t>
      </w:r>
      <w:r>
        <w:rPr>
          <w:sz w:val="18"/>
          <w:szCs w:val="18"/>
        </w:rPr>
        <w:br/>
        <w:t>   </w:t>
      </w:r>
      <w:r>
        <w:rPr>
          <w:color w:val="000000"/>
          <w:sz w:val="18"/>
          <w:szCs w:val="18"/>
        </w:rPr>
        <w:t>(5) Offers may be withdrawn by written notice received at any time</w:t>
      </w:r>
      <w:r>
        <w:rPr>
          <w:sz w:val="18"/>
          <w:szCs w:val="18"/>
        </w:rPr>
        <w:br/>
        <w:t>   </w:t>
      </w:r>
      <w:r>
        <w:rPr>
          <w:color w:val="000000"/>
          <w:sz w:val="18"/>
          <w:szCs w:val="18"/>
        </w:rPr>
        <w:t>before the exact time set for receipt of offers. Oral offers in response</w:t>
      </w:r>
      <w:r>
        <w:rPr>
          <w:sz w:val="18"/>
          <w:szCs w:val="18"/>
        </w:rPr>
        <w:br/>
        <w:t>   </w:t>
      </w:r>
      <w:r>
        <w:rPr>
          <w:color w:val="000000"/>
          <w:sz w:val="18"/>
          <w:szCs w:val="18"/>
        </w:rPr>
        <w:t>to oral solicitations may be withdrawn orally. If the solicitation</w:t>
      </w:r>
      <w:r>
        <w:rPr>
          <w:sz w:val="18"/>
          <w:szCs w:val="18"/>
        </w:rPr>
        <w:br/>
        <w:t>   </w:t>
      </w:r>
      <w:r>
        <w:rPr>
          <w:color w:val="000000"/>
          <w:sz w:val="18"/>
          <w:szCs w:val="18"/>
        </w:rPr>
        <w:t>authorizes facsimile offers, offers may be withdrawn via facsimile</w:t>
      </w:r>
      <w:r>
        <w:rPr>
          <w:sz w:val="18"/>
          <w:szCs w:val="18"/>
        </w:rPr>
        <w:br/>
        <w:t>   </w:t>
      </w:r>
      <w:r>
        <w:rPr>
          <w:color w:val="000000"/>
          <w:sz w:val="18"/>
          <w:szCs w:val="18"/>
        </w:rPr>
        <w:t>received at any time before the exact time set for receipt of offers,</w:t>
      </w:r>
      <w:r>
        <w:rPr>
          <w:sz w:val="18"/>
          <w:szCs w:val="18"/>
        </w:rPr>
        <w:br/>
        <w:t>   </w:t>
      </w:r>
      <w:r>
        <w:rPr>
          <w:color w:val="000000"/>
          <w:sz w:val="18"/>
          <w:szCs w:val="18"/>
        </w:rPr>
        <w:t>subject to the conditions specified in the solicitation concerning</w:t>
      </w:r>
      <w:r>
        <w:rPr>
          <w:sz w:val="18"/>
          <w:szCs w:val="18"/>
        </w:rPr>
        <w:br/>
        <w:t>   </w:t>
      </w:r>
      <w:r>
        <w:rPr>
          <w:color w:val="000000"/>
          <w:sz w:val="18"/>
          <w:szCs w:val="18"/>
        </w:rPr>
        <w:t>facsimile offers. An offer may be withdrawn in person by an offeror or its</w:t>
      </w:r>
      <w:r>
        <w:rPr>
          <w:sz w:val="18"/>
          <w:szCs w:val="18"/>
        </w:rPr>
        <w:br/>
        <w:t>   </w:t>
      </w:r>
      <w:r>
        <w:rPr>
          <w:color w:val="000000"/>
          <w:sz w:val="18"/>
          <w:szCs w:val="18"/>
        </w:rPr>
        <w:t>authorized representative if, before the exact time set for receipt of</w:t>
      </w:r>
      <w:r>
        <w:rPr>
          <w:sz w:val="18"/>
          <w:szCs w:val="18"/>
        </w:rPr>
        <w:br/>
        <w:t>   </w:t>
      </w:r>
      <w:r>
        <w:rPr>
          <w:color w:val="000000"/>
          <w:sz w:val="18"/>
          <w:szCs w:val="18"/>
        </w:rPr>
        <w:t>offers, the identity of the person requesting withdrawal is established</w:t>
      </w:r>
      <w:r>
        <w:rPr>
          <w:sz w:val="18"/>
          <w:szCs w:val="18"/>
        </w:rPr>
        <w:br/>
        <w:t>   </w:t>
      </w:r>
      <w:r>
        <w:rPr>
          <w:color w:val="000000"/>
          <w:sz w:val="18"/>
          <w:szCs w:val="18"/>
        </w:rPr>
        <w:t>and the person signs a receipt for the offer.</w:t>
      </w:r>
      <w:r>
        <w:rPr>
          <w:sz w:val="18"/>
          <w:szCs w:val="18"/>
        </w:rPr>
        <w:br/>
        <w:t>   </w:t>
      </w:r>
      <w:r>
        <w:rPr>
          <w:sz w:val="18"/>
          <w:szCs w:val="18"/>
        </w:rPr>
        <w:br/>
        <w:t>   </w:t>
      </w:r>
      <w:r>
        <w:rPr>
          <w:color w:val="000000"/>
          <w:sz w:val="18"/>
          <w:szCs w:val="18"/>
        </w:rPr>
        <w:t>(g) Contract award (not applicable to Invitation for Bids). The</w:t>
      </w:r>
      <w:r>
        <w:rPr>
          <w:sz w:val="18"/>
          <w:szCs w:val="18"/>
        </w:rPr>
        <w:br/>
        <w:t>   </w:t>
      </w:r>
      <w:r>
        <w:rPr>
          <w:color w:val="000000"/>
          <w:sz w:val="18"/>
          <w:szCs w:val="18"/>
        </w:rPr>
        <w:t>Government intends to evaluate offers and award a contract without</w:t>
      </w:r>
      <w:r>
        <w:rPr>
          <w:sz w:val="18"/>
          <w:szCs w:val="18"/>
        </w:rPr>
        <w:br/>
        <w:t>   </w:t>
      </w:r>
      <w:r>
        <w:rPr>
          <w:color w:val="000000"/>
          <w:sz w:val="18"/>
          <w:szCs w:val="18"/>
        </w:rPr>
        <w:t>discussions with offerors. Therefore, the offeror's initial offer should</w:t>
      </w:r>
      <w:r>
        <w:rPr>
          <w:sz w:val="18"/>
          <w:szCs w:val="18"/>
        </w:rPr>
        <w:br/>
        <w:t>   </w:t>
      </w:r>
      <w:r>
        <w:rPr>
          <w:color w:val="000000"/>
          <w:sz w:val="18"/>
          <w:szCs w:val="18"/>
        </w:rPr>
        <w:t>contain the offeror's best terms from a price and technical standpoint.</w:t>
      </w:r>
      <w:r>
        <w:rPr>
          <w:sz w:val="18"/>
          <w:szCs w:val="18"/>
        </w:rPr>
        <w:br/>
        <w:t>   </w:t>
      </w:r>
      <w:r>
        <w:rPr>
          <w:color w:val="000000"/>
          <w:sz w:val="18"/>
          <w:szCs w:val="18"/>
        </w:rPr>
        <w:t>However, the Government reserves the right to conduct discussions if later</w:t>
      </w:r>
      <w:r>
        <w:rPr>
          <w:sz w:val="18"/>
          <w:szCs w:val="18"/>
        </w:rPr>
        <w:br/>
        <w:t>   </w:t>
      </w:r>
      <w:r>
        <w:rPr>
          <w:color w:val="000000"/>
          <w:sz w:val="18"/>
          <w:szCs w:val="18"/>
        </w:rPr>
        <w:t>determined by the Contracting Officer to be necessary. The Government may</w:t>
      </w:r>
      <w:r>
        <w:rPr>
          <w:sz w:val="18"/>
          <w:szCs w:val="18"/>
        </w:rPr>
        <w:br/>
        <w:t>   </w:t>
      </w:r>
      <w:r>
        <w:rPr>
          <w:color w:val="000000"/>
          <w:sz w:val="18"/>
          <w:szCs w:val="18"/>
        </w:rPr>
        <w:t>reject any or all offers if such action is in the public interest; accept</w:t>
      </w:r>
      <w:r>
        <w:rPr>
          <w:sz w:val="18"/>
          <w:szCs w:val="18"/>
        </w:rPr>
        <w:br/>
        <w:t>   </w:t>
      </w:r>
      <w:r>
        <w:rPr>
          <w:color w:val="000000"/>
          <w:sz w:val="18"/>
          <w:szCs w:val="18"/>
        </w:rPr>
        <w:t>other than the lowest offer; and waive informalities and minor</w:t>
      </w:r>
      <w:r>
        <w:rPr>
          <w:sz w:val="18"/>
          <w:szCs w:val="18"/>
        </w:rPr>
        <w:br/>
        <w:t>   </w:t>
      </w:r>
      <w:r>
        <w:rPr>
          <w:color w:val="000000"/>
          <w:sz w:val="18"/>
          <w:szCs w:val="18"/>
        </w:rPr>
        <w:t>irregularities in offers received.</w:t>
      </w:r>
      <w:r>
        <w:rPr>
          <w:sz w:val="18"/>
          <w:szCs w:val="18"/>
        </w:rPr>
        <w:br/>
        <w:t>   </w:t>
      </w:r>
      <w:r>
        <w:rPr>
          <w:sz w:val="18"/>
          <w:szCs w:val="18"/>
        </w:rPr>
        <w:br/>
        <w:t>   </w:t>
      </w:r>
      <w:r>
        <w:rPr>
          <w:color w:val="000000"/>
          <w:sz w:val="18"/>
          <w:szCs w:val="18"/>
        </w:rPr>
        <w:t>(h) Multiple awards. The Government may accept any item or group of</w:t>
      </w:r>
      <w:r>
        <w:rPr>
          <w:sz w:val="18"/>
          <w:szCs w:val="18"/>
        </w:rPr>
        <w:br/>
        <w:t>   </w:t>
      </w:r>
      <w:r>
        <w:rPr>
          <w:color w:val="000000"/>
          <w:sz w:val="18"/>
          <w:szCs w:val="18"/>
        </w:rPr>
        <w:t>items of an offer, unless the offeror qualifies the offer by specific</w:t>
      </w:r>
      <w:r>
        <w:rPr>
          <w:sz w:val="18"/>
          <w:szCs w:val="18"/>
        </w:rPr>
        <w:br/>
        <w:t>   </w:t>
      </w:r>
      <w:r>
        <w:rPr>
          <w:color w:val="000000"/>
          <w:sz w:val="18"/>
          <w:szCs w:val="18"/>
        </w:rPr>
        <w:t>limitations. Unless otherwise provided in the Schedule, offers may not be</w:t>
      </w:r>
      <w:r>
        <w:rPr>
          <w:sz w:val="18"/>
          <w:szCs w:val="18"/>
        </w:rPr>
        <w:br/>
        <w:t>   </w:t>
      </w:r>
      <w:r>
        <w:rPr>
          <w:color w:val="000000"/>
          <w:sz w:val="18"/>
          <w:szCs w:val="18"/>
        </w:rPr>
        <w:t>submitted for quantities less than those specified. The Government</w:t>
      </w:r>
      <w:r>
        <w:rPr>
          <w:sz w:val="18"/>
          <w:szCs w:val="18"/>
        </w:rPr>
        <w:br/>
        <w:t>   </w:t>
      </w:r>
      <w:r>
        <w:rPr>
          <w:color w:val="000000"/>
          <w:sz w:val="18"/>
          <w:szCs w:val="18"/>
        </w:rPr>
        <w:t>reserves the right to make an award on any item for a quantity less than</w:t>
      </w:r>
      <w:r>
        <w:rPr>
          <w:sz w:val="18"/>
          <w:szCs w:val="18"/>
        </w:rPr>
        <w:br/>
        <w:t>   </w:t>
      </w:r>
      <w:r>
        <w:rPr>
          <w:color w:val="000000"/>
          <w:sz w:val="18"/>
          <w:szCs w:val="18"/>
        </w:rPr>
        <w:t>the quantity offered, at the unit prices offered, unless the offeror</w:t>
      </w:r>
      <w:r>
        <w:rPr>
          <w:sz w:val="18"/>
          <w:szCs w:val="18"/>
        </w:rPr>
        <w:br/>
        <w:t>   </w:t>
      </w:r>
      <w:r>
        <w:rPr>
          <w:color w:val="000000"/>
          <w:sz w:val="18"/>
          <w:szCs w:val="18"/>
        </w:rPr>
        <w:t>specifies otherwise in the offer.</w:t>
      </w:r>
      <w:r>
        <w:rPr>
          <w:sz w:val="18"/>
          <w:szCs w:val="18"/>
        </w:rPr>
        <w:br/>
        <w:t>   </w:t>
      </w:r>
      <w:r>
        <w:rPr>
          <w:sz w:val="18"/>
          <w:szCs w:val="18"/>
        </w:rPr>
        <w:br/>
        <w:t>   </w:t>
      </w:r>
      <w:r>
        <w:rPr>
          <w:color w:val="000000"/>
          <w:sz w:val="18"/>
          <w:szCs w:val="18"/>
        </w:rPr>
        <w:t>(i) Availability of requirements documents cited in the solicitation.</w:t>
      </w:r>
      <w:r>
        <w:rPr>
          <w:sz w:val="18"/>
          <w:szCs w:val="18"/>
        </w:rPr>
        <w:br/>
        <w:t>   </w:t>
      </w:r>
      <w:r>
        <w:rPr>
          <w:sz w:val="18"/>
          <w:szCs w:val="18"/>
        </w:rPr>
        <w:br/>
        <w:t>   </w:t>
      </w:r>
      <w:r>
        <w:rPr>
          <w:color w:val="000000"/>
          <w:sz w:val="18"/>
          <w:szCs w:val="18"/>
        </w:rPr>
        <w:t>(1)(i) The GSA Index of Federal Specifications, Standards and Commercial</w:t>
      </w:r>
      <w:r>
        <w:rPr>
          <w:sz w:val="18"/>
          <w:szCs w:val="18"/>
        </w:rPr>
        <w:br/>
        <w:t>   </w:t>
      </w:r>
      <w:r>
        <w:rPr>
          <w:color w:val="000000"/>
          <w:sz w:val="18"/>
          <w:szCs w:val="18"/>
        </w:rPr>
        <w:t>Item Descriptions, FPMR Part 101-29, and copies of specifications,</w:t>
      </w:r>
      <w:r>
        <w:rPr>
          <w:sz w:val="18"/>
          <w:szCs w:val="18"/>
        </w:rPr>
        <w:br/>
        <w:t>   </w:t>
      </w:r>
      <w:r>
        <w:rPr>
          <w:color w:val="000000"/>
          <w:sz w:val="18"/>
          <w:szCs w:val="18"/>
        </w:rPr>
        <w:t>standards, and commercial item descriptions cited in this solicitation may</w:t>
      </w:r>
      <w:r>
        <w:rPr>
          <w:sz w:val="18"/>
          <w:szCs w:val="18"/>
        </w:rPr>
        <w:br/>
        <w:t>   </w:t>
      </w:r>
      <w:r>
        <w:rPr>
          <w:color w:val="000000"/>
          <w:sz w:val="18"/>
          <w:szCs w:val="18"/>
        </w:rPr>
        <w:t>be obtained for a fee by submitting a request to--</w:t>
      </w:r>
      <w:r>
        <w:rPr>
          <w:sz w:val="18"/>
          <w:szCs w:val="18"/>
        </w:rPr>
        <w:br/>
        <w:t>   </w:t>
      </w:r>
      <w:r>
        <w:rPr>
          <w:sz w:val="18"/>
          <w:szCs w:val="18"/>
        </w:rPr>
        <w:br/>
        <w:t>   </w:t>
      </w:r>
      <w:r>
        <w:rPr>
          <w:color w:val="000000"/>
          <w:sz w:val="18"/>
          <w:szCs w:val="18"/>
        </w:rPr>
        <w:t>GSA Federal Supply Service Specifications Section Suite 8100 470 East</w:t>
      </w:r>
      <w:r>
        <w:rPr>
          <w:sz w:val="18"/>
          <w:szCs w:val="18"/>
        </w:rPr>
        <w:br/>
        <w:t>   </w:t>
      </w:r>
      <w:r>
        <w:rPr>
          <w:color w:val="000000"/>
          <w:sz w:val="18"/>
          <w:szCs w:val="18"/>
        </w:rPr>
        <w:t>L'Enfant Plaza, SW Washington, DC 20407</w:t>
      </w:r>
      <w:r>
        <w:rPr>
          <w:sz w:val="18"/>
          <w:szCs w:val="18"/>
        </w:rPr>
        <w:br/>
        <w:t>   </w:t>
      </w:r>
      <w:r>
        <w:rPr>
          <w:sz w:val="18"/>
          <w:szCs w:val="18"/>
        </w:rPr>
        <w:br/>
        <w:t>   </w:t>
      </w:r>
      <w:r>
        <w:rPr>
          <w:color w:val="000000"/>
          <w:sz w:val="18"/>
          <w:szCs w:val="18"/>
        </w:rPr>
        <w:t>Telephone (202) 619-8925 Facsimile (202) 619-8978.</w:t>
      </w:r>
      <w:r>
        <w:rPr>
          <w:sz w:val="18"/>
          <w:szCs w:val="18"/>
        </w:rPr>
        <w:br/>
        <w:t>   </w:t>
      </w:r>
      <w:r>
        <w:rPr>
          <w:sz w:val="18"/>
          <w:szCs w:val="18"/>
        </w:rPr>
        <w:br/>
        <w:t>   </w:t>
      </w:r>
      <w:r>
        <w:rPr>
          <w:color w:val="000000"/>
          <w:sz w:val="18"/>
          <w:szCs w:val="18"/>
        </w:rPr>
        <w:t>(ii) If the General Services Administration, Department of Agriculture,</w:t>
      </w:r>
      <w:r>
        <w:rPr>
          <w:sz w:val="18"/>
          <w:szCs w:val="18"/>
        </w:rPr>
        <w:br/>
        <w:t>   </w:t>
      </w:r>
      <w:r>
        <w:rPr>
          <w:color w:val="000000"/>
          <w:sz w:val="18"/>
          <w:szCs w:val="18"/>
        </w:rPr>
        <w:t>or Department of Veterans Affairs issued this solicitation, a single copy</w:t>
      </w:r>
      <w:r>
        <w:rPr>
          <w:sz w:val="18"/>
          <w:szCs w:val="18"/>
        </w:rPr>
        <w:br/>
        <w:t>   </w:t>
      </w:r>
      <w:r>
        <w:rPr>
          <w:color w:val="000000"/>
          <w:sz w:val="18"/>
          <w:szCs w:val="18"/>
        </w:rPr>
        <w:t>of specifications, standards, and commercial item descriptions cited in</w:t>
      </w:r>
      <w:r>
        <w:rPr>
          <w:sz w:val="18"/>
          <w:szCs w:val="18"/>
        </w:rPr>
        <w:br/>
        <w:t>   </w:t>
      </w:r>
      <w:r>
        <w:rPr>
          <w:color w:val="000000"/>
          <w:sz w:val="18"/>
          <w:szCs w:val="18"/>
        </w:rPr>
        <w:t>this solicitation may be obtained free of charge by submitting a request</w:t>
      </w:r>
      <w:r>
        <w:rPr>
          <w:sz w:val="18"/>
          <w:szCs w:val="18"/>
        </w:rPr>
        <w:br/>
        <w:t>   </w:t>
      </w:r>
      <w:r>
        <w:rPr>
          <w:color w:val="000000"/>
          <w:sz w:val="18"/>
          <w:szCs w:val="18"/>
        </w:rPr>
        <w:t>to the addressee in paragraph (i)(1)(i) of this provision. Additional</w:t>
      </w:r>
      <w:r>
        <w:rPr>
          <w:sz w:val="18"/>
          <w:szCs w:val="18"/>
        </w:rPr>
        <w:br/>
        <w:t>   </w:t>
      </w:r>
      <w:r>
        <w:rPr>
          <w:color w:val="000000"/>
          <w:sz w:val="18"/>
          <w:szCs w:val="18"/>
        </w:rPr>
        <w:t>copies will be issued for a fee.</w:t>
      </w:r>
      <w:r>
        <w:rPr>
          <w:sz w:val="18"/>
          <w:szCs w:val="18"/>
        </w:rPr>
        <w:br/>
        <w:t>   </w:t>
      </w:r>
      <w:r>
        <w:rPr>
          <w:sz w:val="18"/>
          <w:szCs w:val="18"/>
        </w:rPr>
        <w:br/>
        <w:t>   </w:t>
      </w:r>
      <w:r>
        <w:rPr>
          <w:color w:val="000000"/>
          <w:sz w:val="18"/>
          <w:szCs w:val="18"/>
        </w:rPr>
        <w:t>(2) Most unclassified Defense specifications and standards may be</w:t>
      </w:r>
      <w:r>
        <w:rPr>
          <w:sz w:val="18"/>
          <w:szCs w:val="18"/>
        </w:rPr>
        <w:br/>
        <w:t>   </w:t>
      </w:r>
      <w:r>
        <w:rPr>
          <w:color w:val="000000"/>
          <w:sz w:val="18"/>
          <w:szCs w:val="18"/>
        </w:rPr>
        <w:t>downloaded from the following ASSIST websites:</w:t>
      </w:r>
      <w:r>
        <w:rPr>
          <w:sz w:val="18"/>
          <w:szCs w:val="18"/>
        </w:rPr>
        <w:br/>
        <w:t>   </w:t>
      </w:r>
      <w:r>
        <w:rPr>
          <w:sz w:val="18"/>
          <w:szCs w:val="18"/>
        </w:rPr>
        <w:br/>
        <w:t>   </w:t>
      </w:r>
      <w:r>
        <w:rPr>
          <w:color w:val="000000"/>
          <w:sz w:val="18"/>
          <w:szCs w:val="18"/>
        </w:rPr>
        <w:t>(i) ASSIST (http://assist.daps.dla.mil).</w:t>
      </w:r>
      <w:r>
        <w:rPr>
          <w:sz w:val="18"/>
          <w:szCs w:val="18"/>
        </w:rPr>
        <w:br/>
        <w:t>   </w:t>
      </w:r>
      <w:r>
        <w:rPr>
          <w:sz w:val="18"/>
          <w:szCs w:val="18"/>
        </w:rPr>
        <w:br/>
        <w:t>   </w:t>
      </w:r>
      <w:r>
        <w:rPr>
          <w:color w:val="000000"/>
          <w:sz w:val="18"/>
          <w:szCs w:val="18"/>
        </w:rPr>
        <w:t>(ii) Quick Search (http://assist.daps.dla.mil/quicksearch).</w:t>
      </w:r>
      <w:r>
        <w:rPr>
          <w:sz w:val="18"/>
          <w:szCs w:val="18"/>
        </w:rPr>
        <w:br/>
        <w:t>   </w:t>
      </w:r>
      <w:r>
        <w:rPr>
          <w:sz w:val="18"/>
          <w:szCs w:val="18"/>
        </w:rPr>
        <w:br/>
        <w:t>   </w:t>
      </w:r>
      <w:r>
        <w:rPr>
          <w:color w:val="000000"/>
          <w:sz w:val="18"/>
          <w:szCs w:val="18"/>
        </w:rPr>
        <w:t>(iii) ASSISTdocs.com (http://assistdocs.com).</w:t>
      </w:r>
      <w:r>
        <w:rPr>
          <w:sz w:val="18"/>
          <w:szCs w:val="18"/>
        </w:rPr>
        <w:br/>
        <w:t>   </w:t>
      </w:r>
      <w:r>
        <w:rPr>
          <w:sz w:val="18"/>
          <w:szCs w:val="18"/>
        </w:rPr>
        <w:br/>
        <w:t>   </w:t>
      </w:r>
      <w:r>
        <w:rPr>
          <w:color w:val="000000"/>
          <w:sz w:val="18"/>
          <w:szCs w:val="18"/>
        </w:rPr>
        <w:t>(3) Documents not available from ASSIST may be ordered from the</w:t>
      </w:r>
      <w:r>
        <w:rPr>
          <w:sz w:val="18"/>
          <w:szCs w:val="18"/>
        </w:rPr>
        <w:br/>
        <w:t>   </w:t>
      </w:r>
      <w:r>
        <w:rPr>
          <w:color w:val="000000"/>
          <w:sz w:val="18"/>
          <w:szCs w:val="18"/>
        </w:rPr>
        <w:t>Department of Defense Single Stock Point (DoDSSP) by--</w:t>
      </w:r>
      <w:r>
        <w:rPr>
          <w:sz w:val="18"/>
          <w:szCs w:val="18"/>
        </w:rPr>
        <w:br/>
        <w:t>   </w:t>
      </w:r>
      <w:r>
        <w:rPr>
          <w:sz w:val="18"/>
          <w:szCs w:val="18"/>
        </w:rPr>
        <w:br/>
        <w:t>   </w:t>
      </w:r>
      <w:r>
        <w:rPr>
          <w:color w:val="000000"/>
          <w:sz w:val="18"/>
          <w:szCs w:val="18"/>
        </w:rPr>
        <w:t>(i) Using the ASSIST Shopping Wizard (http://assist.daps.dla.mil/wizard);</w:t>
      </w:r>
      <w:r>
        <w:rPr>
          <w:sz w:val="18"/>
          <w:szCs w:val="18"/>
        </w:rPr>
        <w:br/>
        <w:t>   </w:t>
      </w:r>
      <w:r>
        <w:rPr>
          <w:sz w:val="18"/>
          <w:szCs w:val="18"/>
        </w:rPr>
        <w:br/>
        <w:t>   </w:t>
      </w:r>
      <w:r>
        <w:rPr>
          <w:color w:val="000000"/>
          <w:sz w:val="18"/>
          <w:szCs w:val="18"/>
        </w:rPr>
        <w:t>(ii) Phoning the DoDSSP Customer Service Desk (215) 697-2179, Mon-Fri,</w:t>
      </w:r>
      <w:r>
        <w:rPr>
          <w:sz w:val="18"/>
          <w:szCs w:val="18"/>
        </w:rPr>
        <w:br/>
        <w:t>   </w:t>
      </w:r>
      <w:r>
        <w:rPr>
          <w:color w:val="000000"/>
          <w:sz w:val="18"/>
          <w:szCs w:val="18"/>
        </w:rPr>
        <w:t>0730 to 1600 EST; or</w:t>
      </w:r>
      <w:r>
        <w:rPr>
          <w:sz w:val="18"/>
          <w:szCs w:val="18"/>
        </w:rPr>
        <w:br/>
        <w:t>   </w:t>
      </w:r>
      <w:r>
        <w:rPr>
          <w:sz w:val="18"/>
          <w:szCs w:val="18"/>
        </w:rPr>
        <w:br/>
        <w:t>   </w:t>
      </w:r>
      <w:r>
        <w:rPr>
          <w:color w:val="000000"/>
          <w:sz w:val="18"/>
          <w:szCs w:val="18"/>
        </w:rPr>
        <w:t>(iii) Ordering from DoDSSP, Building 4, Section D, 700 Robbins Avenue,</w:t>
      </w:r>
      <w:r>
        <w:rPr>
          <w:sz w:val="18"/>
          <w:szCs w:val="18"/>
        </w:rPr>
        <w:br/>
        <w:t>   </w:t>
      </w:r>
      <w:r>
        <w:rPr>
          <w:color w:val="000000"/>
          <w:sz w:val="18"/>
          <w:szCs w:val="18"/>
        </w:rPr>
        <w:t>Philadelphia, PA 19111-5094, Telephone (215) 697-2667/2179, Facsimile</w:t>
      </w:r>
      <w:r>
        <w:rPr>
          <w:sz w:val="18"/>
          <w:szCs w:val="18"/>
        </w:rPr>
        <w:br/>
        <w:t>   </w:t>
      </w:r>
      <w:r>
        <w:rPr>
          <w:color w:val="000000"/>
          <w:sz w:val="18"/>
          <w:szCs w:val="18"/>
        </w:rPr>
        <w:t>(215) 697-1462.</w:t>
      </w:r>
      <w:r>
        <w:rPr>
          <w:sz w:val="18"/>
          <w:szCs w:val="18"/>
        </w:rPr>
        <w:br/>
        <w:t>   </w:t>
      </w:r>
      <w:r>
        <w:rPr>
          <w:sz w:val="18"/>
          <w:szCs w:val="18"/>
        </w:rPr>
        <w:br/>
        <w:t>   </w:t>
      </w:r>
      <w:r>
        <w:rPr>
          <w:color w:val="000000"/>
          <w:sz w:val="18"/>
          <w:szCs w:val="18"/>
        </w:rPr>
        <w:t>(4) Nongovernment (voluntary) standards must be obtained from the</w:t>
      </w:r>
      <w:r>
        <w:rPr>
          <w:sz w:val="18"/>
          <w:szCs w:val="18"/>
        </w:rPr>
        <w:br/>
        <w:t>   </w:t>
      </w:r>
      <w:r>
        <w:rPr>
          <w:color w:val="000000"/>
          <w:sz w:val="18"/>
          <w:szCs w:val="18"/>
        </w:rPr>
        <w:t>organization responsible for their preparation, publication, or</w:t>
      </w:r>
      <w:r>
        <w:rPr>
          <w:sz w:val="18"/>
          <w:szCs w:val="18"/>
        </w:rPr>
        <w:br/>
        <w:t>   </w:t>
      </w:r>
      <w:r>
        <w:rPr>
          <w:color w:val="000000"/>
          <w:sz w:val="18"/>
          <w:szCs w:val="18"/>
        </w:rPr>
        <w:t>maintenance.</w:t>
      </w:r>
      <w:r>
        <w:rPr>
          <w:sz w:val="18"/>
          <w:szCs w:val="18"/>
        </w:rPr>
        <w:br/>
        <w:t>   </w:t>
      </w:r>
      <w:r>
        <w:rPr>
          <w:sz w:val="18"/>
          <w:szCs w:val="18"/>
        </w:rPr>
        <w:br/>
        <w:t>   </w:t>
      </w:r>
      <w:r>
        <w:rPr>
          <w:color w:val="000000"/>
          <w:sz w:val="18"/>
          <w:szCs w:val="18"/>
        </w:rPr>
        <w:t>(j) Data Universal Numbering System (DUNS) Number. (Applies to all</w:t>
      </w:r>
      <w:r>
        <w:rPr>
          <w:sz w:val="18"/>
          <w:szCs w:val="18"/>
        </w:rPr>
        <w:br/>
        <w:t>   </w:t>
      </w:r>
      <w:r>
        <w:rPr>
          <w:color w:val="000000"/>
          <w:sz w:val="18"/>
          <w:szCs w:val="18"/>
        </w:rPr>
        <w:t>offers exceeding $25,000, and offers of $25,000 or less if the</w:t>
      </w:r>
      <w:r>
        <w:rPr>
          <w:sz w:val="18"/>
          <w:szCs w:val="18"/>
        </w:rPr>
        <w:br/>
        <w:t>   </w:t>
      </w:r>
      <w:r>
        <w:rPr>
          <w:color w:val="000000"/>
          <w:sz w:val="18"/>
          <w:szCs w:val="18"/>
        </w:rPr>
        <w:t>solicitation requires the Contractor to be registered in the Central</w:t>
      </w:r>
      <w:r>
        <w:rPr>
          <w:sz w:val="18"/>
          <w:szCs w:val="18"/>
        </w:rPr>
        <w:br/>
        <w:t>   </w:t>
      </w:r>
      <w:r>
        <w:rPr>
          <w:color w:val="000000"/>
          <w:sz w:val="18"/>
          <w:szCs w:val="18"/>
        </w:rPr>
        <w:t>Contractor Registration (CCR) database. The offeror shall enter, in the</w:t>
      </w:r>
      <w:r>
        <w:rPr>
          <w:sz w:val="18"/>
          <w:szCs w:val="18"/>
        </w:rPr>
        <w:br/>
        <w:t>   </w:t>
      </w:r>
      <w:r>
        <w:rPr>
          <w:color w:val="000000"/>
          <w:sz w:val="18"/>
          <w:szCs w:val="18"/>
        </w:rPr>
        <w:t>block with its name and address on the cover page of its offer, the</w:t>
      </w:r>
      <w:r>
        <w:rPr>
          <w:sz w:val="18"/>
          <w:szCs w:val="18"/>
        </w:rPr>
        <w:br/>
        <w:t>   </w:t>
      </w:r>
      <w:r>
        <w:rPr>
          <w:color w:val="000000"/>
          <w:sz w:val="18"/>
          <w:szCs w:val="18"/>
        </w:rPr>
        <w:t>annotation "DUNS" or "DUNS+4" followed by the DUNS or DUNS+4 number that</w:t>
      </w:r>
      <w:r>
        <w:rPr>
          <w:sz w:val="18"/>
          <w:szCs w:val="18"/>
        </w:rPr>
        <w:br/>
        <w:t>   </w:t>
      </w:r>
      <w:r>
        <w:rPr>
          <w:color w:val="000000"/>
          <w:sz w:val="18"/>
          <w:szCs w:val="18"/>
        </w:rPr>
        <w:t>identifies the offeror's name and address. The DUNS+4 is the DUNS number</w:t>
      </w:r>
      <w:r>
        <w:rPr>
          <w:sz w:val="18"/>
          <w:szCs w:val="18"/>
        </w:rPr>
        <w:br/>
        <w:t>   </w:t>
      </w:r>
      <w:r>
        <w:rPr>
          <w:color w:val="000000"/>
          <w:sz w:val="18"/>
          <w:szCs w:val="18"/>
        </w:rPr>
        <w:t>plus a 4-character suffix that may be assigned at the discretion of the</w:t>
      </w:r>
      <w:r>
        <w:rPr>
          <w:sz w:val="18"/>
          <w:szCs w:val="18"/>
        </w:rPr>
        <w:br/>
        <w:t>   </w:t>
      </w:r>
      <w:r>
        <w:rPr>
          <w:color w:val="000000"/>
          <w:sz w:val="18"/>
          <w:szCs w:val="18"/>
        </w:rPr>
        <w:t>offeror to establish additional CCR records for identifying alternative</w:t>
      </w:r>
      <w:r>
        <w:rPr>
          <w:sz w:val="18"/>
          <w:szCs w:val="18"/>
        </w:rPr>
        <w:br/>
        <w:t>   </w:t>
      </w:r>
      <w:r>
        <w:rPr>
          <w:color w:val="000000"/>
          <w:sz w:val="18"/>
          <w:szCs w:val="18"/>
        </w:rPr>
        <w:t>Electronic Funds Transfer (EFT) accounts (see FAR Subpart </w:t>
      </w:r>
      <w:hyperlink r:id="rId23" w:history="1">
        <w:r>
          <w:rPr>
            <w:rStyle w:val="Hyperlink"/>
          </w:rPr>
          <w:t>32.11</w:t>
        </w:r>
      </w:hyperlink>
      <w:r>
        <w:rPr>
          <w:color w:val="000000"/>
          <w:sz w:val="18"/>
          <w:szCs w:val="18"/>
        </w:rPr>
        <w:t>) for the</w:t>
      </w:r>
      <w:r>
        <w:rPr>
          <w:sz w:val="18"/>
          <w:szCs w:val="18"/>
        </w:rPr>
        <w:br/>
        <w:t>   </w:t>
      </w:r>
      <w:r>
        <w:rPr>
          <w:color w:val="000000"/>
          <w:sz w:val="18"/>
          <w:szCs w:val="18"/>
        </w:rPr>
        <w:t>same parent concern. If the offeror does not have a DUNS number, it should</w:t>
      </w:r>
      <w:r>
        <w:rPr>
          <w:sz w:val="18"/>
          <w:szCs w:val="18"/>
        </w:rPr>
        <w:br/>
        <w:t>   </w:t>
      </w:r>
      <w:r>
        <w:rPr>
          <w:color w:val="000000"/>
          <w:sz w:val="18"/>
          <w:szCs w:val="18"/>
        </w:rPr>
        <w:t>contact Dun and Bradstreet directly to obtain one. An offeror within the</w:t>
      </w:r>
      <w:r>
        <w:rPr>
          <w:sz w:val="18"/>
          <w:szCs w:val="18"/>
        </w:rPr>
        <w:br/>
        <w:t>   </w:t>
      </w:r>
      <w:r>
        <w:rPr>
          <w:color w:val="000000"/>
          <w:sz w:val="18"/>
          <w:szCs w:val="18"/>
        </w:rPr>
        <w:t>United States may contact Dun and Bradstreet by calling 1-866-705-5711 or</w:t>
      </w:r>
      <w:r>
        <w:rPr>
          <w:sz w:val="18"/>
          <w:szCs w:val="18"/>
        </w:rPr>
        <w:br/>
        <w:t>   </w:t>
      </w:r>
      <w:r>
        <w:rPr>
          <w:color w:val="000000"/>
          <w:sz w:val="18"/>
          <w:szCs w:val="18"/>
        </w:rPr>
        <w:t>via the internet at http://www.dnb.com. An offeror located outside the</w:t>
      </w:r>
      <w:r>
        <w:rPr>
          <w:sz w:val="18"/>
          <w:szCs w:val="18"/>
        </w:rPr>
        <w:br/>
        <w:t>   </w:t>
      </w:r>
      <w:r>
        <w:rPr>
          <w:color w:val="000000"/>
          <w:sz w:val="18"/>
          <w:szCs w:val="18"/>
        </w:rPr>
        <w:t>United States must contact the local Dun and Bradstreet office for a DUNS</w:t>
      </w:r>
      <w:r>
        <w:rPr>
          <w:sz w:val="18"/>
          <w:szCs w:val="18"/>
        </w:rPr>
        <w:br/>
        <w:t>   </w:t>
      </w:r>
      <w:r>
        <w:rPr>
          <w:color w:val="000000"/>
          <w:sz w:val="18"/>
          <w:szCs w:val="18"/>
        </w:rPr>
        <w:t>number.</w:t>
      </w:r>
      <w:r>
        <w:rPr>
          <w:sz w:val="18"/>
          <w:szCs w:val="18"/>
        </w:rPr>
        <w:br/>
        <w:t>   </w:t>
      </w:r>
      <w:r>
        <w:rPr>
          <w:sz w:val="18"/>
          <w:szCs w:val="18"/>
        </w:rPr>
        <w:br/>
        <w:t>   </w:t>
      </w:r>
      <w:r>
        <w:rPr>
          <w:color w:val="000000"/>
          <w:sz w:val="18"/>
          <w:szCs w:val="18"/>
        </w:rPr>
        <w:t>(k) Central Contractor Registration. Unless exempted by an addendum to</w:t>
      </w:r>
      <w:r>
        <w:rPr>
          <w:sz w:val="18"/>
          <w:szCs w:val="18"/>
        </w:rPr>
        <w:br/>
        <w:t>   </w:t>
      </w:r>
      <w:r>
        <w:rPr>
          <w:color w:val="000000"/>
          <w:sz w:val="18"/>
          <w:szCs w:val="18"/>
        </w:rPr>
        <w:t>this solicitation, by submission of an offer, the offeror acknowledges the</w:t>
      </w:r>
      <w:r>
        <w:rPr>
          <w:sz w:val="18"/>
          <w:szCs w:val="18"/>
        </w:rPr>
        <w:br/>
        <w:t>   </w:t>
      </w:r>
      <w:r>
        <w:rPr>
          <w:color w:val="000000"/>
          <w:sz w:val="18"/>
          <w:szCs w:val="18"/>
        </w:rPr>
        <w:t>requirement that a prospective awardee shall be registered in the CCR</w:t>
      </w:r>
      <w:r>
        <w:rPr>
          <w:sz w:val="18"/>
          <w:szCs w:val="18"/>
        </w:rPr>
        <w:br/>
        <w:t>   </w:t>
      </w:r>
      <w:r>
        <w:rPr>
          <w:color w:val="000000"/>
          <w:sz w:val="18"/>
          <w:szCs w:val="18"/>
        </w:rPr>
        <w:t>database prior to award, during performance and through final payment of</w:t>
      </w:r>
      <w:r>
        <w:rPr>
          <w:sz w:val="18"/>
          <w:szCs w:val="18"/>
        </w:rPr>
        <w:br/>
        <w:t>   </w:t>
      </w:r>
      <w:r>
        <w:rPr>
          <w:color w:val="000000"/>
          <w:sz w:val="18"/>
          <w:szCs w:val="18"/>
        </w:rPr>
        <w:t>any contract resulting from this solicitation. If the Offeror does not</w:t>
      </w:r>
      <w:r>
        <w:rPr>
          <w:sz w:val="18"/>
          <w:szCs w:val="18"/>
        </w:rPr>
        <w:br/>
        <w:t>   </w:t>
      </w:r>
      <w:r>
        <w:rPr>
          <w:color w:val="000000"/>
          <w:sz w:val="18"/>
          <w:szCs w:val="18"/>
        </w:rPr>
        <w:t>become registered in the CCR database in the time prescribed by the</w:t>
      </w:r>
      <w:r>
        <w:rPr>
          <w:sz w:val="18"/>
          <w:szCs w:val="18"/>
        </w:rPr>
        <w:br/>
        <w:t>   </w:t>
      </w:r>
      <w:r>
        <w:rPr>
          <w:color w:val="000000"/>
          <w:sz w:val="18"/>
          <w:szCs w:val="18"/>
        </w:rPr>
        <w:t>Contracting Officer, the Contracting Officer will proceed to award to the</w:t>
      </w:r>
      <w:r>
        <w:rPr>
          <w:sz w:val="18"/>
          <w:szCs w:val="18"/>
        </w:rPr>
        <w:br/>
        <w:t>   </w:t>
      </w:r>
      <w:r>
        <w:rPr>
          <w:color w:val="000000"/>
          <w:sz w:val="18"/>
          <w:szCs w:val="18"/>
        </w:rPr>
        <w:t>next otherwise successful registered Offeror. Offerors may obtain</w:t>
      </w:r>
      <w:r>
        <w:rPr>
          <w:sz w:val="18"/>
          <w:szCs w:val="18"/>
        </w:rPr>
        <w:br/>
        <w:t>   </w:t>
      </w:r>
      <w:r>
        <w:rPr>
          <w:color w:val="000000"/>
          <w:sz w:val="18"/>
          <w:szCs w:val="18"/>
        </w:rPr>
        <w:t>information on registration and annual confirmation requirements via the</w:t>
      </w:r>
      <w:r>
        <w:rPr>
          <w:sz w:val="18"/>
          <w:szCs w:val="18"/>
        </w:rPr>
        <w:br/>
        <w:t>   </w:t>
      </w:r>
      <w:r>
        <w:rPr>
          <w:color w:val="000000"/>
          <w:sz w:val="18"/>
          <w:szCs w:val="18"/>
        </w:rPr>
        <w:t>internet at http://www.ccr.gov or by calling 1-888-227-2423 or</w:t>
      </w:r>
      <w:r>
        <w:rPr>
          <w:sz w:val="18"/>
          <w:szCs w:val="18"/>
        </w:rPr>
        <w:br/>
        <w:t>   </w:t>
      </w:r>
      <w:r>
        <w:rPr>
          <w:color w:val="000000"/>
          <w:sz w:val="18"/>
          <w:szCs w:val="18"/>
        </w:rPr>
        <w:t>269-961-5757.</w:t>
      </w:r>
      <w:r>
        <w:rPr>
          <w:sz w:val="18"/>
          <w:szCs w:val="18"/>
        </w:rPr>
        <w:br/>
        <w:t>   </w:t>
      </w:r>
      <w:r>
        <w:rPr>
          <w:sz w:val="18"/>
          <w:szCs w:val="18"/>
        </w:rPr>
        <w:br/>
        <w:t>   </w:t>
      </w:r>
      <w:r>
        <w:rPr>
          <w:color w:val="000000"/>
          <w:sz w:val="18"/>
          <w:szCs w:val="18"/>
        </w:rPr>
        <w:t>(l) Debriefing. If a post-award debriefing is given to requesting</w:t>
      </w:r>
      <w:r>
        <w:rPr>
          <w:sz w:val="18"/>
          <w:szCs w:val="18"/>
        </w:rPr>
        <w:br/>
        <w:t>   </w:t>
      </w:r>
      <w:r>
        <w:rPr>
          <w:color w:val="000000"/>
          <w:sz w:val="18"/>
          <w:szCs w:val="18"/>
        </w:rPr>
        <w:t>offerors, the Government shall disclose the following information, if</w:t>
      </w:r>
      <w:r>
        <w:rPr>
          <w:sz w:val="18"/>
          <w:szCs w:val="18"/>
        </w:rPr>
        <w:br/>
        <w:t>   </w:t>
      </w:r>
      <w:r>
        <w:rPr>
          <w:color w:val="000000"/>
          <w:sz w:val="18"/>
          <w:szCs w:val="18"/>
        </w:rPr>
        <w:t>applicable:</w:t>
      </w:r>
      <w:r>
        <w:rPr>
          <w:sz w:val="18"/>
          <w:szCs w:val="18"/>
        </w:rPr>
        <w:br/>
        <w:t>   </w:t>
      </w:r>
      <w:r>
        <w:rPr>
          <w:sz w:val="18"/>
          <w:szCs w:val="18"/>
        </w:rPr>
        <w:br/>
        <w:t>   </w:t>
      </w:r>
      <w:r>
        <w:rPr>
          <w:color w:val="000000"/>
          <w:sz w:val="18"/>
          <w:szCs w:val="18"/>
        </w:rPr>
        <w:t>(1) The agency's evaluation of the significant weak or deficient factors</w:t>
      </w:r>
      <w:r>
        <w:rPr>
          <w:sz w:val="18"/>
          <w:szCs w:val="18"/>
        </w:rPr>
        <w:br/>
        <w:t>   </w:t>
      </w:r>
      <w:r>
        <w:rPr>
          <w:color w:val="000000"/>
          <w:sz w:val="18"/>
          <w:szCs w:val="18"/>
        </w:rPr>
        <w:t>in the debriefed offeror's offer.</w:t>
      </w:r>
      <w:r>
        <w:rPr>
          <w:sz w:val="18"/>
          <w:szCs w:val="18"/>
        </w:rPr>
        <w:br/>
        <w:t>   </w:t>
      </w:r>
      <w:r>
        <w:rPr>
          <w:sz w:val="18"/>
          <w:szCs w:val="18"/>
        </w:rPr>
        <w:br/>
        <w:t>   </w:t>
      </w:r>
      <w:r>
        <w:rPr>
          <w:color w:val="000000"/>
          <w:sz w:val="18"/>
          <w:szCs w:val="18"/>
        </w:rPr>
        <w:t>(2) The overall evaluated cost or price and technical rating of the</w:t>
      </w:r>
      <w:r>
        <w:rPr>
          <w:sz w:val="18"/>
          <w:szCs w:val="18"/>
        </w:rPr>
        <w:br/>
        <w:t>   </w:t>
      </w:r>
      <w:r>
        <w:rPr>
          <w:color w:val="000000"/>
          <w:sz w:val="18"/>
          <w:szCs w:val="18"/>
        </w:rPr>
        <w:t>successful and the debriefed offeror and past performance information on</w:t>
      </w:r>
      <w:r>
        <w:rPr>
          <w:sz w:val="18"/>
          <w:szCs w:val="18"/>
        </w:rPr>
        <w:br/>
        <w:t>   </w:t>
      </w:r>
      <w:r>
        <w:rPr>
          <w:color w:val="000000"/>
          <w:sz w:val="18"/>
          <w:szCs w:val="18"/>
        </w:rPr>
        <w:t>the debriefed offeror.</w:t>
      </w:r>
      <w:r>
        <w:rPr>
          <w:sz w:val="18"/>
          <w:szCs w:val="18"/>
        </w:rPr>
        <w:br/>
        <w:t>   </w:t>
      </w:r>
      <w:r>
        <w:rPr>
          <w:sz w:val="18"/>
          <w:szCs w:val="18"/>
        </w:rPr>
        <w:br/>
        <w:t>   </w:t>
      </w:r>
      <w:r>
        <w:rPr>
          <w:color w:val="000000"/>
          <w:sz w:val="18"/>
          <w:szCs w:val="18"/>
        </w:rPr>
        <w:t>(3) The overall ranking of all offerors, when any ranking was developed</w:t>
      </w:r>
      <w:r>
        <w:rPr>
          <w:sz w:val="18"/>
          <w:szCs w:val="18"/>
        </w:rPr>
        <w:br/>
        <w:t>   </w:t>
      </w:r>
      <w:r>
        <w:rPr>
          <w:color w:val="000000"/>
          <w:sz w:val="18"/>
          <w:szCs w:val="18"/>
        </w:rPr>
        <w:t>by the agency during source selection.</w:t>
      </w:r>
      <w:r>
        <w:rPr>
          <w:sz w:val="18"/>
          <w:szCs w:val="18"/>
        </w:rPr>
        <w:br/>
        <w:t>   </w:t>
      </w:r>
      <w:r>
        <w:rPr>
          <w:sz w:val="18"/>
          <w:szCs w:val="18"/>
        </w:rPr>
        <w:br/>
        <w:t>   </w:t>
      </w:r>
      <w:r>
        <w:rPr>
          <w:color w:val="000000"/>
          <w:sz w:val="18"/>
          <w:szCs w:val="18"/>
        </w:rPr>
        <w:t>(4) A summary of the rationale for award;</w:t>
      </w:r>
      <w:r>
        <w:rPr>
          <w:sz w:val="18"/>
          <w:szCs w:val="18"/>
        </w:rPr>
        <w:br/>
        <w:t>   </w:t>
      </w:r>
      <w:r>
        <w:rPr>
          <w:sz w:val="18"/>
          <w:szCs w:val="18"/>
        </w:rPr>
        <w:br/>
        <w:t>   </w:t>
      </w:r>
      <w:r>
        <w:rPr>
          <w:color w:val="000000"/>
          <w:sz w:val="18"/>
          <w:szCs w:val="18"/>
        </w:rPr>
        <w:t>(5) For acquisitions of commercial items, the make and model of the item</w:t>
      </w:r>
      <w:r>
        <w:rPr>
          <w:sz w:val="18"/>
          <w:szCs w:val="18"/>
        </w:rPr>
        <w:br/>
        <w:t>   </w:t>
      </w:r>
      <w:r>
        <w:rPr>
          <w:color w:val="000000"/>
          <w:sz w:val="18"/>
          <w:szCs w:val="18"/>
        </w:rPr>
        <w:t>to be delivered by the successful offeror.</w:t>
      </w:r>
      <w:r>
        <w:rPr>
          <w:sz w:val="18"/>
          <w:szCs w:val="18"/>
        </w:rPr>
        <w:br/>
        <w:t>   </w:t>
      </w:r>
      <w:r>
        <w:rPr>
          <w:sz w:val="18"/>
          <w:szCs w:val="18"/>
        </w:rPr>
        <w:br/>
        <w:t>   </w:t>
      </w:r>
      <w:r>
        <w:rPr>
          <w:color w:val="000000"/>
          <w:sz w:val="18"/>
          <w:szCs w:val="18"/>
        </w:rPr>
        <w:t>(6) Reasonable responses to relevant questions posed by the debriefed</w:t>
      </w:r>
      <w:r>
        <w:rPr>
          <w:sz w:val="18"/>
          <w:szCs w:val="18"/>
        </w:rPr>
        <w:br/>
        <w:t>   </w:t>
      </w:r>
      <w:r>
        <w:rPr>
          <w:color w:val="000000"/>
          <w:sz w:val="18"/>
          <w:szCs w:val="18"/>
        </w:rPr>
        <w:t>offeror as to whether source-selection procedures set forth in the</w:t>
      </w:r>
      <w:r>
        <w:rPr>
          <w:sz w:val="18"/>
          <w:szCs w:val="18"/>
        </w:rPr>
        <w:br/>
        <w:t>   </w:t>
      </w:r>
      <w:r>
        <w:rPr>
          <w:color w:val="000000"/>
          <w:sz w:val="18"/>
          <w:szCs w:val="18"/>
        </w:rPr>
        <w:t>solicitation, applicable regulations, and other applicable authorities</w:t>
      </w:r>
      <w:r>
        <w:rPr>
          <w:sz w:val="18"/>
          <w:szCs w:val="18"/>
        </w:rPr>
        <w:br/>
        <w:t>   </w:t>
      </w:r>
      <w:r>
        <w:rPr>
          <w:color w:val="000000"/>
          <w:sz w:val="18"/>
          <w:szCs w:val="18"/>
        </w:rPr>
        <w:t>were followed by the agency.</w:t>
      </w:r>
      <w:r>
        <w:rPr>
          <w:sz w:val="18"/>
          <w:szCs w:val="18"/>
        </w:rPr>
        <w:br/>
        <w:t>   </w:t>
      </w:r>
      <w:r>
        <w:rPr>
          <w:sz w:val="18"/>
          <w:szCs w:val="18"/>
        </w:rPr>
        <w:br/>
        <w:t>   </w:t>
      </w:r>
      <w:r>
        <w:rPr>
          <w:color w:val="000000"/>
          <w:sz w:val="18"/>
          <w:szCs w:val="18"/>
        </w:rPr>
        <w:t>(End of provision)</w:t>
      </w:r>
      <w:r>
        <w:rPr>
          <w:sz w:val="18"/>
          <w:szCs w:val="18"/>
        </w:rPr>
        <w:br/>
        <w:t>   </w:t>
      </w:r>
      <w:r>
        <w:rPr>
          <w:sz w:val="18"/>
          <w:szCs w:val="18"/>
        </w:rPr>
        <w:br/>
        <w:t xml:space="preserve">    </w:t>
      </w:r>
      <w:bookmarkStart w:id="11" w:name="SOW"/>
      <w:bookmarkStart w:id="12" w:name="SCHEDULE"/>
      <w:bookmarkEnd w:id="11"/>
      <w:bookmarkEnd w:id="12"/>
      <w:r>
        <w:t xml:space="preserve"> </w:t>
      </w:r>
      <w:bookmarkStart w:id="13" w:name="PARA_S0007_P00002"/>
      <w:bookmarkStart w:id="14" w:name="B_2D_CLS"/>
      <w:bookmarkStart w:id="15" w:name="DVACOMMC"/>
      <w:bookmarkStart w:id="16" w:name="BM3"/>
      <w:bookmarkEnd w:id="13"/>
      <w:bookmarkEnd w:id="14"/>
      <w:bookmarkEnd w:id="15"/>
      <w:bookmarkEnd w:id="16"/>
    </w:p>
    <w:p w:rsidR="00E26935" w:rsidRDefault="00E26935" w:rsidP="00EA4E87">
      <w:pPr>
        <w:pStyle w:val="Heading1"/>
      </w:pPr>
      <w:bookmarkStart w:id="17" w:name="PARA_S0010_P00003"/>
      <w:bookmarkEnd w:id="17"/>
      <w:r>
        <w:t xml:space="preserve"> CONTRACT CLAUSES</w:t>
      </w:r>
    </w:p>
    <w:p w:rsidR="00E26935" w:rsidRDefault="00E26935">
      <w:r>
        <w:t xml:space="preserve"> </w:t>
      </w:r>
    </w:p>
    <w:p w:rsidR="00E26935" w:rsidRDefault="00E26935">
      <w:pPr>
        <w:pStyle w:val="ByReference"/>
      </w:pPr>
      <w:bookmarkStart w:id="18" w:name="BM522047"/>
      <w:bookmarkEnd w:id="18"/>
      <w:r>
        <w:tab/>
        <w:t>52.204-7</w:t>
      </w:r>
      <w:r>
        <w:tab/>
        <w:t>CENTRAL CONTRACTOR REGISTRATION</w:t>
      </w:r>
      <w:r>
        <w:tab/>
        <w:t>JUL 2006</w:t>
      </w:r>
    </w:p>
    <w:p w:rsidR="00E26935" w:rsidRDefault="00E26935">
      <w:pPr>
        <w:pStyle w:val="ByReference"/>
      </w:pPr>
      <w:bookmarkStart w:id="19" w:name="BM522285"/>
      <w:bookmarkEnd w:id="19"/>
      <w:r>
        <w:tab/>
        <w:t>52.228-5</w:t>
      </w:r>
      <w:r>
        <w:tab/>
        <w:t>INSURANCE--WORK ON A GOVERNMENT</w:t>
      </w:r>
      <w:r>
        <w:tab/>
        <w:t>JAN 1997</w:t>
      </w:r>
    </w:p>
    <w:p w:rsidR="00E26935" w:rsidRDefault="00E26935">
      <w:pPr>
        <w:pStyle w:val="ByReference"/>
      </w:pPr>
      <w:r>
        <w:tab/>
        <w:t xml:space="preserve"> </w:t>
      </w:r>
      <w:r>
        <w:tab/>
        <w:t>INSTALLATION</w:t>
      </w:r>
    </w:p>
    <w:p w:rsidR="00E26935" w:rsidRDefault="00E26935">
      <w:pPr>
        <w:pStyle w:val="ByReference"/>
      </w:pPr>
      <w:bookmarkStart w:id="20" w:name="BM5223218"/>
      <w:bookmarkEnd w:id="20"/>
      <w:r>
        <w:tab/>
        <w:t>52.232-18</w:t>
      </w:r>
      <w:r>
        <w:tab/>
        <w:t>AVAILABILITY OF FUNDS</w:t>
      </w:r>
      <w:r>
        <w:tab/>
        <w:t>APR 1984</w:t>
      </w:r>
    </w:p>
    <w:p w:rsidR="00E26935" w:rsidRDefault="00E26935">
      <w:pPr>
        <w:pStyle w:val="ByReference"/>
      </w:pPr>
      <w:bookmarkStart w:id="21" w:name="BM522451"/>
      <w:bookmarkEnd w:id="21"/>
      <w:r>
        <w:tab/>
        <w:t>52.245-1</w:t>
      </w:r>
      <w:r>
        <w:tab/>
        <w:t>PROPERTY RECORDS</w:t>
      </w:r>
      <w:r>
        <w:tab/>
        <w:t>APR 1984</w:t>
      </w:r>
    </w:p>
    <w:p w:rsidR="00E26935" w:rsidRDefault="00E26935">
      <w:pPr>
        <w:pStyle w:val="ByReference"/>
      </w:pPr>
      <w:bookmarkStart w:id="22" w:name="BM522454"/>
      <w:bookmarkEnd w:id="22"/>
      <w:r>
        <w:tab/>
        <w:t>52.245-4</w:t>
      </w:r>
      <w:r>
        <w:tab/>
        <w:t>GOVERNMENT-FURNISHED PROPERTY</w:t>
      </w:r>
      <w:r>
        <w:tab/>
        <w:t>JUN 2003</w:t>
      </w:r>
    </w:p>
    <w:p w:rsidR="00E26935" w:rsidRDefault="00E26935">
      <w:pPr>
        <w:pStyle w:val="ByReference"/>
      </w:pPr>
      <w:r>
        <w:tab/>
        <w:t xml:space="preserve"> </w:t>
      </w:r>
      <w:r>
        <w:tab/>
        <w:t>(SHORT FORM)</w:t>
      </w:r>
    </w:p>
    <w:p w:rsidR="00E26935" w:rsidRDefault="00E26935" w:rsidP="00EA4E87">
      <w:pPr>
        <w:pStyle w:val="Heading2"/>
      </w:pPr>
      <w:bookmarkStart w:id="23" w:name="BM522125"/>
      <w:bookmarkStart w:id="24" w:name="PARA_S0016_P00001"/>
      <w:bookmarkEnd w:id="23"/>
      <w:bookmarkEnd w:id="24"/>
      <w:r>
        <w:t xml:space="preserve"> 3.1  52.212-5  CONTRACT TERMS AND CONDITIONS REQUIRED TO IMPLEMENT STATUTES OR EXECUTIVE ORDERS--COMMERCIAL ITEMS (AUG 2006)</w:t>
      </w:r>
    </w:p>
    <w:p w:rsidR="00E26935" w:rsidRDefault="00E26935">
      <w:r>
        <w:t xml:space="preserve"> </w:t>
      </w:r>
    </w:p>
    <w:p w:rsidR="00E26935" w:rsidRDefault="00E26935">
      <w:r>
        <w:t xml:space="preserve">   (a) The Contractor shall comply with the following Federal Acquisition Regulation (FAR) clauses, which are incorporated in this contract by reference, to implement provisions of law or Executive orders applicable to acquisitions of commercial items:</w:t>
      </w:r>
    </w:p>
    <w:p w:rsidR="00E26935" w:rsidRDefault="00E26935">
      <w:r>
        <w:t xml:space="preserve"> </w:t>
      </w:r>
    </w:p>
    <w:p w:rsidR="00E26935" w:rsidRDefault="00E26935">
      <w:r>
        <w:t xml:space="preserve">     (1)52.233-3, Protest after Award (AUG 1996) (31 U.S.C. 3553).</w:t>
      </w:r>
    </w:p>
    <w:p w:rsidR="00E26935" w:rsidRDefault="00E26935">
      <w:r>
        <w:t xml:space="preserve"> </w:t>
      </w:r>
    </w:p>
    <w:p w:rsidR="00E26935" w:rsidRDefault="00E26935">
      <w:r>
        <w:t xml:space="preserve">     (2)52.233-4, Applicable Law for Breach of Contract Claim (OCT 2004) (Pub. L. 108-77, 108-78)</w:t>
      </w:r>
    </w:p>
    <w:p w:rsidR="00E26935" w:rsidRDefault="00E26935">
      <w:r>
        <w:t xml:space="preserve"> </w:t>
      </w:r>
    </w:p>
    <w:p w:rsidR="00E26935" w:rsidRDefault="00E26935">
      <w:r>
        <w:t xml:space="preserve">   (b) The Contractor shall comply with the FAR clauses in this paragraph (b) that the Contracting Officer has indicated as being incorporated in this contract by reference to implement provisions of law or Executive orders applicable to acquisitions of commercial items: [Contracting Officer check as appropriate.]</w:t>
      </w:r>
    </w:p>
    <w:p w:rsidR="00E26935" w:rsidRDefault="00E26935">
      <w:r>
        <w:t xml:space="preserve"> </w:t>
      </w:r>
    </w:p>
    <w:p w:rsidR="00E26935" w:rsidRDefault="00E26935">
      <w:r>
        <w:t xml:space="preserve">     [X]  (1) 52.203-6, Restrictions on Subcontractor Sales to the Government (JUL 1995), with Alternate I (OCT 1995)(41 U.S.C. 253g and 10 U.S.C. 2402).</w:t>
      </w:r>
    </w:p>
    <w:p w:rsidR="00E26935" w:rsidRDefault="00E26935">
      <w:r>
        <w:t xml:space="preserve"> </w:t>
      </w:r>
    </w:p>
    <w:p w:rsidR="00E26935" w:rsidRDefault="00E26935">
      <w:r>
        <w:t xml:space="preserve">     [n] (2) 52.219-3, Notice of Total HUBZone Set-Aside (JAN 1999) (15 U.S.C. 657a).</w:t>
      </w:r>
    </w:p>
    <w:p w:rsidR="00E26935" w:rsidRDefault="00E26935">
      <w:r>
        <w:t xml:space="preserve"> </w:t>
      </w:r>
    </w:p>
    <w:p w:rsidR="00E26935" w:rsidRDefault="00E26935">
      <w:r>
        <w:t xml:space="preserve">     [n] (3) 52.219-4, Notice of Price Evaluation Preference for HUBZone Small Business Concerns (JUL 2005) (if the offeror elects to waive the preference, it shall so indicate in its offer) (15 U.S.C. 657a).</w:t>
      </w:r>
    </w:p>
    <w:p w:rsidR="00E26935" w:rsidRDefault="00E26935">
      <w:r>
        <w:t xml:space="preserve"> </w:t>
      </w:r>
    </w:p>
    <w:p w:rsidR="00E26935" w:rsidRDefault="00E26935">
      <w:r>
        <w:t xml:space="preserve">              [ ] (4) [Reserved]</w:t>
      </w:r>
    </w:p>
    <w:p w:rsidR="00E26935" w:rsidRDefault="00E26935">
      <w:r>
        <w:t xml:space="preserve"> </w:t>
      </w:r>
    </w:p>
    <w:p w:rsidR="00E26935" w:rsidRDefault="00E26935">
      <w:r>
        <w:t xml:space="preserve">     [n] (5)(i) 52.219-6, Notice of Total Small Business Set-Aside (JUNE 2003) (15 U.S.C. 644).</w:t>
      </w:r>
    </w:p>
    <w:p w:rsidR="00E26935" w:rsidRDefault="00E26935">
      <w:r>
        <w:t xml:space="preserve"> </w:t>
      </w:r>
    </w:p>
    <w:p w:rsidR="00E26935" w:rsidRDefault="00E26935">
      <w:r>
        <w:t xml:space="preserve">     [n] (ii) Alternate I (OCT 1995) of 52.219-6.</w:t>
      </w:r>
    </w:p>
    <w:p w:rsidR="00E26935" w:rsidRDefault="00E26935">
      <w:r>
        <w:t xml:space="preserve"> </w:t>
      </w:r>
    </w:p>
    <w:p w:rsidR="00E26935" w:rsidRDefault="00E26935">
      <w:r>
        <w:t xml:space="preserve">     [n] (iii) Alternate II (MAR 2004) of 52.219-6.</w:t>
      </w:r>
    </w:p>
    <w:p w:rsidR="00E26935" w:rsidRDefault="00E26935">
      <w:r>
        <w:t xml:space="preserve"> </w:t>
      </w:r>
    </w:p>
    <w:p w:rsidR="00E26935" w:rsidRDefault="00E26935">
      <w:r>
        <w:t xml:space="preserve">     [n] (6)(i) 52.219-7, Notice of Partial Small Business Set-Aside (JUNE 2003) (15 U.S.C. 644).</w:t>
      </w:r>
    </w:p>
    <w:p w:rsidR="00E26935" w:rsidRDefault="00E26935">
      <w:r>
        <w:t xml:space="preserve"> </w:t>
      </w:r>
    </w:p>
    <w:p w:rsidR="00E26935" w:rsidRDefault="00E26935">
      <w:r>
        <w:t xml:space="preserve">     [n]  (ii) Alternate I (OCT 1995) of 52.219-7.</w:t>
      </w:r>
    </w:p>
    <w:p w:rsidR="00E26935" w:rsidRDefault="00E26935">
      <w:r>
        <w:t xml:space="preserve"> </w:t>
      </w:r>
    </w:p>
    <w:p w:rsidR="00E26935" w:rsidRDefault="00E26935">
      <w:r>
        <w:t xml:space="preserve">     [n]  (iii) Alternate II (MAR 2004) of 52.219-7.</w:t>
      </w:r>
    </w:p>
    <w:p w:rsidR="00E26935" w:rsidRDefault="00E26935">
      <w:r>
        <w:t xml:space="preserve"> </w:t>
      </w:r>
    </w:p>
    <w:p w:rsidR="00E26935" w:rsidRDefault="00E26935">
      <w:r>
        <w:t xml:space="preserve">     [x]  (7) 52.219-8, Utilization of Small Business Concerns (MAY 2004) (15 U.S.C. 637 (d)(2) and (3)).</w:t>
      </w:r>
    </w:p>
    <w:p w:rsidR="00E26935" w:rsidRDefault="00E26935">
      <w:r>
        <w:t xml:space="preserve"> </w:t>
      </w:r>
    </w:p>
    <w:p w:rsidR="00E26935" w:rsidRDefault="00E26935">
      <w:r>
        <w:t xml:space="preserve">     [n]  (8)(i) 52.219-9, Small Business Subcontracting Plan (JUL 2005) (15 U.S.C. 637(d)(4)).</w:t>
      </w:r>
    </w:p>
    <w:p w:rsidR="00E26935" w:rsidRDefault="00E26935">
      <w:r>
        <w:t xml:space="preserve"> </w:t>
      </w:r>
    </w:p>
    <w:p w:rsidR="00E26935" w:rsidRDefault="00E26935">
      <w:r>
        <w:t xml:space="preserve">     [n]  (ii) Alternate I (OCT 2001) of 52.219-9.</w:t>
      </w:r>
    </w:p>
    <w:p w:rsidR="00E26935" w:rsidRDefault="00E26935">
      <w:r>
        <w:t xml:space="preserve"> </w:t>
      </w:r>
    </w:p>
    <w:p w:rsidR="00E26935" w:rsidRDefault="00E26935">
      <w:r>
        <w:t xml:space="preserve">     [n]  (iii) Alternate II (OCT 2001) of 52.219-9.</w:t>
      </w:r>
    </w:p>
    <w:p w:rsidR="00E26935" w:rsidRDefault="00E26935">
      <w:r>
        <w:t xml:space="preserve"> </w:t>
      </w:r>
    </w:p>
    <w:p w:rsidR="00E26935" w:rsidRDefault="00E26935">
      <w:r>
        <w:t xml:space="preserve">     [X]  (9) 52.219-14, Limitations on Subcontracting (DEC 1996) (15 U.S.C. 637(a)(14)).</w:t>
      </w:r>
    </w:p>
    <w:p w:rsidR="00E26935" w:rsidRDefault="00E26935">
      <w:r>
        <w:t xml:space="preserve"> </w:t>
      </w:r>
    </w:p>
    <w:p w:rsidR="00E26935" w:rsidRDefault="00E26935">
      <w:r>
        <w:t xml:space="preserve">     [n] (10)(i) 52.219-23, Notice of Price Evaluation Adjustment for Small Disadvantaged Business Concerns (SEP 2005) (10 U.S.C. 2323) (if the offeror elects to waive the adjustment, it shall so indicate in its offer).</w:t>
      </w:r>
    </w:p>
    <w:p w:rsidR="00E26935" w:rsidRDefault="00E26935">
      <w:r>
        <w:t xml:space="preserve"> </w:t>
      </w:r>
    </w:p>
    <w:p w:rsidR="00E26935" w:rsidRDefault="00E26935">
      <w:r>
        <w:t xml:space="preserve">     [n] (ii) Alternate I (JUNE 2003) of 52.219-23.</w:t>
      </w:r>
    </w:p>
    <w:p w:rsidR="00E26935" w:rsidRDefault="00E26935">
      <w:r>
        <w:t xml:space="preserve"> </w:t>
      </w:r>
    </w:p>
    <w:p w:rsidR="00E26935" w:rsidRDefault="00E26935">
      <w:r>
        <w:t xml:space="preserve">     [n]  (iii) Alternate II (OCT 1998) of 52.219-23.</w:t>
      </w:r>
    </w:p>
    <w:p w:rsidR="00E26935" w:rsidRDefault="00E26935">
      <w:r>
        <w:t xml:space="preserve"> </w:t>
      </w:r>
    </w:p>
    <w:p w:rsidR="00E26935" w:rsidRDefault="00E26935">
      <w:r>
        <w:t xml:space="preserve">     [n] (11) 52.219-25, Small Disadvantaged Business Participation Program--Disadvantaged Status and Reporting (OCT 1999) (Pub. L. 103-355, section 7102, and 10 U.S.C. 2323).</w:t>
      </w:r>
    </w:p>
    <w:p w:rsidR="00E26935" w:rsidRDefault="00E26935">
      <w:r>
        <w:t xml:space="preserve"> </w:t>
      </w:r>
    </w:p>
    <w:p w:rsidR="00E26935" w:rsidRDefault="00E26935">
      <w:r>
        <w:t xml:space="preserve">     [n] (12) 52.219-26, Small Disadvantaged Business Participation Program--Incentive Subcontracting (OCT 2000) (Pub. L. 103-355, section 7102, and 10 U.S.C. 2323).</w:t>
      </w:r>
    </w:p>
    <w:p w:rsidR="00E26935" w:rsidRDefault="00E26935">
      <w:r>
        <w:t xml:space="preserve"> </w:t>
      </w:r>
    </w:p>
    <w:p w:rsidR="00E26935" w:rsidRDefault="00E26935">
      <w:r>
        <w:t xml:space="preserve">     [n] (13) 52.219-27, Notice of Total Service-Disabled Veteran-Owned Small Business Set-Aside (May 2004)</w:t>
      </w:r>
    </w:p>
    <w:p w:rsidR="00E26935" w:rsidRDefault="00E26935">
      <w:r>
        <w:t xml:space="preserve"> </w:t>
      </w:r>
    </w:p>
    <w:p w:rsidR="00E26935" w:rsidRDefault="00E26935">
      <w:r>
        <w:t xml:space="preserve">     [X] (14) 52.222-3, Convict Labor (JUNE 2003) (E.O. 11755).</w:t>
      </w:r>
    </w:p>
    <w:p w:rsidR="00E26935" w:rsidRDefault="00E26935">
      <w:r>
        <w:t xml:space="preserve"> </w:t>
      </w:r>
    </w:p>
    <w:p w:rsidR="00E26935" w:rsidRDefault="00E26935">
      <w:r>
        <w:t xml:space="preserve">     [x] (15) 52.222-19, Child Labor--Cooperation with Authorities and Remedies (JAN 2006) (E.O. 13126).</w:t>
      </w:r>
    </w:p>
    <w:p w:rsidR="00E26935" w:rsidRDefault="00E26935">
      <w:r>
        <w:t xml:space="preserve"> </w:t>
      </w:r>
    </w:p>
    <w:p w:rsidR="00E26935" w:rsidRDefault="00E26935">
      <w:r>
        <w:t xml:space="preserve">     [n] (16) 52.222-21, Prohibition of Segregated Facilities (FEB 1999).</w:t>
      </w:r>
    </w:p>
    <w:p w:rsidR="00E26935" w:rsidRDefault="00E26935">
      <w:r>
        <w:t xml:space="preserve"> </w:t>
      </w:r>
    </w:p>
    <w:p w:rsidR="00E26935" w:rsidRDefault="00E26935">
      <w:r>
        <w:t xml:space="preserve">     [X]  (17) 52.222-26, Equal Opportunity (APR 2002) (E.O. 11246).</w:t>
      </w:r>
    </w:p>
    <w:p w:rsidR="00E26935" w:rsidRDefault="00E26935">
      <w:r>
        <w:t xml:space="preserve"> </w:t>
      </w:r>
    </w:p>
    <w:p w:rsidR="00E26935" w:rsidRDefault="00E26935">
      <w:r>
        <w:t xml:space="preserve">     [X]  (18) 52.222-35, Equal Opportunity for Special Disabled Veterans, Veterans of the Vietnam Era, and Other Eligible Veterans (DEC 2001) (38 U.S.C. 4212).</w:t>
      </w:r>
    </w:p>
    <w:p w:rsidR="00E26935" w:rsidRDefault="00E26935">
      <w:r>
        <w:t xml:space="preserve"> </w:t>
      </w:r>
    </w:p>
    <w:p w:rsidR="00E26935" w:rsidRDefault="00E26935">
      <w:r>
        <w:t xml:space="preserve">     [X]  (19) 52.222-36, Affirmative Action for Workers with Disabilities (JUN 1998) (29 U.S.C. 793).</w:t>
      </w:r>
    </w:p>
    <w:p w:rsidR="00E26935" w:rsidRDefault="00E26935">
      <w:r>
        <w:t xml:space="preserve"> </w:t>
      </w:r>
    </w:p>
    <w:p w:rsidR="00E26935" w:rsidRDefault="00E26935">
      <w:r>
        <w:t xml:space="preserve">     [x]  (20) 52.222-37, Employment Reports on Special Disabled Veterans, Veterans of the Vietnam Era, and Other Eligible Veterans (DEC 2001) (38 U.S.C. 4212).</w:t>
      </w:r>
    </w:p>
    <w:p w:rsidR="00E26935" w:rsidRDefault="00E26935">
      <w:r>
        <w:t xml:space="preserve"> </w:t>
      </w:r>
    </w:p>
    <w:p w:rsidR="00E26935" w:rsidRDefault="00E26935">
      <w:r>
        <w:t xml:space="preserve">     [x]  (21)52.222-39, Notification of Employee Rights Concerning Payment of Union Dues or Fees (DEC 2004) (E.O. 13201).</w:t>
      </w:r>
    </w:p>
    <w:p w:rsidR="00E26935" w:rsidRDefault="00E26935">
      <w:r>
        <w:t xml:space="preserve"> </w:t>
      </w:r>
    </w:p>
    <w:p w:rsidR="00E26935" w:rsidRDefault="00E26935">
      <w:r>
        <w:t xml:space="preserve">     [n]  (22)(i) 52.223-9, Estimate of Percentage of Recovered Material Content for EPA-Designated Products (AUG 2000) (42 U.S.C. 6962(c)(3)(A)(ii)).</w:t>
      </w:r>
    </w:p>
    <w:p w:rsidR="00E26935" w:rsidRDefault="00E26935">
      <w:r>
        <w:t xml:space="preserve"> </w:t>
      </w:r>
    </w:p>
    <w:p w:rsidR="00E26935" w:rsidRDefault="00E26935">
      <w:r>
        <w:t xml:space="preserve">     [n] (ii) Alternate I (AUG 2000) of 52.223-9 (42 U.S.C. 6962(i)(2)(C)).</w:t>
      </w:r>
    </w:p>
    <w:p w:rsidR="00E26935" w:rsidRDefault="00E26935">
      <w:r>
        <w:t xml:space="preserve"> </w:t>
      </w:r>
    </w:p>
    <w:p w:rsidR="00E26935" w:rsidRDefault="00E26935">
      <w:r>
        <w:t xml:space="preserve">     [x]  (23) 52.225-1, Buy American Act--Supplies (JUNE 2003) (41 U.S.C. 10a-10d).</w:t>
      </w:r>
    </w:p>
    <w:p w:rsidR="00E26935" w:rsidRDefault="00E26935">
      <w:r>
        <w:t xml:space="preserve"> </w:t>
      </w:r>
    </w:p>
    <w:p w:rsidR="00E26935" w:rsidRDefault="00E26935">
      <w:r>
        <w:t xml:space="preserve">     [x]  (24)(i) 52.225-3, Buy American Act--Free Trade Agreements-- Israeli Trade Act (JUN 2006) (41 U.S.C. 10a-10d, 19 U.S.C. 3301 note, 19 U.S.C. 2112 note, Pub. L. 108-77, 108-78, 108-286, and 109-53).</w:t>
      </w:r>
    </w:p>
    <w:p w:rsidR="00E26935" w:rsidRDefault="00E26935">
      <w:r>
        <w:t xml:space="preserve"> </w:t>
      </w:r>
    </w:p>
    <w:p w:rsidR="00E26935" w:rsidRDefault="00E26935">
      <w:r>
        <w:t xml:space="preserve">     [n]  (ii) Alternate I (JAN 2006) of 52.225-3.</w:t>
      </w:r>
    </w:p>
    <w:p w:rsidR="00E26935" w:rsidRDefault="00E26935">
      <w:r>
        <w:t xml:space="preserve"> </w:t>
      </w:r>
    </w:p>
    <w:p w:rsidR="00E26935" w:rsidRDefault="00E26935">
      <w:r>
        <w:t xml:space="preserve">     [n]  (iii) Alternate II (JAN 2006) of 52.225-3.</w:t>
      </w:r>
    </w:p>
    <w:p w:rsidR="00E26935" w:rsidRDefault="00E26935">
      <w:r>
        <w:t xml:space="preserve"> </w:t>
      </w:r>
    </w:p>
    <w:p w:rsidR="00E26935" w:rsidRDefault="00E26935">
      <w:r>
        <w:t xml:space="preserve">     [X]  (25) 52.225-5, Trade Agreements (JUN 2006) (19 U.S.C. 2501, et seq., 19 U.S.C. 3301 note).</w:t>
      </w:r>
    </w:p>
    <w:p w:rsidR="00E26935" w:rsidRDefault="00E26935">
      <w:r>
        <w:t xml:space="preserve"> </w:t>
      </w:r>
    </w:p>
    <w:p w:rsidR="00E26935" w:rsidRDefault="00E26935">
      <w:r>
        <w:t xml:space="preserve">     [X] (26) 52.225-13, Restrictions on Certain Foreign Purchases (FEB 2006) (E.O.s, proclamations, and statutes administered by the Office of Foreign Assets Control of the Department of the Treasury).</w:t>
      </w:r>
    </w:p>
    <w:p w:rsidR="00E26935" w:rsidRDefault="00E26935">
      <w:r>
        <w:t xml:space="preserve"> </w:t>
      </w:r>
    </w:p>
    <w:p w:rsidR="00E26935" w:rsidRDefault="00E26935">
      <w:r>
        <w:t xml:space="preserve">     []  (27) 52.226-4, Notice of Disaster or Emergency Area Set-Aside (42 U.S.C. 5150).</w:t>
      </w:r>
    </w:p>
    <w:p w:rsidR="00E26935" w:rsidRDefault="00E26935">
      <w:r>
        <w:t xml:space="preserve"> </w:t>
      </w:r>
    </w:p>
    <w:p w:rsidR="00E26935" w:rsidRDefault="00E26935">
      <w:r>
        <w:t xml:space="preserve">     []  (28) 52.226-5, Restrictions on Subcontracting Outside Disaster or Emergency Area (42 U.S.C. 5150).</w:t>
      </w:r>
    </w:p>
    <w:p w:rsidR="00E26935" w:rsidRDefault="00E26935">
      <w:r>
        <w:t xml:space="preserve"> </w:t>
      </w:r>
    </w:p>
    <w:p w:rsidR="00E26935" w:rsidRDefault="00E26935">
      <w:r>
        <w:t xml:space="preserve">     [n]  (29) 52.232-29, Terms for Financing of Purchases of Commercial Items (FEB 2002) (41 U.S.C. 255(f), 10 U.S.C. 2307(f)).</w:t>
      </w:r>
    </w:p>
    <w:p w:rsidR="00E26935" w:rsidRDefault="00E26935">
      <w:r>
        <w:t xml:space="preserve"> </w:t>
      </w:r>
    </w:p>
    <w:p w:rsidR="00E26935" w:rsidRDefault="00E26935">
      <w:r>
        <w:t xml:space="preserve">     [n]  (30) 52.232-30, Installment Payments for Commercial Items (OCT 1995) (41 U.S.C. 255(f), 10 U.S.C. 2307(f)).</w:t>
      </w:r>
    </w:p>
    <w:p w:rsidR="00E26935" w:rsidRDefault="00E26935">
      <w:r>
        <w:t xml:space="preserve"> </w:t>
      </w:r>
    </w:p>
    <w:p w:rsidR="00E26935" w:rsidRDefault="00E26935">
      <w:r>
        <w:t xml:space="preserve">     [X]  (31) 52.232-33, Payment by Electronic Funds Transfer--Central Contractor Registration (OCT 2003) (31 U.S.C. 3332).</w:t>
      </w:r>
    </w:p>
    <w:p w:rsidR="00E26935" w:rsidRDefault="00E26935">
      <w:r>
        <w:t xml:space="preserve"> </w:t>
      </w:r>
    </w:p>
    <w:p w:rsidR="00E26935" w:rsidRDefault="00E26935">
      <w:r>
        <w:t xml:space="preserve">     [n] (32) 52.232-34, Payment by Electronic Funds Transfer--Other than Central Contractor Registration (MAY 1999) (31 U.S.C. 3332).</w:t>
      </w:r>
    </w:p>
    <w:p w:rsidR="00E26935" w:rsidRDefault="00E26935">
      <w:r>
        <w:t xml:space="preserve"> </w:t>
      </w:r>
    </w:p>
    <w:p w:rsidR="00E26935" w:rsidRDefault="00E26935">
      <w:r>
        <w:t xml:space="preserve">     [n] (33) 52.232-36, Payment by Third Party (MAY 1999) (31 U.S.C. 3332).</w:t>
      </w:r>
    </w:p>
    <w:p w:rsidR="00E26935" w:rsidRDefault="00E26935">
      <w:r>
        <w:t xml:space="preserve"> </w:t>
      </w:r>
    </w:p>
    <w:p w:rsidR="00E26935" w:rsidRDefault="00E26935">
      <w:r>
        <w:t xml:space="preserve">     [x]  (34) 52.239-1, Privacy or Security Safeguards (AUG 1996) (5 U.S.C. 552a).</w:t>
      </w:r>
    </w:p>
    <w:p w:rsidR="00E26935" w:rsidRDefault="00E26935">
      <w:r>
        <w:t xml:space="preserve"> </w:t>
      </w:r>
    </w:p>
    <w:p w:rsidR="00E26935" w:rsidRDefault="00E26935">
      <w:r>
        <w:t xml:space="preserve">     [n]  (35)(i) 52.247-64, Preference for Privately Owned U.S.-Flag Commercial Vessels (FEB 2006) (46 U.S.C. Appx 1241(b) and 10 U.S.C. 2631).</w:t>
      </w:r>
    </w:p>
    <w:p w:rsidR="00E26935" w:rsidRDefault="00E26935">
      <w:r>
        <w:t xml:space="preserve"> </w:t>
      </w:r>
    </w:p>
    <w:p w:rsidR="00E26935" w:rsidRDefault="00E26935">
      <w:r>
        <w:t xml:space="preserve">     [n]  (ii) Alternate I (APR 2003) of 52.247-64.</w:t>
      </w:r>
    </w:p>
    <w:p w:rsidR="00E26935" w:rsidRDefault="00E26935">
      <w:r>
        <w:t xml:space="preserve"> </w:t>
      </w:r>
    </w:p>
    <w:p w:rsidR="00E26935" w:rsidRDefault="00E26935">
      <w:r>
        <w:t xml:space="preserve">   (c) 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 [Contracting Officer check as appropriate.]</w:t>
      </w:r>
    </w:p>
    <w:p w:rsidR="00E26935" w:rsidRDefault="00E26935">
      <w:r>
        <w:t xml:space="preserve"> </w:t>
      </w:r>
    </w:p>
    <w:p w:rsidR="00E26935" w:rsidRDefault="00E26935">
      <w:r>
        <w:t xml:space="preserve">     [X]  (1) 52.222-41, Service Contract Act of 1965, as Amended (JUL 2005) (41 U.S.C. 351, et seq.).</w:t>
      </w:r>
    </w:p>
    <w:p w:rsidR="00E26935" w:rsidRDefault="00E26935">
      <w:r>
        <w:t xml:space="preserve"> </w:t>
      </w:r>
    </w:p>
    <w:p w:rsidR="00E26935" w:rsidRDefault="00E26935">
      <w:r>
        <w:t xml:space="preserve">     [X]  (2) 52.222-42, Statement of Equivalent Rates for Federal Hires (MAY 1989) (29 U.S.C. 206 and 41 U.S.C. 351, et seq.).</w:t>
      </w:r>
    </w:p>
    <w:p w:rsidR="00E26935" w:rsidRDefault="00E26935">
      <w:r>
        <w:t xml:space="preserve"> </w:t>
      </w:r>
    </w:p>
    <w:p w:rsidR="00E26935" w:rsidRDefault="00E26935">
      <w:r>
        <w:t xml:space="preserve">     [x]  (3) 52.222-43, Fair Labor Standards Act and Service Contract Act--Price Adjustment (Multiple Year and Option Contracts) (MAY 1989) (29 U.S.C. 206 and 41 U.S.C. 351, et seq.).</w:t>
      </w:r>
    </w:p>
    <w:p w:rsidR="00E26935" w:rsidRDefault="00E26935">
      <w:r>
        <w:t xml:space="preserve"> </w:t>
      </w:r>
    </w:p>
    <w:p w:rsidR="00E26935" w:rsidRDefault="00E26935">
      <w:r>
        <w:t xml:space="preserve">     [x]  (4) 52.222-44, Fair Labor Standards Act and Service Contract Act--Price Adjustment (February 2002) (29 U.S.C. 206 and 41 U.S.C. 351, et seq.).</w:t>
      </w:r>
    </w:p>
    <w:p w:rsidR="00E26935" w:rsidRDefault="00E26935">
      <w:r>
        <w:t xml:space="preserve"> </w:t>
      </w:r>
    </w:p>
    <w:p w:rsidR="00E26935" w:rsidRDefault="00E26935">
      <w:r>
        <w:t xml:space="preserve"> </w:t>
      </w:r>
    </w:p>
    <w:p w:rsidR="00E26935" w:rsidRDefault="00E26935">
      <w:r>
        <w:t xml:space="preserve">   (d) Comptroller General Examination of Record. The Contractor shall comply with the provisions of this paragraph (d) if this contract was awarded using other than sealed bid, is in excess of the simplified acquisition threshold, and does not contain the clause at 52.215-2, Audit and Records--Negotiation.</w:t>
      </w:r>
    </w:p>
    <w:p w:rsidR="00E26935" w:rsidRDefault="00E26935">
      <w:r>
        <w:t xml:space="preserve"> </w:t>
      </w:r>
    </w:p>
    <w:p w:rsidR="00E26935" w:rsidRDefault="00E26935">
      <w:r>
        <w:t xml:space="preserve">     (1) The Comptroller General of the United States, or an authorized representative of the Comptroller General, shall have access to and right to examine any of the Contractor's directly pertinent records involving transactions related to this contract.</w:t>
      </w:r>
    </w:p>
    <w:p w:rsidR="00E26935" w:rsidRDefault="00E26935">
      <w:r>
        <w:t xml:space="preserve"> </w:t>
      </w:r>
    </w:p>
    <w:p w:rsidR="00E26935" w:rsidRDefault="00E26935">
      <w:r>
        <w:t xml:space="preserve">     (2) 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rsidR="00E26935" w:rsidRDefault="00E26935">
      <w:r>
        <w:t xml:space="preserve"> </w:t>
      </w:r>
    </w:p>
    <w:p w:rsidR="00E26935" w:rsidRDefault="00E26935">
      <w:r>
        <w:t xml:space="preserve">     (3) 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rsidR="00E26935" w:rsidRDefault="00E26935">
      <w:r>
        <w:t xml:space="preserve"> </w:t>
      </w:r>
    </w:p>
    <w:p w:rsidR="00E26935" w:rsidRDefault="00E26935">
      <w:r>
        <w:t xml:space="preserve">   (e)(1) Notwithstanding the requirements of the clauses in paragraphs (a), (b), (c), and (d) of this clause, the Contractor is not required to flow down any FAR clause, other than those in paragraphs (i) through (vi) of this paragraph in a subcontract for commercial items. Unless otherwise indicated below, the extent of the flow down shall be as required by the clause--</w:t>
      </w:r>
    </w:p>
    <w:p w:rsidR="00E26935" w:rsidRDefault="00E26935">
      <w:r>
        <w:t xml:space="preserve"> </w:t>
      </w:r>
    </w:p>
    <w:p w:rsidR="00E26935" w:rsidRDefault="00E26935">
      <w:r>
        <w:t xml:space="preserve">       (i) 52.219-8, Utilization of Small Business Concerns (May 2004) (15 U.S.C. 637(d)(2) and (3)), in all subcontracts that offer further subcontracting opportunities. If the subcontract (except subcontracts to small business concerns) exceeds $500,000 ($1,000,000 for construction of any public facility), the subcontractor must include 52.219-8 in lower tier subcontracts that offer subcontracting opportunities.</w:t>
      </w:r>
    </w:p>
    <w:p w:rsidR="00E26935" w:rsidRDefault="00E26935">
      <w:r>
        <w:t xml:space="preserve"> </w:t>
      </w:r>
    </w:p>
    <w:p w:rsidR="00E26935" w:rsidRDefault="00E26935">
      <w:r>
        <w:t xml:space="preserve">       (ii) 52.222-26, Equal Opportunity (April 2002) (E.O. 11246).</w:t>
      </w:r>
    </w:p>
    <w:p w:rsidR="00E26935" w:rsidRDefault="00E26935">
      <w:r>
        <w:t xml:space="preserve"> </w:t>
      </w:r>
    </w:p>
    <w:p w:rsidR="00E26935" w:rsidRDefault="00E26935">
      <w:r>
        <w:t xml:space="preserve">       (iii) 52.222-35, Equal Opportunity for Special Disabled Veterans, Veterans of the Vietnam Era, and Other Eligible Veterans (December 2001) (38 U.S.C. 4212).</w:t>
      </w:r>
    </w:p>
    <w:p w:rsidR="00E26935" w:rsidRDefault="00E26935">
      <w:r>
        <w:t xml:space="preserve"> </w:t>
      </w:r>
    </w:p>
    <w:p w:rsidR="00E26935" w:rsidRDefault="00E26935">
      <w:r>
        <w:t xml:space="preserve">       (iv) 52.222-36, Affirmative Action for Workers with Disabilities (June 1998) (29 U.S.C. 793).</w:t>
      </w:r>
    </w:p>
    <w:p w:rsidR="00E26935" w:rsidRDefault="00E26935">
      <w:r>
        <w:t xml:space="preserve"> </w:t>
      </w:r>
    </w:p>
    <w:p w:rsidR="00E26935" w:rsidRDefault="00E26935">
      <w:r>
        <w:t xml:space="preserve">       (v) 52.222-39, Notification of Employee Rights Concerning Payment of Union Dues or Fees (DEC 2004) (E.O. 13201).</w:t>
      </w:r>
    </w:p>
    <w:p w:rsidR="00E26935" w:rsidRDefault="00E26935">
      <w:r>
        <w:t xml:space="preserve"> </w:t>
      </w:r>
    </w:p>
    <w:p w:rsidR="00E26935" w:rsidRDefault="00E26935">
      <w:r>
        <w:t xml:space="preserve">       (vi)52.222-41, Service Contract Act of 1965, as Amended (JUL 2005), flow down required for all subcontracts subject to the Service Contract Act of 1965 (41 U.S.C. 351, et seq.).</w:t>
      </w:r>
    </w:p>
    <w:p w:rsidR="00E26935" w:rsidRDefault="00E26935">
      <w:r>
        <w:t xml:space="preserve"> </w:t>
      </w:r>
    </w:p>
    <w:p w:rsidR="00E26935" w:rsidRDefault="00E26935">
      <w:r>
        <w:t xml:space="preserve">       (vii) 52.247-64, Preference for Privately Owned U.S.-Flag Commercial Vessels (FEB 2006) (46 U.S.C. Appx 1241(b) and 10 U.S.C. 2631). Flow down required in accordance with paragraph (d) of FAR clause 52.247-64.</w:t>
      </w:r>
    </w:p>
    <w:p w:rsidR="00E26935" w:rsidRDefault="00E26935">
      <w:r>
        <w:t xml:space="preserve"> </w:t>
      </w:r>
    </w:p>
    <w:p w:rsidR="00E26935" w:rsidRDefault="00E26935">
      <w:r>
        <w:t xml:space="preserve">     (2) While not required, the contractor may include in its subcontracts for commercial items a minimal number of additional clauses necessary to satisfy its contractual obligations.</w:t>
      </w:r>
    </w:p>
    <w:p w:rsidR="00E26935" w:rsidRDefault="00E26935"/>
    <w:p w:rsidR="00E26935" w:rsidRDefault="00E26935">
      <w:r>
        <w:t xml:space="preserve">                            (End of Clause)</w:t>
      </w:r>
    </w:p>
    <w:p w:rsidR="00E26935" w:rsidRDefault="00E26935">
      <w:bookmarkStart w:id="25" w:name="BM522179"/>
      <w:bookmarkEnd w:id="25"/>
      <w:r>
        <w:t xml:space="preserve"> </w:t>
      </w:r>
    </w:p>
    <w:p w:rsidR="00E26935" w:rsidRDefault="00E26935">
      <w:r>
        <w:t xml:space="preserve"> </w:t>
      </w:r>
    </w:p>
    <w:p w:rsidR="00E26935" w:rsidRDefault="00E26935" w:rsidP="00EA4E87">
      <w:pPr>
        <w:pStyle w:val="Heading2"/>
      </w:pPr>
      <w:bookmarkStart w:id="26" w:name="PARA_S0017_P00003"/>
      <w:bookmarkEnd w:id="26"/>
      <w:r>
        <w:t xml:space="preserve"> 3.2  52.217-9  OPTION TO EXTEND THE TERM OF THE CONTRACT (MAR 2000)</w:t>
      </w:r>
    </w:p>
    <w:p w:rsidR="00E26935" w:rsidRDefault="00E26935">
      <w:r>
        <w:t xml:space="preserve"> </w:t>
      </w:r>
    </w:p>
    <w:p w:rsidR="00E26935" w:rsidRDefault="00E26935">
      <w:r>
        <w:t xml:space="preserve">   (a) The Government may extend the term of this contract by written notice to the Contractor within 30 days; provided that the Government gives the Contractor a preliminary written notice of its intent to extend at least 30 days before the contract expires. The preliminary notice does not commit the Government to an extension.</w:t>
      </w:r>
    </w:p>
    <w:p w:rsidR="00E26935" w:rsidRDefault="00E26935">
      <w:r>
        <w:t xml:space="preserve"> </w:t>
      </w:r>
    </w:p>
    <w:p w:rsidR="00E26935" w:rsidRDefault="00E26935">
      <w:r>
        <w:t xml:space="preserve">   (b) If the Government exercises this option, the extended contract shall be considered to include this option clause.</w:t>
      </w:r>
    </w:p>
    <w:p w:rsidR="00E26935" w:rsidRDefault="00E26935">
      <w:r>
        <w:t xml:space="preserve"> </w:t>
      </w:r>
    </w:p>
    <w:p w:rsidR="00E26935" w:rsidRDefault="00E26935">
      <w:r>
        <w:t xml:space="preserve">   (c) The total duration of this contract, including the exercise of any options under this clause, shall not exceed five (5) years.</w:t>
      </w:r>
    </w:p>
    <w:p w:rsidR="00E26935" w:rsidRDefault="00E26935">
      <w:r>
        <w:t xml:space="preserve"> </w:t>
      </w:r>
    </w:p>
    <w:p w:rsidR="00E26935" w:rsidRDefault="00E26935">
      <w:r>
        <w:t xml:space="preserve">                            (End of Clause)</w:t>
      </w:r>
    </w:p>
    <w:p w:rsidR="00E26935" w:rsidRDefault="00E26935" w:rsidP="00EA4E87">
      <w:pPr>
        <w:pStyle w:val="Heading2"/>
      </w:pPr>
      <w:bookmarkStart w:id="27" w:name="BM8522704"/>
      <w:bookmarkStart w:id="28" w:name="PARA_S0018_P00001"/>
      <w:bookmarkEnd w:id="27"/>
      <w:bookmarkEnd w:id="28"/>
      <w:r>
        <w:t xml:space="preserve"> 3.3  VAAR 852.270-4 COMMERCIAL ADVERTISING (NOV 1984)</w:t>
      </w:r>
    </w:p>
    <w:p w:rsidR="00E26935" w:rsidRDefault="00E26935">
      <w:r>
        <w:t xml:space="preserve"> </w:t>
      </w:r>
    </w:p>
    <w:p w:rsidR="00E26935" w:rsidRDefault="00E26935">
      <w:r>
        <w:t xml:space="preserve">   The bidder or offeror agrees that if a contract is awarded to him/her, as a result of this solicitation, he/she will not advertise the award of the contract in his/her commercial advertising in such a manner as to state or imply that the Department of Veterans Affairs endorses a product, project or commercial line of endeavor.</w:t>
      </w:r>
    </w:p>
    <w:p w:rsidR="00E26935" w:rsidRDefault="00E26935">
      <w:r>
        <w:t xml:space="preserve"> </w:t>
      </w:r>
    </w:p>
    <w:p w:rsidR="00E26935" w:rsidRDefault="00E26935">
      <w:r>
        <w:t xml:space="preserve">                            (End of Clause)</w:t>
      </w:r>
    </w:p>
    <w:p w:rsidR="00E26935" w:rsidRDefault="00E26935">
      <w:bookmarkStart w:id="29" w:name="VACL120"/>
      <w:bookmarkEnd w:id="29"/>
      <w:r>
        <w:t xml:space="preserve"> </w:t>
      </w:r>
    </w:p>
    <w:p w:rsidR="00E26935" w:rsidRDefault="00E26935">
      <w:r>
        <w:t xml:space="preserve"> </w:t>
      </w:r>
    </w:p>
    <w:p w:rsidR="00E26935" w:rsidRDefault="00E26935" w:rsidP="00EA4E87">
      <w:pPr>
        <w:pStyle w:val="Heading2"/>
      </w:pPr>
      <w:bookmarkStart w:id="30" w:name="PARA_S0019_P00003"/>
      <w:bookmarkEnd w:id="30"/>
      <w:r>
        <w:t xml:space="preserve"> 3.4   SUPPLEMENTAL INSURANCE REQUIREMENTS</w:t>
      </w:r>
    </w:p>
    <w:p w:rsidR="00E26935" w:rsidRDefault="00E26935">
      <w:r>
        <w:t xml:space="preserve"> </w:t>
      </w:r>
    </w:p>
    <w:p w:rsidR="00E26935" w:rsidRDefault="00E26935">
      <w:r>
        <w:t xml:space="preserve">   In accordance with FAR 28.307-2 and the previous clause, the following minimum coverage shall apply to this contract:</w:t>
      </w:r>
    </w:p>
    <w:p w:rsidR="00E26935" w:rsidRDefault="00E26935">
      <w:r>
        <w:t xml:space="preserve"> </w:t>
      </w:r>
    </w:p>
    <w:p w:rsidR="00E26935" w:rsidRDefault="00E26935">
      <w:r>
        <w:t xml:space="preserve">   (a)  Workers' compensation and employers liability:  Contractors are required to comply with applicable Federal and State workers' compensation and occupational disease statutes.  If occupational diseases are not compensable under those statutes, they shall be covered under the employer's liability section of the insurance policy, except when contract operations are so commingled with a Contractor's commercial operations that it would not be practical to require this coverage.  Employer's liability coverage of at least $100,000 is required, except in States with exclusive or monopolistic funds that do not permit workers' compensation to be written by private carriers.</w:t>
      </w:r>
    </w:p>
    <w:p w:rsidR="00E26935" w:rsidRDefault="00E26935">
      <w:r>
        <w:t xml:space="preserve"> </w:t>
      </w:r>
    </w:p>
    <w:p w:rsidR="00E26935" w:rsidRDefault="00E26935">
      <w:r>
        <w:t xml:space="preserve">   (b)  General Liability:</w:t>
      </w:r>
      <w:r>
        <w:tab/>
        <w:t>$500,000 per occurrences.</w:t>
      </w:r>
    </w:p>
    <w:p w:rsidR="00E26935" w:rsidRDefault="00E26935">
      <w:r>
        <w:t xml:space="preserve"> </w:t>
      </w:r>
    </w:p>
    <w:p w:rsidR="00E26935" w:rsidRDefault="00E26935">
      <w:r>
        <w:t xml:space="preserve">   (c)  Automobile liability:  $250,000 per person;  $500,000 per occurrence and $100,000 property damage.</w:t>
      </w:r>
    </w:p>
    <w:p w:rsidR="00E26935" w:rsidRDefault="00E26935">
      <w:r>
        <w:t xml:space="preserve"> </w:t>
      </w:r>
    </w:p>
    <w:p w:rsidR="00E26935" w:rsidRDefault="00E26935">
      <w:r>
        <w:t xml:space="preserve">   (d)  The successful bidder must present to the Contracting Officer, prior to award, evidence of general liability insurance without any exclusionary clauses for asbestos that would void the general liability coverage.</w:t>
      </w:r>
    </w:p>
    <w:p w:rsidR="00E26935" w:rsidRDefault="00E26935">
      <w:r>
        <w:t xml:space="preserve"> </w:t>
      </w:r>
    </w:p>
    <w:p w:rsidR="00E26935" w:rsidRDefault="00E26935">
      <w:r>
        <w:t xml:space="preserve">                             (End of Clause)</w:t>
      </w:r>
    </w:p>
    <w:p w:rsidR="00E26935" w:rsidRDefault="00E26935">
      <w:bookmarkStart w:id="31" w:name="C_2D_CLS"/>
      <w:bookmarkStart w:id="32" w:name="DVACOMMD"/>
      <w:bookmarkEnd w:id="31"/>
      <w:bookmarkEnd w:id="32"/>
      <w:r>
        <w:t xml:space="preserve"> </w:t>
      </w:r>
    </w:p>
    <w:p w:rsidR="00E26935" w:rsidRDefault="00E26935">
      <w:pPr>
        <w:sectPr w:rsidR="00E26935" w:rsidSect="003F1F1F">
          <w:headerReference w:type="default" r:id="rId24"/>
          <w:footerReference w:type="default" r:id="rId25"/>
          <w:pgSz w:w="12240" w:h="15840"/>
          <w:pgMar w:top="1440" w:right="1440" w:bottom="1440" w:left="1440" w:header="720" w:footer="720" w:gutter="0"/>
          <w:cols w:space="720"/>
          <w:noEndnote/>
        </w:sectPr>
      </w:pPr>
    </w:p>
    <w:p w:rsidR="00E26935" w:rsidRDefault="00E26935">
      <w:pPr>
        <w:pageBreakBefore/>
      </w:pPr>
      <w:bookmarkStart w:id="33" w:name="BM4"/>
      <w:bookmarkEnd w:id="33"/>
      <w:r>
        <w:t xml:space="preserve"> </w:t>
      </w:r>
    </w:p>
    <w:p w:rsidR="00E26935" w:rsidRDefault="00E26935" w:rsidP="00EA4E87">
      <w:pPr>
        <w:outlineLvl w:val="0"/>
      </w:pPr>
      <w:bookmarkStart w:id="34" w:name="PARA_S0021_P00003"/>
      <w:bookmarkEnd w:id="34"/>
      <w:r>
        <w:t xml:space="preserve"> CONTRACT DOCUMENTS, EXHIBITS, OR ATTACHMENTS</w:t>
      </w:r>
    </w:p>
    <w:p w:rsidR="00E26935" w:rsidRDefault="00E26935" w:rsidP="00EA4E87">
      <w:pPr>
        <w:pStyle w:val="Heading1"/>
      </w:pPr>
      <w:bookmarkStart w:id="35" w:name="D_2D_CLS"/>
      <w:bookmarkStart w:id="36" w:name="DVACOMME"/>
      <w:bookmarkStart w:id="37" w:name="BM5"/>
      <w:bookmarkStart w:id="38" w:name="PARA_S0023_P00003"/>
      <w:bookmarkEnd w:id="35"/>
      <w:bookmarkEnd w:id="36"/>
      <w:bookmarkEnd w:id="37"/>
      <w:bookmarkEnd w:id="38"/>
      <w:r>
        <w:t>SOLICITATION PROVISIONS</w:t>
      </w:r>
    </w:p>
    <w:p w:rsidR="00E26935" w:rsidRDefault="00E26935">
      <w:r>
        <w:t xml:space="preserve"> </w:t>
      </w:r>
      <w:bookmarkStart w:id="39" w:name="BM522521"/>
      <w:bookmarkEnd w:id="39"/>
    </w:p>
    <w:p w:rsidR="00E26935" w:rsidRDefault="00E26935">
      <w:r>
        <w:t xml:space="preserve"> </w:t>
      </w:r>
    </w:p>
    <w:p w:rsidR="00E26935" w:rsidRDefault="00E26935" w:rsidP="00EA4E87">
      <w:pPr>
        <w:pStyle w:val="Heading2"/>
      </w:pPr>
      <w:bookmarkStart w:id="40" w:name="PARA_S0024_P00003"/>
      <w:bookmarkEnd w:id="40"/>
      <w:r>
        <w:t xml:space="preserve"> 5.1  52.252-1  SOLICITATION PROVISIONS INCORPORATED BY REFERENCE  (FEB 1998)</w:t>
      </w:r>
    </w:p>
    <w:p w:rsidR="00E26935" w:rsidRDefault="00E26935">
      <w:r>
        <w:t xml:space="preserve"> </w:t>
      </w:r>
    </w:p>
    <w:p w:rsidR="00E26935" w:rsidRDefault="00E26935">
      <w:r>
        <w:t xml:space="preserve">   This solicitation incorporates one or more solicitation provisions by reference, with the same force and effect as if they were given in full text. Upon request, the Contracting Officer will make their full text available. The offeror is cautioned that the listed provisions may include blocks that must be completed by the offeror and submitted with its quotation or offer. In lieu of submitting the full text of those provisions, the offeror may identify the provision by paragraph identifier and provide the appropriate information with its quotation or offer. Also, the full text of a solicitation provision may be accessed electronically at this/these address(es):</w:t>
      </w:r>
    </w:p>
    <w:p w:rsidR="00E26935" w:rsidRDefault="00E26935">
      <w:r>
        <w:t xml:space="preserve"> </w:t>
      </w:r>
    </w:p>
    <w:p w:rsidR="00E26935" w:rsidRDefault="00E26935">
      <w:r>
        <w:t xml:space="preserve">   http://www.acquisition.gov/comp/far/loadmainre.html</w:t>
      </w:r>
    </w:p>
    <w:p w:rsidR="00E26935" w:rsidRDefault="00E26935"/>
    <w:p w:rsidR="00E26935" w:rsidRDefault="00E26935">
      <w:r>
        <w:t xml:space="preserve">                            (End of Provision)</w:t>
      </w:r>
    </w:p>
    <w:p w:rsidR="00E26935" w:rsidRDefault="00E26935">
      <w:bookmarkStart w:id="41" w:name="NOTICE"/>
      <w:bookmarkEnd w:id="41"/>
      <w:r>
        <w:t xml:space="preserve"> </w:t>
      </w:r>
      <w:bookmarkStart w:id="42" w:name="BM522122"/>
      <w:bookmarkEnd w:id="42"/>
    </w:p>
    <w:p w:rsidR="00E26935" w:rsidRDefault="00E26935">
      <w:r>
        <w:t xml:space="preserve"> </w:t>
      </w:r>
    </w:p>
    <w:p w:rsidR="00E26935" w:rsidRDefault="00E26935" w:rsidP="00EA4E87">
      <w:pPr>
        <w:pStyle w:val="Heading2"/>
      </w:pPr>
      <w:bookmarkStart w:id="43" w:name="PARA_S0026_P00003"/>
      <w:bookmarkEnd w:id="43"/>
      <w:r>
        <w:t xml:space="preserve"> 5.2  52.212-2  EVALUATION--COMMERCIAL ITEMS (JAN 1999)</w:t>
      </w:r>
    </w:p>
    <w:p w:rsidR="00E26935" w:rsidRDefault="00E26935">
      <w:r>
        <w:t xml:space="preserve"> </w:t>
      </w:r>
    </w:p>
    <w:p w:rsidR="00E26935" w:rsidRDefault="00E26935">
      <w:r>
        <w:t xml:space="preserve">   (a) The Government will award a contract resulting from this solicitation to the responsible offeror whose offer conforming to the solicitation will be most advantageous to the Government, price and other factors considered. The following factors shall be used to evaluate offers:</w:t>
      </w:r>
    </w:p>
    <w:p w:rsidR="00E26935" w:rsidRDefault="00E26935">
      <w:r>
        <w:t xml:space="preserve">  </w:t>
      </w:r>
    </w:p>
    <w:p w:rsidR="00E26935" w:rsidRDefault="00E26935" w:rsidP="00EA4E87">
      <w:pPr>
        <w:outlineLvl w:val="0"/>
      </w:pPr>
      <w:r>
        <w:t xml:space="preserve">   Past Performance and Price</w:t>
      </w:r>
    </w:p>
    <w:p w:rsidR="00E26935" w:rsidRDefault="00E26935">
      <w:r>
        <w:t xml:space="preserve">  </w:t>
      </w:r>
    </w:p>
    <w:p w:rsidR="00E26935" w:rsidRDefault="00E26935">
      <w:r>
        <w:t xml:space="preserve">   Technical and past performance, when combined, are equal to pricing.</w:t>
      </w:r>
    </w:p>
    <w:p w:rsidR="00E26935" w:rsidRDefault="00E26935">
      <w:r>
        <w:t xml:space="preserve">VA may evaluate offerors based on their service disabled veteran owned status,  Therefore, firms qualifying as service disabled veteran owned small businesses will receive credit under a disabled veteran owned small business status evaluation factor. Additional 5 points will be added for disabled veteran owned status. </w:t>
      </w:r>
    </w:p>
    <w:p w:rsidR="00E26935" w:rsidRDefault="00E26935"/>
    <w:p w:rsidR="00E26935" w:rsidRDefault="00E26935" w:rsidP="008B1856">
      <w:pPr>
        <w:rPr>
          <w:sz w:val="18"/>
          <w:szCs w:val="18"/>
        </w:rPr>
      </w:pPr>
      <w:r>
        <w:rPr>
          <w:color w:val="000000"/>
          <w:sz w:val="18"/>
          <w:szCs w:val="18"/>
        </w:rPr>
        <w:t> A completed copy of the representations and certifications at FAR</w:t>
      </w:r>
      <w:r>
        <w:rPr>
          <w:sz w:val="18"/>
          <w:szCs w:val="18"/>
        </w:rPr>
        <w:br/>
        <w:t>   </w:t>
      </w:r>
      <w:hyperlink r:id="rId26" w:history="1">
        <w:r>
          <w:rPr>
            <w:rStyle w:val="Hyperlink"/>
          </w:rPr>
          <w:t>52.212-3</w:t>
        </w:r>
      </w:hyperlink>
      <w:r>
        <w:rPr>
          <w:color w:val="000000"/>
          <w:sz w:val="18"/>
          <w:szCs w:val="18"/>
        </w:rPr>
        <w:t> (see FAR </w:t>
      </w:r>
      <w:hyperlink r:id="rId27" w:history="1">
        <w:r>
          <w:rPr>
            <w:rStyle w:val="Hyperlink"/>
          </w:rPr>
          <w:t>52.212-3</w:t>
        </w:r>
      </w:hyperlink>
      <w:r>
        <w:rPr>
          <w:color w:val="000000"/>
          <w:sz w:val="18"/>
          <w:szCs w:val="18"/>
        </w:rPr>
        <w:t>(j) for those representations and certifications</w:t>
      </w:r>
      <w:r>
        <w:rPr>
          <w:sz w:val="18"/>
          <w:szCs w:val="18"/>
        </w:rPr>
        <w:br/>
        <w:t>   </w:t>
      </w:r>
      <w:r>
        <w:rPr>
          <w:color w:val="000000"/>
          <w:sz w:val="18"/>
          <w:szCs w:val="18"/>
        </w:rPr>
        <w:t>that the offeror shall complete electronically);</w:t>
      </w:r>
      <w:r>
        <w:rPr>
          <w:sz w:val="18"/>
          <w:szCs w:val="18"/>
        </w:rPr>
        <w:br/>
        <w:t>   (This clause must show that offeror qualifies as a service disabled veteran owned small business or be registered Online Representations and Certification Application (ORCA) Web site (</w:t>
      </w:r>
      <w:hyperlink r:id="rId28" w:history="1">
        <w:r w:rsidRPr="00613333">
          <w:rPr>
            <w:rStyle w:val="Hyperlink"/>
            <w:sz w:val="18"/>
            <w:szCs w:val="18"/>
          </w:rPr>
          <w:t>http://orca.bpn.gov</w:t>
        </w:r>
      </w:hyperlink>
      <w:r>
        <w:rPr>
          <w:sz w:val="18"/>
          <w:szCs w:val="18"/>
        </w:rPr>
        <w:t xml:space="preserve">) as a service disabled veteran owned small business. </w:t>
      </w:r>
    </w:p>
    <w:p w:rsidR="00E26935" w:rsidRDefault="00E26935"/>
    <w:p w:rsidR="00E26935" w:rsidRDefault="00E26935">
      <w:r>
        <w:t xml:space="preserve"> </w:t>
      </w:r>
    </w:p>
    <w:p w:rsidR="00E26935" w:rsidRDefault="00E26935">
      <w:r>
        <w:t xml:space="preserve">   (b) Options. The Government will evaluate offers for award purposes by adding the total price for all options to the total price for the basic requirement. The Government may determine that an offer is unacceptable if the option prices are significantly unbalanced. Evaluation of options shall not obligate the Government to exercise the option(s).</w:t>
      </w:r>
    </w:p>
    <w:p w:rsidR="00E26935" w:rsidRDefault="00E26935">
      <w:r>
        <w:t xml:space="preserve"> </w:t>
      </w:r>
    </w:p>
    <w:p w:rsidR="00E26935" w:rsidRDefault="00E26935">
      <w:r>
        <w:t xml:space="preserve">   (c) A written notice of award or acceptance of an offer, mailed or otherwise furnished to the successful offeror within the time for acceptance specified in the offer, shall result in a binding contract without further action by either party. Before the offer's specified expiration time, the Government may accept an offer (or part of an offer), whether or not there are negotiations after its receipt, unless a written notice of withdrawal is received before award.</w:t>
      </w:r>
    </w:p>
    <w:p w:rsidR="00E26935" w:rsidRDefault="00E26935">
      <w:r>
        <w:t xml:space="preserve"> </w:t>
      </w:r>
    </w:p>
    <w:p w:rsidR="00E26935" w:rsidRDefault="00E26935">
      <w:r>
        <w:t xml:space="preserve">                            (End of Provision)</w:t>
      </w:r>
    </w:p>
    <w:p w:rsidR="00E26935" w:rsidRDefault="00E26935">
      <w:bookmarkStart w:id="44" w:name="BM522123"/>
      <w:bookmarkEnd w:id="44"/>
      <w:r>
        <w:t xml:space="preserve"> </w:t>
      </w:r>
    </w:p>
    <w:p w:rsidR="00E26935" w:rsidRDefault="00E26935">
      <w:r>
        <w:t>Evaluation Factors for award:</w:t>
      </w:r>
    </w:p>
    <w:p w:rsidR="00E26935" w:rsidRDefault="00E26935"/>
    <w:p w:rsidR="00E26935" w:rsidRDefault="00E26935">
      <w:r>
        <w:t>Technical Evaluation Factors:</w:t>
      </w:r>
    </w:p>
    <w:p w:rsidR="00E26935" w:rsidRDefault="00E26935"/>
    <w:p w:rsidR="00E26935" w:rsidRDefault="00E26935">
      <w:r>
        <w:t>1.  Past Performance:</w:t>
      </w:r>
    </w:p>
    <w:p w:rsidR="00E26935" w:rsidRPr="00653820" w:rsidRDefault="00E26935" w:rsidP="00EA4E87">
      <w:pPr>
        <w:outlineLvl w:val="0"/>
        <w:rPr>
          <w:b/>
          <w:bCs/>
        </w:rPr>
      </w:pPr>
      <w:r w:rsidRPr="00653820">
        <w:rPr>
          <w:b/>
          <w:bCs/>
        </w:rPr>
        <w:t>Contractor to Provide:</w:t>
      </w:r>
    </w:p>
    <w:p w:rsidR="00E26935" w:rsidRDefault="00E26935" w:rsidP="00C157E6">
      <w:r>
        <w:t xml:space="preserve">The offeror must provide no more and no less than three (3) references for this type of service (relevancy) and for the comparable quantities listed under this solicitation. </w:t>
      </w:r>
    </w:p>
    <w:p w:rsidR="00E26935" w:rsidRDefault="00E26935" w:rsidP="00C157E6">
      <w:r>
        <w:t xml:space="preserve">The Government will consider the offeror's record for on time delivery, technical quality, and cost control.  The Government will conduct a performance risk assessment based upon the past performance of the offerors and their proposed major subcontractors as it relates to the probability of successfully performing the solicitation requirements.  Past performance evaluations will be conducted using information obtained from Contractor Performance System (CPS) or Past Performance Information Retrieval  System (PPIRS) and any other sources deemed appropriate.  (While the Government may elect to consider data obtained from other sources, the burden of providing current and complete past performance information rests with the offeror.  The past performance information obtained will be used for both the responsibility determination and this evaluation factor.  Identify Federal, State and local Government and private contracts that are similar in size and scope. </w:t>
      </w:r>
    </w:p>
    <w:p w:rsidR="00E26935" w:rsidRDefault="00E26935" w:rsidP="00C157E6"/>
    <w:p w:rsidR="00E26935" w:rsidRDefault="00E26935" w:rsidP="00EA4E87">
      <w:pPr>
        <w:outlineLvl w:val="0"/>
      </w:pPr>
      <w:r>
        <w:t>The references must contain the following</w:t>
      </w:r>
    </w:p>
    <w:p w:rsidR="00E26935" w:rsidRDefault="00E26935" w:rsidP="00C157E6">
      <w:r>
        <w:t>(a) Contractors Name,</w:t>
      </w:r>
    </w:p>
    <w:p w:rsidR="00E26935" w:rsidRDefault="00E26935" w:rsidP="00C157E6">
      <w:r>
        <w:t>(b) Facility address and telephone number</w:t>
      </w:r>
    </w:p>
    <w:p w:rsidR="00E26935" w:rsidRDefault="00E26935" w:rsidP="00C157E6">
      <w:r>
        <w:t>(c)  Contract number, value, award date and completion date.</w:t>
      </w:r>
    </w:p>
    <w:p w:rsidR="00E26935" w:rsidRDefault="00E26935" w:rsidP="00C157E6">
      <w:r>
        <w:t>(d)  Description of the requirement</w:t>
      </w:r>
    </w:p>
    <w:p w:rsidR="00E26935" w:rsidRDefault="00E26935" w:rsidP="00C157E6">
      <w:r>
        <w:t xml:space="preserve">(e)  Any subcontractors must be listed.  Specify if no subcontractors will be used. </w:t>
      </w:r>
    </w:p>
    <w:p w:rsidR="00E26935" w:rsidRDefault="00E26935" w:rsidP="00C157E6">
      <w:r>
        <w:t>(f)  Contact name and phone number of the past performance reference.</w:t>
      </w:r>
    </w:p>
    <w:p w:rsidR="00E26935" w:rsidRDefault="00E26935" w:rsidP="00C157E6">
      <w:pPr>
        <w:tabs>
          <w:tab w:val="left" w:pos="9059"/>
        </w:tabs>
      </w:pPr>
      <w:r>
        <w:t>(g)  Fax number and e-mail address of past performance reference if applicable.</w:t>
      </w:r>
      <w:r>
        <w:tab/>
      </w:r>
    </w:p>
    <w:p w:rsidR="00E26935" w:rsidRDefault="00E26935" w:rsidP="00C157E6">
      <w:r>
        <w:t xml:space="preserve">If an offeror or the proposed employees for the offer do not have a past performance history relating to this proposal, the offeror will not be evaluated favorably or unfavorably on this factor.  </w:t>
      </w:r>
    </w:p>
    <w:p w:rsidR="00E26935" w:rsidRDefault="00E26935" w:rsidP="00C157E6"/>
    <w:p w:rsidR="00E26935" w:rsidRDefault="00E26935" w:rsidP="005C7DF7">
      <w:pPr>
        <w:suppressAutoHyphens/>
        <w:ind w:left="360"/>
        <w:outlineLvl w:val="0"/>
        <w:rPr>
          <w:b/>
          <w:bCs/>
          <w:sz w:val="20"/>
          <w:szCs w:val="20"/>
        </w:rPr>
      </w:pPr>
      <w:r>
        <w:rPr>
          <w:b/>
          <w:bCs/>
          <w:sz w:val="20"/>
          <w:szCs w:val="20"/>
        </w:rPr>
        <w:t xml:space="preserve"> SEND THIS REFERENCE SHEET TO OFFEROR’S REFERENCE.  FAX REFERENCE RESPONSES DIRECTLY TO </w:t>
      </w:r>
      <w:hyperlink r:id="rId29" w:history="1">
        <w:r w:rsidRPr="00A654B3">
          <w:rPr>
            <w:rStyle w:val="Hyperlink"/>
            <w:b/>
            <w:bCs/>
            <w:sz w:val="20"/>
            <w:szCs w:val="20"/>
          </w:rPr>
          <w:t>KAREN.REEVES@VA.GOV</w:t>
        </w:r>
      </w:hyperlink>
      <w:r>
        <w:rPr>
          <w:b/>
          <w:bCs/>
          <w:sz w:val="20"/>
          <w:szCs w:val="20"/>
        </w:rPr>
        <w:t xml:space="preserve"> OR FAX TO 615-225-5432. DO NOT SEND A COPY TO THE CONTRACTOR. </w:t>
      </w:r>
    </w:p>
    <w:p w:rsidR="00E26935" w:rsidRDefault="00E26935" w:rsidP="005C7DF7">
      <w:pPr>
        <w:suppressAutoHyphens/>
        <w:outlineLvl w:val="0"/>
        <w:rPr>
          <w:b/>
          <w:bCs/>
          <w:sz w:val="20"/>
          <w:szCs w:val="20"/>
        </w:rPr>
      </w:pPr>
      <w:r>
        <w:rPr>
          <w:b/>
          <w:bCs/>
          <w:sz w:val="20"/>
          <w:szCs w:val="20"/>
        </w:rPr>
        <w:t xml:space="preserve">YOUR REFERENCE WILL REMAIN CONFIDENTIAL. </w:t>
      </w:r>
    </w:p>
    <w:p w:rsidR="00E26935" w:rsidRDefault="00E26935" w:rsidP="005C7DF7">
      <w:pPr>
        <w:suppressAutoHyphens/>
        <w:rPr>
          <w:b/>
          <w:bCs/>
          <w:sz w:val="20"/>
          <w:szCs w:val="20"/>
        </w:rPr>
      </w:pPr>
      <w:r>
        <w:rPr>
          <w:b/>
          <w:bCs/>
          <w:sz w:val="20"/>
          <w:szCs w:val="20"/>
        </w:rPr>
        <w:t>REFERENCE: NAME OF OFFEROR, COMPANY/ORGANIZATION: _______________________________</w:t>
      </w:r>
    </w:p>
    <w:p w:rsidR="00E26935" w:rsidRDefault="00E26935" w:rsidP="005C7DF7">
      <w:pPr>
        <w:suppressAutoHyphens/>
        <w:rPr>
          <w:b/>
          <w:bCs/>
          <w:sz w:val="20"/>
          <w:szCs w:val="20"/>
        </w:rPr>
      </w:pPr>
      <w:r>
        <w:rPr>
          <w:b/>
          <w:bCs/>
          <w:sz w:val="20"/>
          <w:szCs w:val="20"/>
        </w:rPr>
        <w:t>(Provide the name of your company here)</w:t>
      </w:r>
    </w:p>
    <w:p w:rsidR="00E26935" w:rsidRDefault="00E26935" w:rsidP="005C7DF7">
      <w:pPr>
        <w:suppressAutoHyphens/>
        <w:rPr>
          <w:b/>
          <w:bCs/>
          <w:sz w:val="20"/>
          <w:szCs w:val="20"/>
        </w:rPr>
      </w:pPr>
      <w:r>
        <w:rPr>
          <w:b/>
          <w:bCs/>
          <w:sz w:val="20"/>
          <w:szCs w:val="20"/>
        </w:rPr>
        <w:t>Value _____________________________</w:t>
      </w:r>
    </w:p>
    <w:p w:rsidR="00E26935" w:rsidRDefault="00E26935" w:rsidP="005C7DF7">
      <w:pPr>
        <w:suppressAutoHyphens/>
        <w:rPr>
          <w:b/>
          <w:bCs/>
          <w:sz w:val="20"/>
          <w:szCs w:val="20"/>
        </w:rPr>
      </w:pPr>
      <w:r>
        <w:rPr>
          <w:b/>
          <w:bCs/>
          <w:sz w:val="20"/>
          <w:szCs w:val="20"/>
        </w:rPr>
        <w:t>Period of contract: ________________________</w:t>
      </w:r>
    </w:p>
    <w:p w:rsidR="00E26935" w:rsidRDefault="00E26935" w:rsidP="005C7DF7">
      <w:pPr>
        <w:suppressAutoHyphens/>
        <w:rPr>
          <w:b/>
          <w:bCs/>
          <w:sz w:val="20"/>
          <w:szCs w:val="20"/>
        </w:rPr>
      </w:pPr>
    </w:p>
    <w:p w:rsidR="00E26935" w:rsidRDefault="00E26935" w:rsidP="005C7DF7">
      <w:pPr>
        <w:suppressAutoHyphens/>
        <w:outlineLvl w:val="0"/>
        <w:rPr>
          <w:b/>
          <w:bCs/>
          <w:sz w:val="20"/>
          <w:szCs w:val="20"/>
        </w:rPr>
      </w:pPr>
      <w:r>
        <w:rPr>
          <w:b/>
          <w:bCs/>
          <w:sz w:val="20"/>
          <w:szCs w:val="20"/>
        </w:rPr>
        <w:t xml:space="preserve">References requested are from VISN 9, VAMC, Murfreesboro, TN </w:t>
      </w:r>
    </w:p>
    <w:p w:rsidR="00E26935" w:rsidRDefault="00E26935" w:rsidP="005C7DF7">
      <w:pPr>
        <w:suppressAutoHyphens/>
        <w:outlineLvl w:val="0"/>
        <w:rPr>
          <w:b/>
          <w:bCs/>
          <w:sz w:val="20"/>
          <w:szCs w:val="20"/>
        </w:rPr>
      </w:pPr>
      <w:r>
        <w:rPr>
          <w:b/>
          <w:bCs/>
          <w:sz w:val="20"/>
          <w:szCs w:val="20"/>
        </w:rPr>
        <w:t>Contracting Officer is  Karen Reeves, PHONE:  615 225-3416</w:t>
      </w:r>
    </w:p>
    <w:p w:rsidR="00E26935" w:rsidRDefault="00E26935" w:rsidP="005C7DF7">
      <w:pPr>
        <w:suppressAutoHyphens/>
        <w:outlineLvl w:val="0"/>
        <w:rPr>
          <w:b/>
          <w:bCs/>
          <w:sz w:val="20"/>
          <w:szCs w:val="20"/>
        </w:rPr>
      </w:pPr>
      <w:r>
        <w:rPr>
          <w:b/>
          <w:bCs/>
          <w:sz w:val="20"/>
          <w:szCs w:val="20"/>
        </w:rPr>
        <w:t xml:space="preserve">FAX 615-225-5432 </w:t>
      </w:r>
    </w:p>
    <w:p w:rsidR="00E26935" w:rsidRDefault="00E26935" w:rsidP="005C7DF7">
      <w:pPr>
        <w:suppressAutoHyphens/>
        <w:rPr>
          <w:b/>
          <w:bCs/>
          <w:sz w:val="20"/>
          <w:szCs w:val="20"/>
        </w:rPr>
      </w:pPr>
    </w:p>
    <w:p w:rsidR="00E26935" w:rsidRDefault="00E26935" w:rsidP="005C7DF7">
      <w:pPr>
        <w:suppressAutoHyphens/>
        <w:outlineLvl w:val="0"/>
        <w:rPr>
          <w:b/>
          <w:bCs/>
          <w:sz w:val="20"/>
          <w:szCs w:val="20"/>
        </w:rPr>
      </w:pPr>
      <w:r>
        <w:rPr>
          <w:b/>
          <w:bCs/>
          <w:sz w:val="20"/>
          <w:szCs w:val="20"/>
        </w:rPr>
        <w:t>I. RATING:</w:t>
      </w:r>
    </w:p>
    <w:p w:rsidR="00E26935" w:rsidRDefault="00E26935" w:rsidP="005C7DF7">
      <w:pPr>
        <w:suppressAutoHyphens/>
        <w:outlineLvl w:val="0"/>
        <w:rPr>
          <w:b/>
          <w:bCs/>
          <w:sz w:val="20"/>
          <w:szCs w:val="20"/>
        </w:rPr>
      </w:pPr>
      <w:r>
        <w:rPr>
          <w:b/>
          <w:bCs/>
          <w:sz w:val="20"/>
          <w:szCs w:val="20"/>
        </w:rPr>
        <w:t>Using the rating scale provided below, rate the following items by inserting the appropriate score (Must use numbers)</w:t>
      </w:r>
    </w:p>
    <w:p w:rsidR="00E26935" w:rsidRDefault="00E26935" w:rsidP="005C7DF7">
      <w:pPr>
        <w:suppressAutoHyphens/>
        <w:rPr>
          <w:b/>
          <w:bCs/>
          <w:sz w:val="20"/>
          <w:szCs w:val="20"/>
        </w:rPr>
      </w:pPr>
    </w:p>
    <w:p w:rsidR="00E26935" w:rsidRDefault="00E26935" w:rsidP="005C7DF7">
      <w:pPr>
        <w:suppressAutoHyphens/>
        <w:rPr>
          <w:b/>
          <w:bCs/>
          <w:sz w:val="20"/>
          <w:szCs w:val="20"/>
        </w:rPr>
      </w:pPr>
      <w:r>
        <w:rPr>
          <w:b/>
          <w:bCs/>
          <w:sz w:val="20"/>
          <w:szCs w:val="20"/>
        </w:rPr>
        <w:t>CATEGORY        SCORE</w:t>
      </w:r>
    </w:p>
    <w:p w:rsidR="00E26935" w:rsidRDefault="00E26935" w:rsidP="005C7DF7">
      <w:pPr>
        <w:suppressAutoHyphens/>
        <w:rPr>
          <w:b/>
          <w:bCs/>
          <w:sz w:val="20"/>
          <w:szCs w:val="20"/>
        </w:rPr>
      </w:pPr>
      <w:r>
        <w:rPr>
          <w:b/>
          <w:bCs/>
          <w:sz w:val="20"/>
          <w:szCs w:val="20"/>
        </w:rPr>
        <w:t>No Response          0</w:t>
      </w:r>
    </w:p>
    <w:p w:rsidR="00E26935" w:rsidRDefault="00E26935" w:rsidP="005C7DF7">
      <w:pPr>
        <w:suppressAutoHyphens/>
        <w:rPr>
          <w:b/>
          <w:bCs/>
          <w:sz w:val="20"/>
          <w:szCs w:val="20"/>
        </w:rPr>
      </w:pPr>
      <w:r>
        <w:rPr>
          <w:b/>
          <w:bCs/>
          <w:sz w:val="20"/>
          <w:szCs w:val="20"/>
        </w:rPr>
        <w:t>Below Average     1-3</w:t>
      </w:r>
    </w:p>
    <w:p w:rsidR="00E26935" w:rsidRDefault="00E26935" w:rsidP="005C7DF7">
      <w:pPr>
        <w:suppressAutoHyphens/>
        <w:rPr>
          <w:b/>
          <w:bCs/>
          <w:sz w:val="20"/>
          <w:szCs w:val="20"/>
        </w:rPr>
      </w:pPr>
      <w:r>
        <w:rPr>
          <w:b/>
          <w:bCs/>
          <w:sz w:val="20"/>
          <w:szCs w:val="20"/>
        </w:rPr>
        <w:t>Average            4-6</w:t>
      </w:r>
    </w:p>
    <w:p w:rsidR="00E26935" w:rsidRDefault="00E26935" w:rsidP="005C7DF7">
      <w:pPr>
        <w:suppressAutoHyphens/>
        <w:rPr>
          <w:b/>
          <w:bCs/>
          <w:sz w:val="20"/>
          <w:szCs w:val="20"/>
        </w:rPr>
      </w:pPr>
      <w:r>
        <w:rPr>
          <w:b/>
          <w:bCs/>
          <w:sz w:val="20"/>
          <w:szCs w:val="20"/>
        </w:rPr>
        <w:t>Above Average     7-9</w:t>
      </w:r>
    </w:p>
    <w:p w:rsidR="00E26935" w:rsidRDefault="00E26935" w:rsidP="005C7DF7">
      <w:pPr>
        <w:suppressAutoHyphens/>
        <w:rPr>
          <w:b/>
          <w:bCs/>
          <w:sz w:val="20"/>
          <w:szCs w:val="20"/>
        </w:rPr>
      </w:pPr>
      <w:r>
        <w:rPr>
          <w:b/>
          <w:bCs/>
          <w:sz w:val="20"/>
          <w:szCs w:val="20"/>
        </w:rPr>
        <w:t>Excellent           10</w:t>
      </w:r>
    </w:p>
    <w:p w:rsidR="00E26935" w:rsidRDefault="00E26935" w:rsidP="005C7DF7">
      <w:pPr>
        <w:suppressAutoHyphens/>
        <w:rPr>
          <w:b/>
          <w:bCs/>
          <w:sz w:val="20"/>
          <w:szCs w:val="20"/>
        </w:rPr>
      </w:pPr>
    </w:p>
    <w:p w:rsidR="00E26935" w:rsidRPr="000F406E" w:rsidRDefault="00E26935" w:rsidP="005C7DF7">
      <w:pPr>
        <w:suppressAutoHyphens/>
        <w:outlineLvl w:val="0"/>
        <w:rPr>
          <w:sz w:val="20"/>
          <w:szCs w:val="20"/>
        </w:rPr>
      </w:pPr>
      <w:r w:rsidRPr="000F406E">
        <w:rPr>
          <w:sz w:val="20"/>
          <w:szCs w:val="20"/>
        </w:rPr>
        <w:t>EXAMPLE:</w:t>
      </w:r>
    </w:p>
    <w:p w:rsidR="00E26935" w:rsidRPr="000F406E" w:rsidRDefault="00E26935" w:rsidP="005C7DF7">
      <w:pPr>
        <w:suppressAutoHyphens/>
        <w:outlineLvl w:val="0"/>
        <w:rPr>
          <w:sz w:val="20"/>
          <w:szCs w:val="20"/>
        </w:rPr>
      </w:pPr>
      <w:r w:rsidRPr="000F406E">
        <w:rPr>
          <w:sz w:val="20"/>
          <w:szCs w:val="20"/>
        </w:rPr>
        <w:t>Rate the overall quality of the vendors services</w:t>
      </w:r>
    </w:p>
    <w:p w:rsidR="00E26935" w:rsidRPr="000F406E" w:rsidRDefault="00E26935" w:rsidP="005C7DF7">
      <w:pPr>
        <w:suppressAutoHyphens/>
        <w:rPr>
          <w:sz w:val="20"/>
          <w:szCs w:val="20"/>
        </w:rPr>
      </w:pPr>
      <w:r w:rsidRPr="000F406E">
        <w:rPr>
          <w:sz w:val="20"/>
          <w:szCs w:val="20"/>
        </w:rPr>
        <w:t xml:space="preserve">Excellent __________Above Average </w:t>
      </w:r>
      <w:r w:rsidRPr="000F406E">
        <w:rPr>
          <w:sz w:val="20"/>
          <w:szCs w:val="20"/>
          <w:u w:val="single"/>
        </w:rPr>
        <w:t xml:space="preserve">8   </w:t>
      </w:r>
      <w:r w:rsidRPr="000F406E">
        <w:rPr>
          <w:sz w:val="20"/>
          <w:szCs w:val="20"/>
        </w:rPr>
        <w:t>Average______Below Average______No Response _______</w:t>
      </w:r>
    </w:p>
    <w:p w:rsidR="00E26935" w:rsidRPr="000F406E" w:rsidRDefault="00E26935" w:rsidP="005C7DF7">
      <w:pPr>
        <w:suppressAutoHyphens/>
        <w:rPr>
          <w:sz w:val="20"/>
          <w:szCs w:val="20"/>
        </w:rPr>
      </w:pPr>
    </w:p>
    <w:p w:rsidR="00E26935" w:rsidRDefault="00E26935" w:rsidP="005C7DF7">
      <w:pPr>
        <w:suppressAutoHyphens/>
        <w:outlineLvl w:val="0"/>
        <w:rPr>
          <w:b/>
          <w:bCs/>
          <w:sz w:val="20"/>
          <w:szCs w:val="20"/>
        </w:rPr>
      </w:pPr>
      <w:r>
        <w:rPr>
          <w:b/>
          <w:bCs/>
          <w:sz w:val="20"/>
          <w:szCs w:val="20"/>
        </w:rPr>
        <w:t>1.  R</w:t>
      </w:r>
      <w:bookmarkStart w:id="45" w:name="CL_522123"/>
      <w:r>
        <w:rPr>
          <w:b/>
          <w:bCs/>
          <w:sz w:val="20"/>
          <w:szCs w:val="20"/>
        </w:rPr>
        <w:t>ate the overall quality of the vendor's services:</w:t>
      </w:r>
    </w:p>
    <w:p w:rsidR="00E26935" w:rsidRDefault="00E26935" w:rsidP="005C7DF7">
      <w:pPr>
        <w:suppressAutoHyphens/>
        <w:outlineLvl w:val="0"/>
        <w:rPr>
          <w:b/>
          <w:bCs/>
          <w:sz w:val="20"/>
          <w:szCs w:val="20"/>
        </w:rPr>
      </w:pPr>
      <w:r>
        <w:rPr>
          <w:b/>
          <w:bCs/>
          <w:sz w:val="20"/>
          <w:szCs w:val="20"/>
        </w:rPr>
        <w:t>Excellent ________Above Average________Average________Below Average_______No Response________</w:t>
      </w:r>
    </w:p>
    <w:p w:rsidR="00E26935" w:rsidRDefault="00E26935" w:rsidP="005C7DF7">
      <w:pPr>
        <w:suppressAutoHyphens/>
        <w:rPr>
          <w:b/>
          <w:bCs/>
          <w:sz w:val="20"/>
          <w:szCs w:val="20"/>
        </w:rPr>
      </w:pPr>
    </w:p>
    <w:p w:rsidR="00E26935" w:rsidRPr="007C34F6" w:rsidRDefault="00E26935" w:rsidP="005C7DF7">
      <w:pPr>
        <w:suppressAutoHyphens/>
        <w:outlineLvl w:val="0"/>
        <w:rPr>
          <w:b/>
          <w:bCs/>
          <w:sz w:val="20"/>
          <w:szCs w:val="20"/>
        </w:rPr>
      </w:pPr>
      <w:r>
        <w:rPr>
          <w:b/>
          <w:bCs/>
          <w:sz w:val="20"/>
          <w:szCs w:val="20"/>
        </w:rPr>
        <w:t>2.  Rate the response time of this vendor:</w:t>
      </w:r>
    </w:p>
    <w:bookmarkEnd w:id="45"/>
    <w:p w:rsidR="00E26935" w:rsidRDefault="00E26935" w:rsidP="005C7DF7">
      <w:pPr>
        <w:suppressAutoHyphens/>
        <w:outlineLvl w:val="0"/>
        <w:rPr>
          <w:b/>
          <w:bCs/>
          <w:sz w:val="20"/>
          <w:szCs w:val="20"/>
        </w:rPr>
      </w:pPr>
      <w:r>
        <w:rPr>
          <w:b/>
          <w:bCs/>
          <w:sz w:val="20"/>
          <w:szCs w:val="20"/>
        </w:rPr>
        <w:t>Excellent ________Above Average________Average________Below Average_______No Response________</w:t>
      </w:r>
    </w:p>
    <w:p w:rsidR="00E26935" w:rsidRDefault="00E26935" w:rsidP="005C7DF7">
      <w:pPr>
        <w:suppressAutoHyphens/>
        <w:rPr>
          <w:b/>
          <w:bCs/>
          <w:sz w:val="20"/>
          <w:szCs w:val="20"/>
        </w:rPr>
      </w:pPr>
    </w:p>
    <w:p w:rsidR="00E26935" w:rsidRDefault="00E26935" w:rsidP="005C7DF7">
      <w:pPr>
        <w:outlineLvl w:val="0"/>
      </w:pPr>
      <w:r>
        <w:t>3.  Rate the overall customer service and timeliness in responding to customer service inquiries, issues and resolutions:</w:t>
      </w:r>
    </w:p>
    <w:p w:rsidR="00E26935" w:rsidRDefault="00E26935" w:rsidP="005C7DF7">
      <w:pPr>
        <w:suppressAutoHyphens/>
        <w:outlineLvl w:val="0"/>
        <w:rPr>
          <w:b/>
          <w:bCs/>
          <w:sz w:val="20"/>
          <w:szCs w:val="20"/>
        </w:rPr>
      </w:pPr>
      <w:r>
        <w:rPr>
          <w:b/>
          <w:bCs/>
          <w:sz w:val="20"/>
          <w:szCs w:val="20"/>
        </w:rPr>
        <w:t>Excellent ________Above Average________Average________Below Average_______No Response________</w:t>
      </w:r>
    </w:p>
    <w:p w:rsidR="00E26935" w:rsidRDefault="00E26935" w:rsidP="005C7DF7">
      <w:pPr>
        <w:suppressAutoHyphens/>
        <w:rPr>
          <w:b/>
          <w:bCs/>
          <w:sz w:val="20"/>
          <w:szCs w:val="20"/>
        </w:rPr>
      </w:pPr>
    </w:p>
    <w:p w:rsidR="00E26935" w:rsidRDefault="00E26935" w:rsidP="005C7DF7">
      <w:pPr>
        <w:outlineLvl w:val="0"/>
      </w:pPr>
      <w:r>
        <w:t>4.  Rate the drivers experience.</w:t>
      </w:r>
    </w:p>
    <w:p w:rsidR="00E26935" w:rsidRDefault="00E26935" w:rsidP="005C7DF7">
      <w:pPr>
        <w:suppressAutoHyphens/>
        <w:outlineLvl w:val="0"/>
        <w:rPr>
          <w:b/>
          <w:bCs/>
          <w:sz w:val="20"/>
          <w:szCs w:val="20"/>
        </w:rPr>
      </w:pPr>
      <w:r>
        <w:rPr>
          <w:b/>
          <w:bCs/>
          <w:sz w:val="20"/>
          <w:szCs w:val="20"/>
        </w:rPr>
        <w:t>Excellent ________Above Average________Average________Below Average_______No Response________</w:t>
      </w:r>
    </w:p>
    <w:p w:rsidR="00E26935" w:rsidRDefault="00E26935" w:rsidP="005C7DF7">
      <w:pPr>
        <w:suppressAutoHyphens/>
        <w:rPr>
          <w:b/>
          <w:bCs/>
          <w:sz w:val="20"/>
          <w:szCs w:val="20"/>
        </w:rPr>
      </w:pPr>
    </w:p>
    <w:p w:rsidR="00E26935" w:rsidRDefault="00E26935" w:rsidP="005C7DF7">
      <w:pPr>
        <w:outlineLvl w:val="0"/>
      </w:pPr>
      <w:r>
        <w:t>5.  Rate the likelihood of your company/organization recommending this vendor to others in the future:</w:t>
      </w:r>
    </w:p>
    <w:p w:rsidR="00E26935" w:rsidRDefault="00E26935" w:rsidP="005C7DF7">
      <w:pPr>
        <w:suppressAutoHyphens/>
        <w:outlineLvl w:val="0"/>
        <w:rPr>
          <w:b/>
          <w:bCs/>
          <w:sz w:val="20"/>
          <w:szCs w:val="20"/>
        </w:rPr>
      </w:pPr>
      <w:r>
        <w:rPr>
          <w:b/>
          <w:bCs/>
          <w:sz w:val="20"/>
          <w:szCs w:val="20"/>
        </w:rPr>
        <w:t>Excellent ________Above Average________Average________Below Average_______No Response________</w:t>
      </w:r>
    </w:p>
    <w:p w:rsidR="00E26935" w:rsidRDefault="00E26935" w:rsidP="005C7DF7">
      <w:pPr>
        <w:suppressAutoHyphens/>
        <w:rPr>
          <w:b/>
          <w:bCs/>
          <w:sz w:val="20"/>
          <w:szCs w:val="20"/>
        </w:rPr>
      </w:pPr>
    </w:p>
    <w:p w:rsidR="00E26935" w:rsidRDefault="00E26935" w:rsidP="005C7DF7">
      <w:pPr>
        <w:outlineLvl w:val="0"/>
      </w:pPr>
      <w:r>
        <w:t>Name of Person providing Reference Information: ___________________________</w:t>
      </w:r>
    </w:p>
    <w:p w:rsidR="00E26935" w:rsidRDefault="00E26935" w:rsidP="005C7DF7">
      <w:pPr>
        <w:outlineLvl w:val="0"/>
      </w:pPr>
      <w:r>
        <w:t>Company of Person providing Reference Information:_________________________</w:t>
      </w:r>
    </w:p>
    <w:p w:rsidR="00E26935" w:rsidRDefault="00E26935" w:rsidP="005C7DF7">
      <w:r>
        <w:t>Phone Number we may contact you for any questions: ________________________</w:t>
      </w:r>
    </w:p>
    <w:p w:rsidR="00E26935" w:rsidRDefault="00E26935" w:rsidP="005C7DF7"/>
    <w:p w:rsidR="00E26935" w:rsidRDefault="00E26935" w:rsidP="005C7DF7">
      <w:pPr>
        <w:outlineLvl w:val="0"/>
      </w:pPr>
      <w:r>
        <w:t>Thank You</w:t>
      </w:r>
    </w:p>
    <w:p w:rsidR="00E26935" w:rsidRDefault="00E26935" w:rsidP="005C7DF7">
      <w:r>
        <w:t>Karen Reeves,</w:t>
      </w:r>
    </w:p>
    <w:p w:rsidR="00E26935" w:rsidRDefault="00E26935" w:rsidP="005C7DF7">
      <w:r>
        <w:t>Contracting Officer VISN 9</w:t>
      </w:r>
    </w:p>
    <w:p w:rsidR="00E26935" w:rsidRDefault="00E26935" w:rsidP="005C7DF7"/>
    <w:p w:rsidR="00E26935" w:rsidRDefault="00E26935" w:rsidP="005C7DF7">
      <w:pPr>
        <w:pStyle w:val="Heading2"/>
      </w:pPr>
      <w:r>
        <w:t xml:space="preserve">5.  Price:  The formula for evaluation purposes for cost is as follows.  Lowest price divided by second lowest price times total points equals points given the second lowest proposal.  The lowest price will receive the total points for cost.  </w:t>
      </w:r>
    </w:p>
    <w:p w:rsidR="00E26935" w:rsidRDefault="00E26935" w:rsidP="005C7DF7">
      <w:pPr>
        <w:pStyle w:val="Heading2"/>
      </w:pPr>
    </w:p>
    <w:p w:rsidR="00E26935" w:rsidRDefault="00E26935" w:rsidP="00C157E6"/>
    <w:p w:rsidR="00E26935" w:rsidRDefault="00E26935" w:rsidP="00C157E6"/>
    <w:p w:rsidR="00E26935" w:rsidRDefault="00E26935" w:rsidP="00C157E6">
      <w:r>
        <w:t>2.  Price:  The formula for evaluation purposes for cost is as follows.  Lowest price divided by second lowest price times total points equals points given the second lowest proposal.  The lowest price will receive the total points for cost.  Example:  A(lowest price) divided by B (2</w:t>
      </w:r>
      <w:r w:rsidRPr="0018466F">
        <w:rPr>
          <w:vertAlign w:val="superscript"/>
        </w:rPr>
        <w:t>nd</w:t>
      </w:r>
      <w:r>
        <w:t xml:space="preserve"> lowest price) time 100 equals 80 points.  This is an example only. </w:t>
      </w:r>
    </w:p>
    <w:p w:rsidR="00E26935" w:rsidRDefault="00E26935" w:rsidP="00C157E6"/>
    <w:p w:rsidR="00E26935" w:rsidRDefault="00E26935" w:rsidP="006E2B5E">
      <w:pPr>
        <w:pStyle w:val="Heading2"/>
      </w:pPr>
      <w:r>
        <w:t>A.1  52.216-19  ORDER LIMITATIONS  (OCT 1995)</w:t>
      </w:r>
    </w:p>
    <w:p w:rsidR="00E26935" w:rsidRDefault="00E26935" w:rsidP="006E2B5E">
      <w:r>
        <w:t xml:space="preserve"> </w:t>
      </w:r>
    </w:p>
    <w:p w:rsidR="00E26935" w:rsidRDefault="00E26935" w:rsidP="006E2B5E">
      <w:r>
        <w:t xml:space="preserve">   (a) Minimum order.  When the Government requires supplies or services covered by this contract in an amount of less than  1 pickup per month, the Government is not obligated to purchase, nor is the Contractor obligated to furnish, those supplies or services under the contract.</w:t>
      </w:r>
    </w:p>
    <w:p w:rsidR="00E26935" w:rsidRDefault="00E26935" w:rsidP="006E2B5E">
      <w:r>
        <w:t xml:space="preserve"> </w:t>
      </w:r>
    </w:p>
    <w:p w:rsidR="00E26935" w:rsidRDefault="00E26935" w:rsidP="006E2B5E">
      <w:r>
        <w:t xml:space="preserve">   (b) Maximum order.  The Contractor is not obligated to honor--</w:t>
      </w:r>
    </w:p>
    <w:p w:rsidR="00E26935" w:rsidRDefault="00E26935" w:rsidP="006E2B5E">
      <w:r>
        <w:t xml:space="preserve"> </w:t>
      </w:r>
    </w:p>
    <w:p w:rsidR="00E26935" w:rsidRDefault="00E26935" w:rsidP="006E2B5E">
      <w:r>
        <w:t xml:space="preserve">     (1) Any order for a single item in excess of 150% of quantities listed above</w:t>
      </w:r>
    </w:p>
    <w:p w:rsidR="00E26935" w:rsidRDefault="00E26935" w:rsidP="006E2B5E">
      <w:r>
        <w:t xml:space="preserve"> </w:t>
      </w:r>
    </w:p>
    <w:p w:rsidR="00E26935" w:rsidRDefault="00E26935" w:rsidP="006E2B5E">
      <w:r>
        <w:t xml:space="preserve">     (2) Any order for a combination of items in excess of  150% total of contract estimated amount; or</w:t>
      </w:r>
    </w:p>
    <w:p w:rsidR="00E26935" w:rsidRDefault="00E26935" w:rsidP="006E2B5E">
      <w:r>
        <w:t xml:space="preserve"> </w:t>
      </w:r>
    </w:p>
    <w:p w:rsidR="00E26935" w:rsidRDefault="00E26935" w:rsidP="006E2B5E">
      <w:r>
        <w:t xml:space="preserve">     (3) A series of orders from the same ordering office within  days that together call for quantities exceeding the limitation in paragraph (b)(1) or (2) of this section.</w:t>
      </w:r>
    </w:p>
    <w:p w:rsidR="00E26935" w:rsidRDefault="00E26935" w:rsidP="006E2B5E">
      <w:r>
        <w:t xml:space="preserve"> </w:t>
      </w:r>
    </w:p>
    <w:p w:rsidR="00E26935" w:rsidRDefault="00E26935" w:rsidP="006E2B5E">
      <w:r>
        <w:t xml:space="preserve">   (c) 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rsidR="00E26935" w:rsidRDefault="00E26935" w:rsidP="006E2B5E">
      <w:r>
        <w:t xml:space="preserve"> </w:t>
      </w:r>
    </w:p>
    <w:p w:rsidR="00E26935" w:rsidRDefault="00E26935" w:rsidP="006E2B5E">
      <w:r>
        <w:t xml:space="preserve">   (d) Notwithstanding paragraphs (b) and (c) of this section, the Contractor shall honor any order exceeding the maximum order limitations in paragraph (b), unless that order (or orders) is returned to the ordering office within  days after issuance, with written notice stating the Contractor's intent not to ship the item (or items) called for and the reasons.  Upon receiving this notice, the Government may acquire the supplies or services from another source.</w:t>
      </w:r>
    </w:p>
    <w:p w:rsidR="00E26935" w:rsidRDefault="00E26935" w:rsidP="006E2B5E">
      <w:r>
        <w:t xml:space="preserve"> </w:t>
      </w:r>
    </w:p>
    <w:p w:rsidR="00E26935" w:rsidRDefault="00E26935" w:rsidP="006E2B5E">
      <w:r>
        <w:t xml:space="preserve">                            (End of Clause)</w:t>
      </w:r>
    </w:p>
    <w:p w:rsidR="00E26935" w:rsidRDefault="00E26935" w:rsidP="006E2B5E">
      <w:bookmarkStart w:id="46" w:name="BM85221670"/>
      <w:bookmarkEnd w:id="46"/>
      <w:r>
        <w:t xml:space="preserve"> </w:t>
      </w:r>
    </w:p>
    <w:p w:rsidR="00E26935" w:rsidRDefault="00E26935" w:rsidP="006E2B5E">
      <w:pPr>
        <w:pStyle w:val="Heading2"/>
      </w:pPr>
      <w:bookmarkStart w:id="47" w:name="PARA_S0021_P00002"/>
      <w:bookmarkEnd w:id="47"/>
      <w:r>
        <w:t xml:space="preserve"> A.2  VAAR 852.216-70  ESTIMATED QUANTITIES (APR 1984)</w:t>
      </w:r>
    </w:p>
    <w:p w:rsidR="00E26935" w:rsidRDefault="00E26935" w:rsidP="006E2B5E">
      <w:r>
        <w:t xml:space="preserve"> </w:t>
      </w:r>
    </w:p>
    <w:p w:rsidR="00E26935" w:rsidRDefault="00E26935" w:rsidP="006E2B5E">
      <w:r>
        <w:t xml:space="preserve">     As it is impossible to determine the exact quantities that will be required during the contract term, each bidder whose bid is accepted wholly or in part will be required to deliver all articles or services that may be ordered during the contract term, except as he/she otherwise indicates in his/her bid and except as otherwise provided herein. Bids will be considered if made with the proviso that the total quantities delivered shall not exceed a certain specified quantity. Bids offering less than 75 percent of the estimated requirement or which provide that the Government shall guarantee any definite quantity, will not be considered. The fact that quantities are estimated shall not relieve the contractor from filling all orders placed under this contract to the extent of his/ her obligation. Also, the Department of Veterans Affairs shall not be relieved of its obligation to order from the contractor all articles or services that may, in the judgment of the ordering officer, be needed except that in the public exigency procurement may be made without regard to this contract.</w:t>
      </w:r>
    </w:p>
    <w:p w:rsidR="00E26935" w:rsidRDefault="00E26935" w:rsidP="006E2B5E">
      <w:r>
        <w:t xml:space="preserve"> </w:t>
      </w:r>
    </w:p>
    <w:p w:rsidR="00E26935" w:rsidRDefault="00E26935" w:rsidP="006E2B5E">
      <w:r>
        <w:t xml:space="preserve">                            (End of Clause)</w:t>
      </w:r>
    </w:p>
    <w:p w:rsidR="00E26935" w:rsidRDefault="00E26935" w:rsidP="006E2B5E">
      <w:bookmarkStart w:id="48" w:name="BM5221621"/>
      <w:bookmarkEnd w:id="48"/>
      <w:r>
        <w:t xml:space="preserve"> </w:t>
      </w:r>
    </w:p>
    <w:p w:rsidR="00E26935" w:rsidRDefault="00E26935" w:rsidP="006E2B5E">
      <w:pPr>
        <w:pStyle w:val="Heading2"/>
      </w:pPr>
      <w:bookmarkStart w:id="49" w:name="PARA_S0022_P00002"/>
      <w:bookmarkEnd w:id="49"/>
      <w:r>
        <w:t xml:space="preserve"> A.3  52.216-21  REQUIREMENTS  (OCT 1995)</w:t>
      </w:r>
    </w:p>
    <w:p w:rsidR="00E26935" w:rsidRDefault="00E26935" w:rsidP="006E2B5E">
      <w:r>
        <w:t xml:space="preserve"> </w:t>
      </w:r>
    </w:p>
    <w:p w:rsidR="00E26935" w:rsidRDefault="00E26935" w:rsidP="006E2B5E">
      <w:r>
        <w:t xml:space="preserve">   (a) This is a requirements contract for the supplies or services specified, and effective for the period stated, in the Schedule. The quantities of supplies or services specified in the Schedule are estimates only and are not purchased by this contract.  Except as this contract may otherwise provide, if the Government's requirements do not result in orders in the quantities described as "estimated" or "maximum" in the Schedule, that fact shall not constitute the basis for an equitable price adjustment.</w:t>
      </w:r>
    </w:p>
    <w:p w:rsidR="00E26935" w:rsidRDefault="00E26935" w:rsidP="006E2B5E">
      <w:r>
        <w:t xml:space="preserve"> </w:t>
      </w:r>
    </w:p>
    <w:p w:rsidR="00E26935" w:rsidRDefault="00E26935" w:rsidP="006E2B5E">
      <w:r>
        <w:t xml:space="preserve">   (b) Delivery or performance shall be made only as authorized by orders issued in accordance with the Ordering clause.  Subject to any limitations in the Order Limitations clause or elsewhere in this contract, the Contractor shall furnish to the Government all supplies or services specified in the Schedule and called for by orders issued in accordance with the Ordering clause.  The Government may issue orders requiring delivery to multiple destinations or performance at multiple locations.</w:t>
      </w:r>
    </w:p>
    <w:p w:rsidR="00E26935" w:rsidRDefault="00E26935" w:rsidP="006E2B5E">
      <w:r>
        <w:t xml:space="preserve"> </w:t>
      </w:r>
    </w:p>
    <w:p w:rsidR="00E26935" w:rsidRDefault="00E26935" w:rsidP="006E2B5E">
      <w:r>
        <w:t xml:space="preserve">   (c) Except as this contract otherwise provides, the Government shall order from the Contractor all the supplies or services specified in the Schedule that are required to be purchased by the Government activity or activities specified in the Schedule.</w:t>
      </w:r>
    </w:p>
    <w:p w:rsidR="00E26935" w:rsidRDefault="00E26935" w:rsidP="006E2B5E">
      <w:r>
        <w:t xml:space="preserve"> </w:t>
      </w:r>
    </w:p>
    <w:p w:rsidR="00E26935" w:rsidRDefault="00E26935" w:rsidP="006E2B5E">
      <w:r>
        <w:t xml:space="preserve">   (d) The Government is not required to purchase from the Contractor requirements in excess of any limit on total orders under this contract.</w:t>
      </w:r>
    </w:p>
    <w:p w:rsidR="00E26935" w:rsidRDefault="00E26935" w:rsidP="006E2B5E">
      <w:r>
        <w:t xml:space="preserve"> </w:t>
      </w:r>
    </w:p>
    <w:p w:rsidR="00E26935" w:rsidRDefault="00E26935" w:rsidP="006E2B5E">
      <w:r>
        <w:t xml:space="preserve">   (e) If the Government urgently requires delivery of any quantity of an item before the earliest date that delivery may be specified under this contract, and if the Contractor will not accept an order providing for the accelerated delivery, the Government may acquire the urgently required goods or services from another source.</w:t>
      </w:r>
    </w:p>
    <w:p w:rsidR="00E26935" w:rsidRDefault="00E26935" w:rsidP="006E2B5E">
      <w:r>
        <w:t xml:space="preserve"> </w:t>
      </w:r>
    </w:p>
    <w:p w:rsidR="00E26935" w:rsidRDefault="00E26935" w:rsidP="006E2B5E">
      <w:r>
        <w:t xml:space="preserve">   (f) 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w:t>
      </w:r>
    </w:p>
    <w:p w:rsidR="00E26935" w:rsidRDefault="00E26935" w:rsidP="006E2B5E">
      <w:r>
        <w:t xml:space="preserve"> </w:t>
      </w:r>
    </w:p>
    <w:p w:rsidR="00E26935" w:rsidRDefault="00E26935" w:rsidP="006E2B5E">
      <w:r>
        <w:t xml:space="preserve">                            (End of Clause)</w:t>
      </w:r>
    </w:p>
    <w:p w:rsidR="00E26935" w:rsidRDefault="00E26935" w:rsidP="006E2B5E"/>
    <w:p w:rsidR="00E26935" w:rsidRDefault="00E26935" w:rsidP="006E2B5E"/>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WD 96-0224 (Rev.-25) was first posted on www.wdol.gov on 11/30/2010</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Hazardous Waste Pickup/Disposal Services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REGISTER OF WAGE DETERMINATIONS UNDER  |      U.S. DEPARTMENT OF LABOR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xml:space="preserve">        THE SERVICE CONTRACT ACT       | EMPLOYMENT STANDARDS ADMINISTRATION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By direction of the Secretary of Labor |       WAGE AND HOUR DIVISION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xml:space="preserve">                                       |       WASHINGTON, D.C. 20210</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xml:space="preserve">                                       |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xml:space="preserve">                                       |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Shirley F. Ebbesen   Division of Wage  | Wage Determination No: 1996-0224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Director             Determinations    |           Revision No: 25</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xml:space="preserve">                                       |      Date Of Revision: 11/24/2010</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NATIONWIDE: Applicable in the continental U.S. and Hawaii</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Regions are define as follows: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MIDWEST REGION: Illinois, Indiana, Iowa, Kansas, Michigan, Minnesota, Missouri,</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Nebraska, North Dakota, Ohio, South Dakota, and Wisconsin;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NORTHEAST REGION: Connecticut, Maine, Massachusetts, New Hampshire, New Jersey,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New York, Pennsylvania, Rhode Island, and Vermont;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SOUTH REGION: Alabama, Arkansas, Delaware, District of Columbia, Florida,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George, Kentucky, Louisiana, Maryland, Mississippi, North Carolina, Oklahoma,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South Carolina, Tennessee, Texas, Virginia, and West Virginia;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WEST REGION: Arizona, California, Colorado, Idaho, Montona, Nevada, New Mexico,</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Oregon, Utah, Washington, and Wyoming. , Washington, Wyoming</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**Fringe Benefits Required Follow the Occupational Listing**</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Employed on contracts for removal of oil spills, hazardous waste materials and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related cleanup services.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OCCUPATION CODE - TITLE                                  FOOTNOTE             RATE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23440 - Heavy Equipment Operator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28.56</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27.13</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24.88</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28.01</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23470 - Laborer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16.07</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16.46</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12.54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14.35</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30090 - Environmental Technician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25.42</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27.06</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24.10</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25.58</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31010 - Airplane Pilot                                                       27.51</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31361 - Truckdriver, Light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14.49</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18.18</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11.78</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12.26</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31362 - Truckdriver, Medium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23.37</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23.41</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19.88</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21.95</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31363 - Truckdriver, Heavy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MIDWEST REGION                                                             24.49</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NORTHEAST REGION                                                           24.59</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SOUTH REGION                                                               20.83</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6"/>
          <w:szCs w:val="16"/>
        </w:rPr>
      </w:pPr>
      <w:r w:rsidRPr="005523BA">
        <w:rPr>
          <w:rFonts w:ascii="Courier New" w:hAnsi="Courier New" w:cs="Courier New"/>
          <w:sz w:val="16"/>
          <w:szCs w:val="16"/>
        </w:rPr>
        <w:t xml:space="preserve">  WEST REGION                                                                23.04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16"/>
          <w:szCs w:val="16"/>
        </w:rPr>
        <w:t>__________________________________________________________________________________</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ALL OCCUPATIONS LISTED ABOVE RECEIVE THE FOLLOWING BENEFITS: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HEALTH &amp; WELFARE: Life, accident, and health insurance plans, sick leave,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pension plans, civic and personal leave, severance pay, and savings and thrift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plans. Minimum employer contributions costing an average of $3.50 per hour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computed on the basis of all hours worked by service employees employed on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VACATION: 2 weeks paid vacation after 1 year of service with a contractor 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successor; 3 weeks after 5 years, and 4 weeks after 15 years. Length of service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includes the whole span of continuous service with the present contractor 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successor, wherever employed, and with the predecessor contractors in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performance of similar work at the same Federal facility. (Reg. 29 CFR 4.173)</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HOLIDAYS: A minimum of ten paid holidays per year: New Year's Day, Martin Luther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King Jr.'s Birthday, Washington's Birthday, Memorial Day, Independence Day,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Labor Day, Columbus Day, Veterans' Day, Thanksgiving Day, and Christmas Day. (A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contractor may substitute for any of the named holidays another day off with pay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 accordance with a plan communicated to the employees involved.) (See 29 CFR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4.174)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VACATION (Hawaii): 2 weeks paid vacation after 1 year of service with 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contractor or successor; 3 weeks after 10 years, and 4 weeks after 15 years.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Length of service includes the whole span of continuous service with the present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contractor or successor, wherever employed, and with the predecessor contractors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 the performance of similar work at the same Federal facility. (Reg. 29 CFR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4.173)</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HEALTH &amp; WELFARE (Hawaii): $1.42 per hour, or $56.80 per week, or $246.13 per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month hour for all employees on whose behalf the contractor provides health care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benefits pursuant to the Hawaii prepaid Health Care Act. For those employees who</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are not receiving health care benefits mandated by the Hawaii prepaid Health</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Care Act, the new health and welfare benefit rate will be $3.50 per hour.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 UNIFORM ALLOWANCE **</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If employees are required to wear uniforms in the performance of this contract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(either by the terms of the Government contract, by the employer, by the state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or local law, etc.), the cost of furnishing such uniforms and maintaining (by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laundering or dry cleaning) such uniforms is an expense that may not be borne by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an employee where such cost reduces the hourly rate below that required by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wage determination. The Department of Labor will accept payment in accordance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with the following standards as compliance: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contractor or subcontractor is required to furnish all employees with an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adequate number of uniforms without cost or to reimburse employees for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actual cost of the uniforms. In addition, where uniform cleaning and maintenance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is made the responsibility of the employee, all contractors and subcontractors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subject to this wage determination shall (in the absence of a bona fide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collective bargaining agreement providing for a different amount, or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furnishing of contrary affirmative proof as to the actual cost), reimburse all</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employees for such cleaning and maintenance at a rate of $3.35 per week (or $.67</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cents per day). However, in those instances where the uniforms furnished are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made of "wash and wear" materials, may be routinely washed and dried with other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personal garments, and do not require any special treatment such as dry</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cleaning, daily washing, or commercial laundering in order to meet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cleanliness or appearance standards set by the terms of the Government contract,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by the contractor, by law, or by the nature of the work, there is no requirement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that employees be reimbursed for uniform maintenance costs.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duties of employees under job titles listed are those described in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"Service Contract Act Directory of Occupations", Fifth Edition, April 2006,</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unless otherwise indicated. Copies of the Directory are available on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Internet. A links to the Directory may be found on the WHD home page at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http://www.dol.gov/esa/whd/ or through the Wage Determinations On-Line (WDOL)</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Web site at http://wdol.gov/.</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REQUEST FOR AUTHORIZATION OF ADDITIONAL CLASSIFICATION AND WAGE RATE {Standard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Form 1444 (SF 1444)}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Conformance Process: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contracting officer shall require that any class of service employee which</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is not listed herein and which is to be employed under the contract (i.e.,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work to be performed is not performed by any classification listed in the wage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determination), be classified by the contractor so as to provide a reasonable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relationship (i.e., appropriate level of skill comparison) between such unlisted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classifications and the classifications listed in the wage determination. Such</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conformed classes of employees shall be paid the monetary wages and furnished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fringe benefits as are determined. Such conforming process shall be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initiated by the contractor prior to the performance of contract work by such</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unlisted class(es) of employees. The conformed classification, wage rate, and/or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fringe benefits shall be retroactive to the commencement date of the contract.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{See Section 4.6 (C)(vi)} When multiple wage determinations are included in 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 a separate SF 1444 should be prepared for each wage determination to</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which a class(es) is to be conformed.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process for preparing a conformance request is as follows: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1) When preparing the bid, the contractor identifies the need for a conformed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occupation(s) and computes a proposed rate(s).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2) After contract award, the contractor prepares a written report listing in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order proposed classification title(s), a Federal grade equivalency (FGE) for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each proposed classification(s), job description(s), and rationale for proposed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wage rate(s), including information regarding the agreement or disagreement of</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authorized representative of the employees involved, or where there is no</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authorized representative, the employees themselves. This report should be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submitted to the contracting officer no later than 30 days after such unlisted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class(es) of employees performs any contract work.</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3) The contracting officer reviews the proposed action and promptly submits a</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report of the action, together with the agency's recommendations and pertinent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information including the position of the contractor and the employees, to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Wage and Hour Division, Employment Standards Administration, U.S. Department of</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Labor, for review. (See section 4.6(b)(2) of Regulations 29 CFR Part 4).</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4) Within 30 days of receipt, the Wage and Hour Division approves, modifies, 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disapproves the action via transmittal to the agency contracting officer, 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notifies the contracting officer that additional time will be required to</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process the request.</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5) The contracting officer transmits the Wage and Hour decision to the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contractor.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6) The contractor informs the affected employees.</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Information required by the Regulations must be submitted on SF 1444 or bond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paper.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When preparing a conformance request, the "Service Contract Act Directory of</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Occupations" (the Directory) should be used to compare job definitions to insure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that duties requested are not performed by a classification already listed in</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the wage determination. Remember, it is not the job title, but the required</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tasks that determine whether a class is included in an established wage</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determination. Conformances may not be used to artificially split, combine, or</w:t>
      </w:r>
    </w:p>
    <w:p w:rsidR="00E26935" w:rsidRPr="005523BA" w:rsidRDefault="00E26935" w:rsidP="00552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5523BA">
        <w:rPr>
          <w:rFonts w:ascii="Courier New" w:hAnsi="Courier New" w:cs="Courier New"/>
          <w:sz w:val="20"/>
          <w:szCs w:val="20"/>
        </w:rPr>
        <w:t>subdivide classifications listed in the wage determination.</w:t>
      </w:r>
    </w:p>
    <w:p w:rsidR="00E26935" w:rsidRDefault="00E26935" w:rsidP="006E2B5E"/>
    <w:p w:rsidR="00E26935" w:rsidRDefault="00E26935" w:rsidP="006E2B5E"/>
    <w:p w:rsidR="00E26935" w:rsidRDefault="00E26935" w:rsidP="006E2B5E"/>
    <w:p w:rsidR="00E26935" w:rsidRDefault="00E26935" w:rsidP="006E2B5E"/>
    <w:p w:rsidR="00E26935" w:rsidRDefault="00E26935" w:rsidP="00C157E6"/>
    <w:p w:rsidR="00E26935" w:rsidRDefault="00E26935"/>
    <w:p w:rsidR="00E26935" w:rsidRDefault="00E26935" w:rsidP="00EA4E87">
      <w:pPr>
        <w:pStyle w:val="Heading2"/>
      </w:pPr>
      <w:bookmarkStart w:id="50" w:name="PARA_S0027_P00003"/>
      <w:bookmarkEnd w:id="50"/>
      <w:r>
        <w:t xml:space="preserve"> 5.3  52.212-3  OFFEROR REPRESENTATIONS AND CERTIFICATIONS-- COMMERCIAL ITEMS (JUN 2006)</w:t>
      </w:r>
    </w:p>
    <w:p w:rsidR="00E26935" w:rsidRDefault="00E26935">
      <w:r>
        <w:t xml:space="preserve"> </w:t>
      </w:r>
    </w:p>
    <w:p w:rsidR="00E26935" w:rsidRDefault="00E26935">
      <w:r>
        <w:t xml:space="preserve">   An offeror shall complete only paragraph (j) of this provision if the offeror has completed the annual representations and certifications electronically at http://orca.bpn.gov. If an offeror has not completed the annual representations and certifications electronically at the ORCA website, the offeror shall complete only paragraphs (b) through (i) of this provision.</w:t>
      </w:r>
    </w:p>
    <w:p w:rsidR="00E26935" w:rsidRDefault="00E26935">
      <w:r>
        <w:t xml:space="preserve"> </w:t>
      </w:r>
    </w:p>
    <w:p w:rsidR="00E26935" w:rsidRDefault="00E26935">
      <w:r>
        <w:t xml:space="preserve">   (a) Definitions.  As used in this provision:</w:t>
      </w:r>
    </w:p>
    <w:p w:rsidR="00E26935" w:rsidRDefault="00E26935">
      <w:r>
        <w:t xml:space="preserve"> </w:t>
      </w:r>
    </w:p>
    <w:p w:rsidR="00E26935" w:rsidRDefault="00E26935">
      <w:r>
        <w:t xml:space="preserve">     Emerging small business means a small business concern whose size is no greater than 50 percent of the numerical size standard for the NAICS code designated.</w:t>
      </w:r>
    </w:p>
    <w:p w:rsidR="00E26935" w:rsidRDefault="00E26935">
      <w:r>
        <w:t xml:space="preserve"> </w:t>
      </w:r>
    </w:p>
    <w:p w:rsidR="00E26935" w:rsidRDefault="00E26935">
      <w:r>
        <w:t xml:space="preserve">     Forced or indentured child labor means all work or service--</w:t>
      </w:r>
    </w:p>
    <w:p w:rsidR="00E26935" w:rsidRDefault="00E26935">
      <w:r>
        <w:t xml:space="preserve"> </w:t>
      </w:r>
    </w:p>
    <w:p w:rsidR="00E26935" w:rsidRDefault="00E26935">
      <w:r>
        <w:t xml:space="preserve">     (1) Exacted from any person under the age of 18 under the menace of any penalty for its nonperformance and for which the worker does not offer himself voluntarily; or</w:t>
      </w:r>
    </w:p>
    <w:p w:rsidR="00E26935" w:rsidRDefault="00E26935">
      <w:r>
        <w:t xml:space="preserve"> </w:t>
      </w:r>
    </w:p>
    <w:p w:rsidR="00E26935" w:rsidRDefault="00E26935">
      <w:r>
        <w:t xml:space="preserve">     (2) Performed by any person under the age of 18 pursuant to a contract the enforcement of which can be accomplished by process or penalties.</w:t>
      </w:r>
    </w:p>
    <w:p w:rsidR="00E26935" w:rsidRDefault="00E26935">
      <w:r>
        <w:t xml:space="preserve"> </w:t>
      </w:r>
    </w:p>
    <w:p w:rsidR="00E26935" w:rsidRDefault="00E26935">
      <w:r>
        <w:t xml:space="preserve">     Service-disabled veteran-owned small business concern--</w:t>
      </w:r>
    </w:p>
    <w:p w:rsidR="00E26935" w:rsidRDefault="00E26935">
      <w:r>
        <w:t xml:space="preserve"> </w:t>
      </w:r>
    </w:p>
    <w:p w:rsidR="00E26935" w:rsidRDefault="00E26935">
      <w:r>
        <w:t xml:space="preserve">     (1) Means a small business concern--</w:t>
      </w:r>
    </w:p>
    <w:p w:rsidR="00E26935" w:rsidRDefault="00E26935">
      <w:r>
        <w:t xml:space="preserve"> </w:t>
      </w:r>
    </w:p>
    <w:p w:rsidR="00E26935" w:rsidRDefault="00E26935">
      <w:r>
        <w:t xml:space="preserve">       (i) Not less than 51 percent of which is owned by one or more service--disabled veterans or, in the case of any publicly owned business, not less than 51 percent of the stock of which is owned by one or more service-disabled veterans; and</w:t>
      </w:r>
    </w:p>
    <w:p w:rsidR="00E26935" w:rsidRDefault="00E26935">
      <w:r>
        <w:t xml:space="preserve"> </w:t>
      </w:r>
    </w:p>
    <w:p w:rsidR="00E26935" w:rsidRDefault="00E26935">
      <w:r>
        <w:t xml:space="preserve">       (ii) The management and daily business operations of which are controlled by one or more service-disabled veterans or, in the case of a service-disabled veteran with permanent and severe disability, the spouse or permanent caregiver of such veteran.</w:t>
      </w:r>
    </w:p>
    <w:p w:rsidR="00E26935" w:rsidRDefault="00E26935">
      <w:r>
        <w:t xml:space="preserve"> </w:t>
      </w:r>
    </w:p>
    <w:p w:rsidR="00E26935" w:rsidRDefault="00E26935">
      <w:r>
        <w:t xml:space="preserve">     (2) Service-disabled veteran means a veteran, as defined in 38 U.S.C. 101(2), with a disability that is service-connected, as  defined in 38 U.S.C. 101(16).</w:t>
      </w:r>
    </w:p>
    <w:p w:rsidR="00E26935" w:rsidRDefault="00E26935">
      <w:r>
        <w:t xml:space="preserve"> </w:t>
      </w:r>
    </w:p>
    <w:p w:rsidR="00E26935" w:rsidRDefault="00E26935">
      <w:r>
        <w:t xml:space="preserve">     Small business concern means a concern, including its affiliates, that is independently owned and operated, not dominant in the field of operation in which it is bidding on Government contracts, and qualified as a small business under the criteria in 13 CFR part 121 and size standards in this solicitation.</w:t>
      </w:r>
    </w:p>
    <w:p w:rsidR="00E26935" w:rsidRDefault="00E26935">
      <w:r>
        <w:t xml:space="preserve"> </w:t>
      </w:r>
    </w:p>
    <w:p w:rsidR="00E26935" w:rsidRDefault="00E26935">
      <w:r>
        <w:t xml:space="preserve">     Veteran-owned small business concern means a small business concern--</w:t>
      </w:r>
    </w:p>
    <w:p w:rsidR="00E26935" w:rsidRDefault="00E26935">
      <w:r>
        <w:t xml:space="preserve"> </w:t>
      </w:r>
    </w:p>
    <w:p w:rsidR="00E26935" w:rsidRDefault="00E26935">
      <w:r>
        <w:t xml:space="preserve">     (1) Not less than 51 percent of which is owned by one or more veterans (as defined at 38 U.S.C. 101(2)) or, in the case of any publicly owned business, not less than 51 percent of the stock of which is owned by one or more veterans; and</w:t>
      </w:r>
    </w:p>
    <w:p w:rsidR="00E26935" w:rsidRDefault="00E26935">
      <w:r>
        <w:t xml:space="preserve"> </w:t>
      </w:r>
    </w:p>
    <w:p w:rsidR="00E26935" w:rsidRDefault="00E26935">
      <w:r>
        <w:t xml:space="preserve">     (2) The management and daily business operations of which are controlled by one or more veterans.</w:t>
      </w:r>
    </w:p>
    <w:p w:rsidR="00E26935" w:rsidRDefault="00E26935">
      <w:r>
        <w:t xml:space="preserve"> </w:t>
      </w:r>
    </w:p>
    <w:p w:rsidR="00E26935" w:rsidRDefault="00E26935">
      <w:r>
        <w:t xml:space="preserve">     Women-owned small business concern means a small business concern--</w:t>
      </w:r>
    </w:p>
    <w:p w:rsidR="00E26935" w:rsidRDefault="00E26935">
      <w:r>
        <w:t xml:space="preserve"> </w:t>
      </w:r>
    </w:p>
    <w:p w:rsidR="00E26935" w:rsidRDefault="00E26935">
      <w:r>
        <w:t xml:space="preserve">     (1) Which is at least 51 percent owned by one or more women or, in the case of any publicly owned business, at least 51 percent of the stock of which is owned by one or  more women; and</w:t>
      </w:r>
    </w:p>
    <w:p w:rsidR="00E26935" w:rsidRDefault="00E26935">
      <w:r>
        <w:t xml:space="preserve"> </w:t>
      </w:r>
    </w:p>
    <w:p w:rsidR="00E26935" w:rsidRDefault="00E26935">
      <w:r>
        <w:t xml:space="preserve">     (2) Whose management and daily business operations are controlled by one or more women.</w:t>
      </w:r>
    </w:p>
    <w:p w:rsidR="00E26935" w:rsidRDefault="00E26935">
      <w:r>
        <w:t xml:space="preserve"> </w:t>
      </w:r>
    </w:p>
    <w:p w:rsidR="00E26935" w:rsidRDefault="00E26935">
      <w:r>
        <w:t xml:space="preserve">     Women-owned business concern means a concern which is at least 51 percent owned by one or more women; or in the case of any publicly owned business, at least 51 percent of its stock is owned by one or more women; and whose management and daily business operations are controlled by one or more women.</w:t>
      </w:r>
    </w:p>
    <w:p w:rsidR="00E26935" w:rsidRDefault="00E26935">
      <w:r>
        <w:t xml:space="preserve"> </w:t>
      </w:r>
    </w:p>
    <w:p w:rsidR="00E26935" w:rsidRDefault="00E26935">
      <w:r>
        <w:t xml:space="preserve">   (b) Taxpayer Identification Number (TIN) (26 U.S.C. 6109, 31 U.S.C. 7701).  (Not applicable if the offeror is required to provide this information to a central contractor registration database to be eligible for award.)</w:t>
      </w:r>
    </w:p>
    <w:p w:rsidR="00E26935" w:rsidRDefault="00E26935">
      <w:r>
        <w:t xml:space="preserve"> </w:t>
      </w:r>
    </w:p>
    <w:p w:rsidR="00E26935" w:rsidRDefault="00E26935">
      <w:r>
        <w:t xml:space="preserve">     (1) All offerors must submit the information required in paragraphs (b)(3) through (b)(5) of this provision to comply with debt collection requirements of 31 U.S.C. 7701(c) and 3325(d), reporting requirements of 26 U.S.C. 6041, 6041A, and 6050M, and implementing regulations issued by the Internal Revenue Service (IRS).</w:t>
      </w:r>
    </w:p>
    <w:p w:rsidR="00E26935" w:rsidRDefault="00E26935">
      <w:r>
        <w:t xml:space="preserve"> </w:t>
      </w:r>
    </w:p>
    <w:p w:rsidR="00E26935" w:rsidRDefault="00E26935">
      <w:r>
        <w:t xml:space="preserve">     (2) The TIN may be used by the Government to collect and report on any delinquent amounts arising out of the offeror's relationship with the Government (31 U.S.C. 7701(c)(3)).  If the resulting contract is subject to the payment reporting requirements described in FAR 4.904, the TIN provided hereunder may be matched with IRS records to verify the accuracy of the offeror's TIN.</w:t>
      </w:r>
    </w:p>
    <w:p w:rsidR="00E26935" w:rsidRDefault="00E26935">
      <w:r>
        <w:t xml:space="preserve"> </w:t>
      </w:r>
    </w:p>
    <w:p w:rsidR="00E26935" w:rsidRDefault="00E26935">
      <w:r>
        <w:t xml:space="preserve">     (3) Taxpayer Identification Number (TIN).</w:t>
      </w:r>
    </w:p>
    <w:p w:rsidR="00E26935" w:rsidRDefault="00E26935">
      <w:r>
        <w:t xml:space="preserve"> </w:t>
      </w:r>
    </w:p>
    <w:p w:rsidR="00E26935" w:rsidRDefault="00E26935">
      <w:r>
        <w:t xml:space="preserve">     [  ] TIN:  _____________________.</w:t>
      </w:r>
    </w:p>
    <w:p w:rsidR="00E26935" w:rsidRDefault="00E26935">
      <w:r>
        <w:t xml:space="preserve"> </w:t>
      </w:r>
    </w:p>
    <w:p w:rsidR="00E26935" w:rsidRDefault="00E26935">
      <w:r>
        <w:t xml:space="preserve">     [  ] TIN has been applied for.</w:t>
      </w:r>
    </w:p>
    <w:p w:rsidR="00E26935" w:rsidRDefault="00E26935">
      <w:r>
        <w:t xml:space="preserve"> </w:t>
      </w:r>
    </w:p>
    <w:p w:rsidR="00E26935" w:rsidRDefault="00E26935">
      <w:r>
        <w:t xml:space="preserve">     [  ] TIN is not required because:</w:t>
      </w:r>
    </w:p>
    <w:p w:rsidR="00E26935" w:rsidRDefault="00E26935">
      <w:r>
        <w:t xml:space="preserve"> </w:t>
      </w:r>
    </w:p>
    <w:p w:rsidR="00E26935" w:rsidRDefault="00E26935">
      <w:r>
        <w:t xml:space="preserve">     [  ] Offeror is a nonresident alien, foreign corporation, or foreign partnership that does not have income effectively connected with the conduct of a trade or business in the United States and does not have an office or place of business or a fiscal paying agent in the United States;</w:t>
      </w:r>
    </w:p>
    <w:p w:rsidR="00E26935" w:rsidRDefault="00E26935">
      <w:r>
        <w:t xml:space="preserve"> </w:t>
      </w:r>
    </w:p>
    <w:p w:rsidR="00E26935" w:rsidRDefault="00E26935">
      <w:r>
        <w:t xml:space="preserve">     [  ] Offeror is an agency or instrumentality of a foreign government;</w:t>
      </w:r>
    </w:p>
    <w:p w:rsidR="00E26935" w:rsidRDefault="00E26935">
      <w:r>
        <w:t xml:space="preserve"> </w:t>
      </w:r>
    </w:p>
    <w:p w:rsidR="00E26935" w:rsidRDefault="00E26935">
      <w:r>
        <w:t xml:space="preserve">     [  ] Offeror is an agency or instrumentality of the Federal Government.</w:t>
      </w:r>
    </w:p>
    <w:p w:rsidR="00E26935" w:rsidRDefault="00E26935">
      <w:r>
        <w:t xml:space="preserve"> </w:t>
      </w:r>
    </w:p>
    <w:p w:rsidR="00E26935" w:rsidRDefault="00E26935">
      <w:r>
        <w:t xml:space="preserve">     (4) Type of organization.</w:t>
      </w:r>
    </w:p>
    <w:p w:rsidR="00E26935" w:rsidRDefault="00E26935">
      <w:r>
        <w:t xml:space="preserve"> </w:t>
      </w:r>
    </w:p>
    <w:p w:rsidR="00E26935" w:rsidRDefault="00E26935">
      <w:r>
        <w:t xml:space="preserve">     [  ] Sole proprietorship;</w:t>
      </w:r>
    </w:p>
    <w:p w:rsidR="00E26935" w:rsidRDefault="00E26935">
      <w:r>
        <w:t xml:space="preserve"> </w:t>
      </w:r>
    </w:p>
    <w:p w:rsidR="00E26935" w:rsidRDefault="00E26935">
      <w:r>
        <w:t xml:space="preserve">     [  ] Partnership;</w:t>
      </w:r>
    </w:p>
    <w:p w:rsidR="00E26935" w:rsidRDefault="00E26935">
      <w:r>
        <w:t xml:space="preserve"> </w:t>
      </w:r>
    </w:p>
    <w:p w:rsidR="00E26935" w:rsidRDefault="00E26935">
      <w:r>
        <w:t xml:space="preserve">     [  ] Corporate entity (not tax-exempt);</w:t>
      </w:r>
    </w:p>
    <w:p w:rsidR="00E26935" w:rsidRDefault="00E26935">
      <w:r>
        <w:t xml:space="preserve"> </w:t>
      </w:r>
    </w:p>
    <w:p w:rsidR="00E26935" w:rsidRDefault="00E26935">
      <w:r>
        <w:t xml:space="preserve">     [  ] Corporate entity (tax-exempt);</w:t>
      </w:r>
    </w:p>
    <w:p w:rsidR="00E26935" w:rsidRDefault="00E26935">
      <w:r>
        <w:t xml:space="preserve"> </w:t>
      </w:r>
    </w:p>
    <w:p w:rsidR="00E26935" w:rsidRDefault="00E26935">
      <w:r>
        <w:t xml:space="preserve">     [  ] Government entity (Federal, State, or local);</w:t>
      </w:r>
    </w:p>
    <w:p w:rsidR="00E26935" w:rsidRDefault="00E26935">
      <w:r>
        <w:t xml:space="preserve"> </w:t>
      </w:r>
    </w:p>
    <w:p w:rsidR="00E26935" w:rsidRDefault="00E26935">
      <w:r>
        <w:t xml:space="preserve">     [  ] Foreign government;</w:t>
      </w:r>
    </w:p>
    <w:p w:rsidR="00E26935" w:rsidRDefault="00E26935">
      <w:r>
        <w:t xml:space="preserve"> </w:t>
      </w:r>
    </w:p>
    <w:p w:rsidR="00E26935" w:rsidRDefault="00E26935">
      <w:r>
        <w:t xml:space="preserve">     [  ] International organization per 26 CFR 1.6049-4;</w:t>
      </w:r>
    </w:p>
    <w:p w:rsidR="00E26935" w:rsidRDefault="00E26935">
      <w:r>
        <w:t xml:space="preserve"> </w:t>
      </w:r>
    </w:p>
    <w:p w:rsidR="00E26935" w:rsidRDefault="00E26935">
      <w:r>
        <w:t xml:space="preserve">     [  ] Other _________________________.</w:t>
      </w:r>
    </w:p>
    <w:p w:rsidR="00E26935" w:rsidRDefault="00E26935">
      <w:r>
        <w:t xml:space="preserve"> </w:t>
      </w:r>
    </w:p>
    <w:p w:rsidR="00E26935" w:rsidRDefault="00E26935">
      <w:r>
        <w:t xml:space="preserve">     (5) Common parent.</w:t>
      </w:r>
    </w:p>
    <w:p w:rsidR="00E26935" w:rsidRDefault="00E26935">
      <w:r>
        <w:t xml:space="preserve"> </w:t>
      </w:r>
    </w:p>
    <w:p w:rsidR="00E26935" w:rsidRDefault="00E26935">
      <w:r>
        <w:t xml:space="preserve">     [  ] Offeror is not owned or controlled by a common parent;</w:t>
      </w:r>
    </w:p>
    <w:p w:rsidR="00E26935" w:rsidRDefault="00E26935">
      <w:r>
        <w:t xml:space="preserve"> </w:t>
      </w:r>
    </w:p>
    <w:p w:rsidR="00E26935" w:rsidRDefault="00E26935">
      <w:r>
        <w:t xml:space="preserve">     [  ] Name and TIN of common parent:</w:t>
      </w:r>
    </w:p>
    <w:p w:rsidR="00E26935" w:rsidRDefault="00E26935">
      <w:r>
        <w:t xml:space="preserve"> </w:t>
      </w:r>
    </w:p>
    <w:p w:rsidR="00E26935" w:rsidRDefault="00E26935" w:rsidP="00EA4E87">
      <w:pPr>
        <w:outlineLvl w:val="0"/>
      </w:pPr>
      <w:r>
        <w:t xml:space="preserve">     Name ___________________.</w:t>
      </w:r>
    </w:p>
    <w:p w:rsidR="00E26935" w:rsidRDefault="00E26935">
      <w:r>
        <w:t xml:space="preserve"> </w:t>
      </w:r>
    </w:p>
    <w:p w:rsidR="00E26935" w:rsidRDefault="00E26935" w:rsidP="00EA4E87">
      <w:pPr>
        <w:outlineLvl w:val="0"/>
      </w:pPr>
      <w:r>
        <w:t xml:space="preserve">     TIN _____________________.</w:t>
      </w:r>
    </w:p>
    <w:p w:rsidR="00E26935" w:rsidRDefault="00E26935">
      <w:r>
        <w:t xml:space="preserve"> </w:t>
      </w:r>
    </w:p>
    <w:p w:rsidR="00E26935" w:rsidRDefault="00E26935">
      <w:r>
        <w:t xml:space="preserve">   (c) Offerors must complete the following representations when the resulting contract will be performed in the United States or its outlying areas.  Check all that apply.</w:t>
      </w:r>
    </w:p>
    <w:p w:rsidR="00E26935" w:rsidRDefault="00E26935">
      <w:r>
        <w:t xml:space="preserve"> </w:t>
      </w:r>
    </w:p>
    <w:p w:rsidR="00E26935" w:rsidRDefault="00E26935">
      <w:r>
        <w:t xml:space="preserve">     (1) Small business concern.  The offeror represents as part of its offer that it [  ]  is, [  ] is not a small business concern.</w:t>
      </w:r>
    </w:p>
    <w:p w:rsidR="00E26935" w:rsidRDefault="00E26935">
      <w:r>
        <w:t xml:space="preserve"> </w:t>
      </w:r>
    </w:p>
    <w:p w:rsidR="00E26935" w:rsidRDefault="00E26935">
      <w:r>
        <w:t xml:space="preserve">     (2) Veteran-owned small business concern. [Complete only if the offeror represented itself as a small business concern in paragraph (c)(1) of this provision.] The offeror represents as part of its offer that it [  ] is, [  ] is not a veteran-owned small business concern.</w:t>
      </w:r>
    </w:p>
    <w:p w:rsidR="00E26935" w:rsidRDefault="00E26935">
      <w:r>
        <w:t xml:space="preserve"> </w:t>
      </w:r>
    </w:p>
    <w:p w:rsidR="00E26935" w:rsidRDefault="00E26935">
      <w:r>
        <w:t xml:space="preserve">     (3) Service-disabled veteran-owned small business concern. [Complete only if the offeror represented itself as a veteran-owned small business concern in paragraph (c)(2) of this provision.] The offeror represents as part of its offer that it [  ] is, [  ] is not a service-disabled veteran-owned small business concern.</w:t>
      </w:r>
    </w:p>
    <w:p w:rsidR="00E26935" w:rsidRDefault="00E26935">
      <w:r>
        <w:t xml:space="preserve"> </w:t>
      </w:r>
    </w:p>
    <w:p w:rsidR="00E26935" w:rsidRDefault="00E26935">
      <w:r>
        <w:t xml:space="preserve">     (4) Small disadvantaged business concern.  [Complete only if the offeror represented itself as a small business concern in paragraph (c)(1) of this provision.] The offeror represents, for general statistical purposes, that it [  ] is, [  ] is not a small disadvantaged business concern as defined in 13 CFR 124.1002.</w:t>
      </w:r>
    </w:p>
    <w:p w:rsidR="00E26935" w:rsidRDefault="00E26935">
      <w:r>
        <w:t xml:space="preserve"> </w:t>
      </w:r>
    </w:p>
    <w:p w:rsidR="00E26935" w:rsidRDefault="00E26935">
      <w:r>
        <w:t xml:space="preserve">     (5) Women-owned small business concern.  [Complete only if the offeror represented itself as a small business concern in paragraph (c)(1) of this provision.]  The offeror represents that it [  ] is, [  ] is not a women-owned small business concern.</w:t>
      </w:r>
    </w:p>
    <w:p w:rsidR="00E26935" w:rsidRDefault="00E26935">
      <w:r>
        <w:t xml:space="preserve"> </w:t>
      </w:r>
    </w:p>
    <w:p w:rsidR="00E26935" w:rsidRDefault="00E26935">
      <w:r>
        <w:t xml:space="preserve"> Note:  Complete paragraphs (c)(6) and (c)(7) only if this solicitation is expected to exceed the simplified acquisition threshold.</w:t>
      </w:r>
    </w:p>
    <w:p w:rsidR="00E26935" w:rsidRDefault="00E26935">
      <w:r>
        <w:t xml:space="preserve"> </w:t>
      </w:r>
    </w:p>
    <w:p w:rsidR="00E26935" w:rsidRDefault="00E26935">
      <w:r>
        <w:t xml:space="preserve">     (6) Women-owned business concern (other than small business concern). [Complete only if the offeror is a women-owned business concern and did not represent itself as a small business concern in paragraph (c)(1) of this provision.]  The offeror represents that it [  ] is a women-owned business concern.</w:t>
      </w:r>
    </w:p>
    <w:p w:rsidR="00E26935" w:rsidRDefault="00E26935">
      <w:r>
        <w:t xml:space="preserve"> </w:t>
      </w:r>
    </w:p>
    <w:p w:rsidR="00E26935" w:rsidRDefault="00E26935">
      <w:r>
        <w:t xml:space="preserve">     (7) Tie bid priority for labor surplus area concerns.  If this is an invitation for bid, small business offerors may identify the labor surplus areas in which costs to be incurred on account of manufacturing or production (by offeror or first-tier subcontractors) amount to more than 50 percent of the contract price:</w:t>
      </w:r>
    </w:p>
    <w:p w:rsidR="00E26935" w:rsidRDefault="00E26935">
      <w:r>
        <w:t xml:space="preserve"> </w:t>
      </w:r>
    </w:p>
    <w:p w:rsidR="00E26935" w:rsidRDefault="00E26935">
      <w:r>
        <w:t xml:space="preserve">     ___________________________________________</w:t>
      </w:r>
    </w:p>
    <w:p w:rsidR="00E26935" w:rsidRDefault="00E26935">
      <w:r>
        <w:t xml:space="preserve"> </w:t>
      </w:r>
    </w:p>
    <w:p w:rsidR="00E26935" w:rsidRDefault="00E26935">
      <w:r>
        <w:t xml:space="preserve">     (8) Small Business Size for the Small Business Competitiveness Demonstration Program and for the Targeted Industry Categories under the Small Business Competitiveness Demonstration Program.  [Complete only if the offeror has represented itself to be a small business concern under the size standards for this solicitation.]</w:t>
      </w:r>
    </w:p>
    <w:p w:rsidR="00E26935" w:rsidRDefault="00E26935">
      <w:r>
        <w:t xml:space="preserve"> </w:t>
      </w:r>
    </w:p>
    <w:p w:rsidR="00E26935" w:rsidRDefault="00E26935">
      <w:r>
        <w:t xml:space="preserve">       (i) [Complete only for solicitations indicated in an addendum as being set-aside for emerging small businesses in one of the designated industry groups (DIGs).] The offeror represents as part of its offer that it [  ] is, [  ] is not an emerging small business.</w:t>
      </w:r>
    </w:p>
    <w:p w:rsidR="00E26935" w:rsidRDefault="00E26935">
      <w:r>
        <w:t xml:space="preserve"> </w:t>
      </w:r>
    </w:p>
    <w:p w:rsidR="00E26935" w:rsidRDefault="00E26935">
      <w:r>
        <w:t xml:space="preserve">       (ii) [Complete only for solicitations indicated in an addendum as being for one of the targeted industry categories (TICs) or designated industry groups (DIGs).] Offeror represents as follows:</w:t>
      </w:r>
    </w:p>
    <w:p w:rsidR="00E26935" w:rsidRDefault="00E26935">
      <w:r>
        <w:t xml:space="preserve"> </w:t>
      </w:r>
    </w:p>
    <w:p w:rsidR="00E26935" w:rsidRDefault="00E26935">
      <w:r>
        <w:t xml:space="preserve">         (A) Offeror's number of employees for the past 12 months (check the Employees column if size standard stated in the solicitation is expressed in terms of number of employees); or</w:t>
      </w:r>
    </w:p>
    <w:p w:rsidR="00E26935" w:rsidRDefault="00E26935">
      <w:r>
        <w:t xml:space="preserve"> </w:t>
      </w:r>
    </w:p>
    <w:p w:rsidR="00E26935" w:rsidRDefault="00E26935">
      <w:r>
        <w:t xml:space="preserve">         (B) Offeror's average annual gross revenue for the last 3 fiscal years (check the Average Annual Gross Number of Revenues column if size standard stated in the solicitation is expressed in terms of annual receipts).</w:t>
      </w:r>
    </w:p>
    <w:p w:rsidR="00E26935" w:rsidRDefault="00E26935">
      <w:r>
        <w:t xml:space="preserve"> </w:t>
      </w:r>
    </w:p>
    <w:p w:rsidR="00E26935" w:rsidRDefault="00E26935">
      <w:r>
        <w:t xml:space="preserve"> </w:t>
      </w:r>
    </w:p>
    <w:p w:rsidR="00E26935" w:rsidRDefault="00E26935">
      <w:r>
        <w:t xml:space="preserve">       (Check one of the following):</w:t>
      </w:r>
    </w:p>
    <w:p w:rsidR="00E26935" w:rsidRDefault="00E26935">
      <w:r>
        <w:t xml:space="preserve"> </w:t>
      </w:r>
    </w:p>
    <w:p w:rsidR="00E26935" w:rsidRDefault="00E26935">
      <w:r>
        <w:t xml:space="preserve">        Number of Employees                Average Annual Gross Revenues</w:t>
      </w:r>
    </w:p>
    <w:p w:rsidR="00E26935" w:rsidRDefault="00E26935">
      <w:r>
        <w:t xml:space="preserve"> </w:t>
      </w:r>
    </w:p>
    <w:p w:rsidR="00E26935" w:rsidRDefault="00E26935">
      <w:r>
        <w:t xml:space="preserve">        __ 50 or fewer                     __ $1 million or less</w:t>
      </w:r>
    </w:p>
    <w:p w:rsidR="00E26935" w:rsidRDefault="00E26935">
      <w:r>
        <w:t xml:space="preserve"> </w:t>
      </w:r>
    </w:p>
    <w:p w:rsidR="00E26935" w:rsidRDefault="00E26935">
      <w:r>
        <w:t xml:space="preserve">        __ 51--100                         __ $1,000,001--$2 million</w:t>
      </w:r>
    </w:p>
    <w:p w:rsidR="00E26935" w:rsidRDefault="00E26935">
      <w:r>
        <w:t xml:space="preserve"> </w:t>
      </w:r>
    </w:p>
    <w:p w:rsidR="00E26935" w:rsidRDefault="00E26935">
      <w:r>
        <w:t xml:space="preserve">        __ 101--250                        __ $2,000,001--$3.5 million</w:t>
      </w:r>
    </w:p>
    <w:p w:rsidR="00E26935" w:rsidRDefault="00E26935">
      <w:r>
        <w:t xml:space="preserve"> </w:t>
      </w:r>
    </w:p>
    <w:p w:rsidR="00E26935" w:rsidRDefault="00E26935">
      <w:r>
        <w:t xml:space="preserve">        __ 251--500                        __ $3,500,001--$5 million</w:t>
      </w:r>
    </w:p>
    <w:p w:rsidR="00E26935" w:rsidRDefault="00E26935">
      <w:r>
        <w:t xml:space="preserve"> </w:t>
      </w:r>
    </w:p>
    <w:p w:rsidR="00E26935" w:rsidRDefault="00E26935">
      <w:r>
        <w:t xml:space="preserve">        __ 501--750                        __ $5,000,001--$10 million</w:t>
      </w:r>
    </w:p>
    <w:p w:rsidR="00E26935" w:rsidRDefault="00E26935">
      <w:r>
        <w:t xml:space="preserve"> </w:t>
      </w:r>
    </w:p>
    <w:p w:rsidR="00E26935" w:rsidRDefault="00E26935">
      <w:r>
        <w:t xml:space="preserve">        __ 751--1,000                      __ $10,000,001--$17 million</w:t>
      </w:r>
    </w:p>
    <w:p w:rsidR="00E26935" w:rsidRDefault="00E26935">
      <w:r>
        <w:t xml:space="preserve"> </w:t>
      </w:r>
    </w:p>
    <w:p w:rsidR="00E26935" w:rsidRDefault="00E26935">
      <w:r>
        <w:t xml:space="preserve">        __ Over 1,000                      __ Over $17 million</w:t>
      </w:r>
    </w:p>
    <w:p w:rsidR="00E26935" w:rsidRDefault="00E26935">
      <w:r>
        <w:t xml:space="preserve"> </w:t>
      </w:r>
    </w:p>
    <w:p w:rsidR="00E26935" w:rsidRDefault="00E26935">
      <w:r>
        <w:t xml:space="preserve"> </w:t>
      </w:r>
    </w:p>
    <w:p w:rsidR="00E26935" w:rsidRDefault="00E26935">
      <w:r>
        <w:t xml:space="preserve"> </w:t>
      </w:r>
    </w:p>
    <w:p w:rsidR="00E26935" w:rsidRDefault="00E26935">
      <w:r>
        <w:t xml:space="preserve">     (9) [Complete only if the solicitation contains the clause at FAR 52.219-23, Notice of Price Evaluation Adjustment for Small Disadvantaged Business Concerns, or FAR 52.219-25, Small Disadvantaged Business Participation Program--Disadvantaged Status and Reporting, and the offeror desires a benefit based on its disadvantaged status.]</w:t>
      </w:r>
    </w:p>
    <w:p w:rsidR="00E26935" w:rsidRDefault="00E26935">
      <w:r>
        <w:t xml:space="preserve"> </w:t>
      </w:r>
    </w:p>
    <w:p w:rsidR="00E26935" w:rsidRDefault="00E26935">
      <w:r>
        <w:t xml:space="preserve">       (i) General.  The offeror represents that either--</w:t>
      </w:r>
    </w:p>
    <w:p w:rsidR="00E26935" w:rsidRDefault="00E26935">
      <w:r>
        <w:t xml:space="preserve"> </w:t>
      </w:r>
    </w:p>
    <w:p w:rsidR="00E26935" w:rsidRDefault="00E26935">
      <w:r>
        <w:t xml:space="preserve">         (A) It [  ] is, [  ] is not certified by the Small Business Administration as a small disadvantaged business concern and identified ,on the date of this representation, as a certified small disadvantaged business concern in the database maintained by the Small Business Administration (PRO-Net), and that no material change in disadvantaged ownership and control has occurred since its certification, and, where the concern is owned by one or more individuals claiming disadvantaged status, the net worth of each individual upon whom the certification is based does not exceed $750,000 after taking into account the applicable exclusions set forth at 13 CFR 124.104(c)(2); or</w:t>
      </w:r>
    </w:p>
    <w:p w:rsidR="00E26935" w:rsidRDefault="00E26935">
      <w:r>
        <w:t xml:space="preserve"> </w:t>
      </w:r>
    </w:p>
    <w:p w:rsidR="00E26935" w:rsidRDefault="00E26935">
      <w:r>
        <w:t xml:space="preserve">         (B) It [  ] has, [  ] has not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w:t>
      </w:r>
    </w:p>
    <w:p w:rsidR="00E26935" w:rsidRDefault="00E26935">
      <w:r>
        <w:t xml:space="preserve"> </w:t>
      </w:r>
    </w:p>
    <w:p w:rsidR="00E26935" w:rsidRDefault="00E26935">
      <w:r>
        <w:t xml:space="preserve">       (ii)  [  ] Joint Ventures under the Price Evaluation Adjustment for Small Disadvantaged Business Concerns.  The offeror represents, as part of its offer, that it is a joint venture that complies with the requirements in 13 CFR 124.1002(f) and that the representation in paragraph (c)(9)(i) of this provision is accurate for the small disadvantaged business concern that is participating in the joint venture.  [The offeror shall enter the name of the small disadvantaged business concern that is participating in the joint venture: ___________________.]</w:t>
      </w:r>
    </w:p>
    <w:p w:rsidR="00E26935" w:rsidRDefault="00E26935">
      <w:r>
        <w:t xml:space="preserve"> </w:t>
      </w:r>
    </w:p>
    <w:p w:rsidR="00E26935" w:rsidRDefault="00E26935">
      <w:r>
        <w:t xml:space="preserve">     (10) HUBZone small business concern. [Complete only if the offeror represented itself as a small business concern in paragraph (c)(1) of this provision.] The offeror represents, as part of its offer, that--</w:t>
      </w:r>
    </w:p>
    <w:p w:rsidR="00E26935" w:rsidRDefault="00E26935">
      <w:r>
        <w:t xml:space="preserve"> </w:t>
      </w:r>
    </w:p>
    <w:p w:rsidR="00E26935" w:rsidRDefault="00E26935">
      <w:r>
        <w:t xml:space="preserve"> </w:t>
      </w:r>
      <w:r>
        <w:tab/>
        <w:t xml:space="preserve">  (i) It [ ] is, [ ] is not a HUBZone small business concern listed, on the date of this representation, on the List of Qualified HUBZone Small Business Concerns maintained by the Small Business Administration, and no material change in ownership and control, principal office, or HUBZone employee percentage has occurred since it was certified by the Small Business Administration in accordance with 13 CFR part 126; and</w:t>
      </w:r>
    </w:p>
    <w:p w:rsidR="00E26935" w:rsidRDefault="00E26935">
      <w:r>
        <w:t xml:space="preserve"> </w:t>
      </w:r>
    </w:p>
    <w:p w:rsidR="00E26935" w:rsidRDefault="00E26935">
      <w:r>
        <w:t xml:space="preserve"> </w:t>
      </w:r>
      <w:r>
        <w:tab/>
        <w:t xml:space="preserve">  (ii) It [ ] is, [ ] is not a joint venture that complies with the requirements of 13 CFR part 126, and the representation in paragraph (c)(10)(i) of this provision is accurate for the HUBZone small business concern or concerns that are participating in the joint venture. [The offeror shall enter the name or names of the HUBZone small business concern or concerns that are participating in the joint venture:____________.] Each HUBZone small business concern participating in the joint venture shall submit a separate signed copy of the HUBZone representation.</w:t>
      </w:r>
    </w:p>
    <w:p w:rsidR="00E26935" w:rsidRDefault="00E26935">
      <w:r>
        <w:t xml:space="preserve"> </w:t>
      </w:r>
    </w:p>
    <w:p w:rsidR="00E26935" w:rsidRDefault="00E26935">
      <w:r>
        <w:t xml:space="preserve">   (d)  Representations required to implement provisions of Executive Order 11246--</w:t>
      </w:r>
    </w:p>
    <w:p w:rsidR="00E26935" w:rsidRDefault="00E26935">
      <w:r>
        <w:t xml:space="preserve"> </w:t>
      </w:r>
    </w:p>
    <w:p w:rsidR="00E26935" w:rsidRDefault="00E26935" w:rsidP="00EA4E87">
      <w:pPr>
        <w:outlineLvl w:val="0"/>
      </w:pPr>
      <w:r>
        <w:t xml:space="preserve">     (1) Previous contracts and compliance.  The offeror represents that--</w:t>
      </w:r>
    </w:p>
    <w:p w:rsidR="00E26935" w:rsidRDefault="00E26935">
      <w:r>
        <w:t xml:space="preserve"> </w:t>
      </w:r>
    </w:p>
    <w:p w:rsidR="00E26935" w:rsidRDefault="00E26935">
      <w:r>
        <w:t xml:space="preserve">       (i)  It  [  ]  has,  [  ]  has not participated in a previous contract or subcontract subject to the Equal Opportunity clause of this solicitation; and</w:t>
      </w:r>
    </w:p>
    <w:p w:rsidR="00E26935" w:rsidRDefault="00E26935">
      <w:r>
        <w:t xml:space="preserve"> </w:t>
      </w:r>
    </w:p>
    <w:p w:rsidR="00E26935" w:rsidRDefault="00E26935">
      <w:r>
        <w:t xml:space="preserve">       (ii)  It  [  ] has, [  ]  has not filed all required compliance reports.</w:t>
      </w:r>
    </w:p>
    <w:p w:rsidR="00E26935" w:rsidRDefault="00E26935">
      <w:r>
        <w:t xml:space="preserve"> </w:t>
      </w:r>
    </w:p>
    <w:p w:rsidR="00E26935" w:rsidRDefault="00E26935" w:rsidP="00EA4E87">
      <w:pPr>
        <w:outlineLvl w:val="0"/>
      </w:pPr>
      <w:r>
        <w:t xml:space="preserve">     (2) Affirmative Action Compliance.  The offeror represents that--</w:t>
      </w:r>
    </w:p>
    <w:p w:rsidR="00E26935" w:rsidRDefault="00E26935">
      <w:r>
        <w:t xml:space="preserve"> </w:t>
      </w:r>
    </w:p>
    <w:p w:rsidR="00E26935" w:rsidRDefault="00E26935">
      <w:r>
        <w:t xml:space="preserve">       (i) It [  ] has developed and has on file, [  ] has not developed and does not have on file, at each establishment, affirmative action programs required by rules and regulations of the Secretary of Labor (41 CFR parts 60-1 and 60-2), or</w:t>
      </w:r>
    </w:p>
    <w:p w:rsidR="00E26935" w:rsidRDefault="00E26935">
      <w:r>
        <w:t xml:space="preserve"> </w:t>
      </w:r>
    </w:p>
    <w:p w:rsidR="00E26935" w:rsidRDefault="00E26935">
      <w:r>
        <w:t xml:space="preserve">       (ii) It [  ] has not previously had contracts subject to the written affirmative action programs requirement of the rules and regulations of the Secretary of Labor.</w:t>
      </w:r>
    </w:p>
    <w:p w:rsidR="00E26935" w:rsidRDefault="00E26935">
      <w:r>
        <w:t xml:space="preserve"> </w:t>
      </w:r>
    </w:p>
    <w:p w:rsidR="00E26935" w:rsidRDefault="00E26935">
      <w:r>
        <w:t xml:space="preserve">   (e) Certification Regarding Payments to Influence Federal Transactions(31 U.S.C. 1352).  (Applies only if the contract is expected to exceed $100,000.)  By submission of its offer, the offeror certifies to the best of its knowledge and belief that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 of any resultant contract.</w:t>
      </w:r>
    </w:p>
    <w:p w:rsidR="00E26935" w:rsidRDefault="00E26935">
      <w:r>
        <w:t xml:space="preserve"> </w:t>
      </w:r>
    </w:p>
    <w:p w:rsidR="00E26935" w:rsidRDefault="00E26935">
      <w:r>
        <w:t xml:space="preserve">   (f) Buy American Act Certificate. (Applies only if the clause at Federal Acquisition Regulation (FAR) 52.225-1, Buy American Act--Supplies, is included in this solicitation.)</w:t>
      </w:r>
    </w:p>
    <w:p w:rsidR="00E26935" w:rsidRDefault="00E26935">
      <w:r>
        <w:t xml:space="preserve"> </w:t>
      </w:r>
    </w:p>
    <w:p w:rsidR="00E26935" w:rsidRDefault="00E26935">
      <w:r>
        <w:t xml:space="preserve">     (1) The offeror certifies that each end product, except those listed in paragraph (f)(2) of this provision, is a domestic end product and that the offeror has considered components of unknown origin to have been mined, produced, or manufactured outside the United States. The offeror shall list as foreign end products those end products manufactured in the United States that do not qualify as domestic end products.  The terms "component," "domestic end product," "end product," "foreign end product," and "United States" are defined in the clause of this solicitation entitled "Buy American Act--Supplies."</w:t>
      </w:r>
    </w:p>
    <w:p w:rsidR="00E26935" w:rsidRDefault="00E26935">
      <w:r>
        <w:t xml:space="preserve"> </w:t>
      </w:r>
    </w:p>
    <w:p w:rsidR="00E26935" w:rsidRDefault="00E26935">
      <w:r>
        <w:t xml:space="preserve">     (2) Foreign End Products:</w:t>
      </w:r>
    </w:p>
    <w:p w:rsidR="00E26935" w:rsidRDefault="00E26935">
      <w:r>
        <w:t xml:space="preserve"> </w:t>
      </w:r>
    </w:p>
    <w:p w:rsidR="00E26935" w:rsidRDefault="00E26935">
      <w:r>
        <w:t xml:space="preserve">       Line Item No             Country of Origin</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(3) The Government will evaluate offers in accordance with the policies and procedures of FAR Part 25.</w:t>
      </w:r>
    </w:p>
    <w:p w:rsidR="00E26935" w:rsidRDefault="00E26935">
      <w:r>
        <w:t xml:space="preserve"> </w:t>
      </w:r>
    </w:p>
    <w:p w:rsidR="00E26935" w:rsidRDefault="00E26935">
      <w:r>
        <w:t xml:space="preserve">   (g)(1) Buy American Act--Free Trade Agreements--Israeli Trade Act Certificate. (Applies only if the clause at FAR 52.225-3, Buy American Act--Free Trade Agreements--Israeli Trade Act, is included in this solicitation.)</w:t>
      </w:r>
    </w:p>
    <w:p w:rsidR="00E26935" w:rsidRDefault="00E26935">
      <w:r>
        <w:t xml:space="preserve"> </w:t>
      </w:r>
    </w:p>
    <w:p w:rsidR="00E26935" w:rsidRDefault="00E26935">
      <w:r>
        <w:t xml:space="preserve">       (i) The offeror certifies that each end product, except those listed in paragraph (g)(1)(ii) or (g)(1)(iii) of this provision, is a domestic end product and that the offeror has considered components of unknown origin to have been mined, produced, or manufactured outside the United States. The terms "component," "domestic end product," "end product," "foreign end product," "Free Trade Agreement country," and "United States" are defined in the clause of this solicitation entitled "Buy American Act-Free Trade Agreements-Israeli Trade Act."</w:t>
      </w:r>
    </w:p>
    <w:p w:rsidR="00E26935" w:rsidRDefault="00E26935">
      <w:r>
        <w:t xml:space="preserve"> </w:t>
      </w:r>
    </w:p>
    <w:p w:rsidR="00E26935" w:rsidRDefault="00E26935">
      <w:r>
        <w:t xml:space="preserve">       (ii)  The offeror certifies that the following supplies are Free Trade Agreement country end products (other than Moroccan end products) or Israeli end products as defined in the clause of this solicitation entitled "Buy American Act--Free Trade Agreements--Israeli Trade Act":</w:t>
      </w:r>
    </w:p>
    <w:p w:rsidR="00E26935" w:rsidRDefault="00E26935">
      <w:r>
        <w:t xml:space="preserve"> </w:t>
      </w:r>
    </w:p>
    <w:p w:rsidR="00E26935" w:rsidRDefault="00E26935">
      <w:r>
        <w:t xml:space="preserve">       Free Trade Agreements Country End Products (Other than Moroccan End Products) or Israeli End Products:</w:t>
      </w:r>
    </w:p>
    <w:p w:rsidR="00E26935" w:rsidRDefault="00E26935">
      <w:r>
        <w:t xml:space="preserve"> </w:t>
      </w:r>
    </w:p>
    <w:p w:rsidR="00E26935" w:rsidRDefault="00E26935">
      <w:r>
        <w:t xml:space="preserve">       Line Item No.           Country of Origin</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(iii)  The offeror shall list those supplies that are foreign end products (other than those listed in paragraph (g)(1)(ii) of this provision) as defined in the clause of this solicitation entitled "Buy American Act--Free Trade Agreements--Israeli Trade Act." The offeror shall list as other foreign end products those end products manufactured in the United States that do not qualify as domestic end products.</w:t>
      </w:r>
    </w:p>
    <w:p w:rsidR="00E26935" w:rsidRDefault="00E26935">
      <w:r>
        <w:t xml:space="preserve"> </w:t>
      </w:r>
    </w:p>
    <w:p w:rsidR="00E26935" w:rsidRDefault="00E26935">
      <w:r>
        <w:t xml:space="preserve">       Other Foreign End Products:</w:t>
      </w:r>
    </w:p>
    <w:p w:rsidR="00E26935" w:rsidRDefault="00E26935">
      <w:r>
        <w:t xml:space="preserve"> </w:t>
      </w:r>
    </w:p>
    <w:p w:rsidR="00E26935" w:rsidRDefault="00E26935">
      <w:r>
        <w:t xml:space="preserve">       Line Item No.           Country of Origin</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(iv) The Government will evaluate offers in accordance with the policies and procedures of FAR Part 25.</w:t>
      </w:r>
    </w:p>
    <w:p w:rsidR="00E26935" w:rsidRDefault="00E26935">
      <w:r>
        <w:t xml:space="preserve"> </w:t>
      </w:r>
    </w:p>
    <w:p w:rsidR="00E26935" w:rsidRDefault="00E26935">
      <w:r>
        <w:t xml:space="preserve">     (2) Buy American Act--Free Trade Agreements--Israeli Trade Act Certificate, Alternate I. If Alternate I to the clause at FAR 52.225-3 is included in this solicitation, substitute the following paragraph (g)(1)(ii) for paragraph (g)(1)(ii) of the basic provision:</w:t>
      </w:r>
    </w:p>
    <w:p w:rsidR="00E26935" w:rsidRDefault="00E26935">
      <w:r>
        <w:t xml:space="preserve"> </w:t>
      </w:r>
    </w:p>
    <w:p w:rsidR="00E26935" w:rsidRDefault="00E26935">
      <w:r>
        <w:t xml:space="preserve">   (g)(1)(ii) The offeror certifies that the following supplies are Canadian end products as defined in the clause of this solicitation entitled "Buy American Act--Free Trade Agreements--Israeli Trade Act":</w:t>
      </w:r>
    </w:p>
    <w:p w:rsidR="00E26935" w:rsidRDefault="00E26935">
      <w:r>
        <w:t xml:space="preserve"> </w:t>
      </w:r>
    </w:p>
    <w:p w:rsidR="00E26935" w:rsidRDefault="00E26935">
      <w:r>
        <w:t xml:space="preserve">       Canadian End Products:</w:t>
      </w:r>
    </w:p>
    <w:p w:rsidR="00E26935" w:rsidRDefault="00E26935">
      <w:r>
        <w:t xml:space="preserve"> </w:t>
      </w:r>
    </w:p>
    <w:p w:rsidR="00E26935" w:rsidRDefault="00E26935" w:rsidP="00EA4E87">
      <w:pPr>
        <w:outlineLvl w:val="0"/>
      </w:pPr>
      <w:r>
        <w:t xml:space="preserve">       Line Item No.</w:t>
      </w:r>
    </w:p>
    <w:p w:rsidR="00E26935" w:rsidRDefault="00E26935">
      <w:r>
        <w:t xml:space="preserve"> </w:t>
      </w:r>
    </w:p>
    <w:p w:rsidR="00E26935" w:rsidRDefault="00E26935">
      <w:r>
        <w:t xml:space="preserve">       __________________________________________</w:t>
      </w:r>
    </w:p>
    <w:p w:rsidR="00E26935" w:rsidRDefault="00E26935">
      <w:r>
        <w:t xml:space="preserve"> </w:t>
      </w:r>
    </w:p>
    <w:p w:rsidR="00E26935" w:rsidRDefault="00E26935">
      <w:r>
        <w:t xml:space="preserve">       __________________________________________</w:t>
      </w:r>
    </w:p>
    <w:p w:rsidR="00E26935" w:rsidRDefault="00E26935">
      <w:r>
        <w:t xml:space="preserve"> </w:t>
      </w:r>
    </w:p>
    <w:p w:rsidR="00E26935" w:rsidRDefault="00E26935">
      <w:r>
        <w:t xml:space="preserve">       __________________________________________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(3) Buy American Act--Free Trade Agreements--Israeli Trade Act Certificate, Alternate II. If Alternate II to the clause at FAR 52.225-3 is included in this solicitation, substitute the following paragraph (g)(1)(ii) for paragraph (g)(1)(ii) of the basic provision:</w:t>
      </w:r>
    </w:p>
    <w:p w:rsidR="00E26935" w:rsidRDefault="00E26935">
      <w:r>
        <w:t xml:space="preserve"> </w:t>
      </w:r>
    </w:p>
    <w:p w:rsidR="00E26935" w:rsidRDefault="00E26935">
      <w:r>
        <w:t xml:space="preserve">   (g)(1)(ii) The offeror certifies that the following supplies are Canadian end products or Israeli end products as defined in the clause of this solicitation entitled "Buy American Act--Free Trade Agreements--Israeli Trade Act":</w:t>
      </w:r>
    </w:p>
    <w:p w:rsidR="00E26935" w:rsidRDefault="00E26935">
      <w:r>
        <w:t xml:space="preserve"> </w:t>
      </w:r>
    </w:p>
    <w:p w:rsidR="00E26935" w:rsidRDefault="00E26935">
      <w:r>
        <w:t xml:space="preserve">       Canadian or Israeli End Products:</w:t>
      </w:r>
    </w:p>
    <w:p w:rsidR="00E26935" w:rsidRDefault="00E26935">
      <w:r>
        <w:t xml:space="preserve"> </w:t>
      </w:r>
    </w:p>
    <w:p w:rsidR="00E26935" w:rsidRDefault="00E26935">
      <w:r>
        <w:t xml:space="preserve">       Line Item No.           Country of Origin</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(4) Trade Agreements Certificate.  (Applies only if the clause at FAR 52.225-5, Trade Agreements, is included in this solicitation.)</w:t>
      </w:r>
    </w:p>
    <w:p w:rsidR="00E26935" w:rsidRDefault="00E26935">
      <w:r>
        <w:t xml:space="preserve"> </w:t>
      </w:r>
    </w:p>
    <w:p w:rsidR="00E26935" w:rsidRDefault="00E26935">
      <w:r>
        <w:t xml:space="preserve">       (i) The offeror certifies that each end product, except those listed in paragraph (g)(4)(ii) of this provision, is a U.S.-made, designated country end product, as defined in the clause of this solicitation entitled "Trade Agreements."</w:t>
      </w:r>
    </w:p>
    <w:p w:rsidR="00E26935" w:rsidRDefault="00E26935">
      <w:r>
        <w:t xml:space="preserve"> </w:t>
      </w:r>
    </w:p>
    <w:p w:rsidR="00E26935" w:rsidRDefault="00E26935">
      <w:r>
        <w:t xml:space="preserve">       (ii) The offeror shall list as other end products those end products that are not U.S.-made or designated country, end products.</w:t>
      </w:r>
    </w:p>
    <w:p w:rsidR="00E26935" w:rsidRDefault="00E26935">
      <w:r>
        <w:t xml:space="preserve"> </w:t>
      </w:r>
    </w:p>
    <w:p w:rsidR="00E26935" w:rsidRDefault="00E26935">
      <w:r>
        <w:t xml:space="preserve">       Other End Products:</w:t>
      </w:r>
    </w:p>
    <w:p w:rsidR="00E26935" w:rsidRDefault="00E26935">
      <w:r>
        <w:t xml:space="preserve"> </w:t>
      </w:r>
    </w:p>
    <w:p w:rsidR="00E26935" w:rsidRDefault="00E26935">
      <w:r>
        <w:t xml:space="preserve">       Line Item No.           Country of Origin</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______________          _________________</w:t>
      </w:r>
    </w:p>
    <w:p w:rsidR="00E26935" w:rsidRDefault="00E26935">
      <w:r>
        <w:t xml:space="preserve"> </w:t>
      </w:r>
    </w:p>
    <w:p w:rsidR="00E26935" w:rsidRDefault="00E26935">
      <w:r>
        <w:t xml:space="preserve">       [List as necessary]</w:t>
      </w:r>
    </w:p>
    <w:p w:rsidR="00E26935" w:rsidRDefault="00E26935">
      <w:r>
        <w:t xml:space="preserve"> </w:t>
      </w:r>
    </w:p>
    <w:p w:rsidR="00E26935" w:rsidRDefault="00E26935">
      <w:r>
        <w:t xml:space="preserve">       (iii) The Government will evaluate offers in accordance with the policies and procedures of FAR Part 25.  For line items covered by the WTO GPA, the Government will evaluate offers of U.S.-made or designated country end products without regard to the restrictions of the Buy American Act. The Government will consider for award only offers of U.S.-made or designated country end products unless the Contracting Officer determines that there are no offers for such products or that the offers for such products are insufficient to fulfill the requirements of the solicitation.</w:t>
      </w:r>
    </w:p>
    <w:p w:rsidR="00E26935" w:rsidRDefault="00E26935">
      <w:r>
        <w:t xml:space="preserve"> </w:t>
      </w:r>
    </w:p>
    <w:p w:rsidR="00E26935" w:rsidRDefault="00E26935">
      <w:r>
        <w:t xml:space="preserve">   (h) Certification Regarding Debarment, Suspension or Ineligibility for Award (Executive Order 12689). (Applies only if the contract value is expected to exceed the simplified acquisition threshold.) The offeror certifies, to the best of its knowledge and belief, that the offeror and/or any of its principals--</w:t>
      </w:r>
    </w:p>
    <w:p w:rsidR="00E26935" w:rsidRDefault="00E26935">
      <w:r>
        <w:t xml:space="preserve"> </w:t>
      </w:r>
    </w:p>
    <w:p w:rsidR="00E26935" w:rsidRDefault="00E26935">
      <w:r>
        <w:t xml:space="preserve">     (1) [  ] Are, [  ] are not presently debarred, suspended, proposed for debarment, or declared ineligible for the award of contracts by any Federal agency; and</w:t>
      </w:r>
    </w:p>
    <w:p w:rsidR="00E26935" w:rsidRDefault="00E26935">
      <w:r>
        <w:t xml:space="preserve"> </w:t>
      </w:r>
    </w:p>
    <w:p w:rsidR="00E26935" w:rsidRDefault="00E26935">
      <w:r>
        <w:t xml:space="preserve">     (2) [  ] Have, [  ] have not, within a three-year period preceding this offer, been convicted of or had a civil judgment rendered against them for: Commission of fraud or a criminal offense in connection with obtaining, attempting to obtain, or performing a Federal, state or local government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E26935" w:rsidRDefault="00E26935">
      <w:r>
        <w:t xml:space="preserve"> </w:t>
      </w:r>
    </w:p>
    <w:p w:rsidR="00E26935" w:rsidRDefault="00E26935">
      <w:r>
        <w:t xml:space="preserve">     (3) [  ] Are, [  ] are not presently indicted for, or otherwise criminally or civilly charged by a Government entity with, commission of any of these offenses.</w:t>
      </w:r>
    </w:p>
    <w:p w:rsidR="00E26935" w:rsidRDefault="00E26935">
      <w:r>
        <w:t xml:space="preserve"> </w:t>
      </w:r>
    </w:p>
    <w:p w:rsidR="00E26935" w:rsidRDefault="00E26935">
      <w:r>
        <w:t xml:space="preserve">   (i) Certification Regarding Knowledge of Child Labor for Listed End Products (Executive Order 13126).</w:t>
      </w:r>
    </w:p>
    <w:p w:rsidR="00E26935" w:rsidRDefault="00E26935">
      <w:r>
        <w:t xml:space="preserve"> </w:t>
      </w:r>
    </w:p>
    <w:p w:rsidR="00E26935" w:rsidRDefault="00E26935">
      <w:r>
        <w:t xml:space="preserve">     (1) Listed end products.</w:t>
      </w:r>
    </w:p>
    <w:p w:rsidR="00E26935" w:rsidRDefault="00E26935">
      <w:r>
        <w:t xml:space="preserve"> </w:t>
      </w:r>
    </w:p>
    <w:p w:rsidR="00E26935" w:rsidRDefault="00E26935" w:rsidP="00EA4E87">
      <w:pPr>
        <w:outlineLvl w:val="0"/>
      </w:pPr>
      <w:r>
        <w:t xml:space="preserve">  Listed End Product</w:t>
      </w:r>
    </w:p>
    <w:p w:rsidR="00E26935" w:rsidRDefault="00E26935">
      <w:r>
        <w:t xml:space="preserve">  </w:t>
      </w:r>
    </w:p>
    <w:p w:rsidR="00E26935" w:rsidRDefault="00E26935" w:rsidP="00EA4E87">
      <w:pPr>
        <w:outlineLvl w:val="0"/>
      </w:pPr>
      <w:r>
        <w:t xml:space="preserve"> Listed Countries of Origin</w:t>
      </w:r>
    </w:p>
    <w:p w:rsidR="00E26935" w:rsidRDefault="00E26935">
      <w:r>
        <w:t xml:space="preserve">  </w:t>
      </w:r>
    </w:p>
    <w:p w:rsidR="00E26935" w:rsidRDefault="00E26935">
      <w:r>
        <w:t xml:space="preserve">     (2) Certification. [If the Contracting Officer has identified end products and countries of origin in paragraph (i)(1) of this provision, then the offeror must certify to either (i)(2)(i) or (i)(2)(ii) by checking the appropriate block.]</w:t>
      </w:r>
    </w:p>
    <w:p w:rsidR="00E26935" w:rsidRDefault="00E26935">
      <w:r>
        <w:t xml:space="preserve"> </w:t>
      </w:r>
    </w:p>
    <w:p w:rsidR="00E26935" w:rsidRDefault="00E26935">
      <w:r>
        <w:t xml:space="preserve">     [ ] (i) The offeror will not supply any end product listed in paragraph (i)(1) of this provision that was mined, produced, or manufactured in the corresponding country as listed for that product.</w:t>
      </w:r>
    </w:p>
    <w:p w:rsidR="00E26935" w:rsidRDefault="00E26935">
      <w:r>
        <w:t xml:space="preserve"> </w:t>
      </w:r>
    </w:p>
    <w:p w:rsidR="00E26935" w:rsidRDefault="00E26935">
      <w:r>
        <w:t xml:space="preserve">     [ ] (ii) The offeror may supply an end product listed in paragraph (i)(1) of this provision that was mined, produced, or manufactured in the corresponding country as listed for that product. The offeror certifies that it has made a good faith effort to determine whether forced or indentured child labor was used to mine, produce, or manufacture any such end product furnished under this contract. On the basis of those efforts, the offeror certifies that it is not aware of any such use of child labor.</w:t>
      </w:r>
    </w:p>
    <w:p w:rsidR="00E26935" w:rsidRDefault="00E26935">
      <w:r>
        <w:t xml:space="preserve"> </w:t>
      </w:r>
    </w:p>
    <w:p w:rsidR="00E26935" w:rsidRDefault="00E26935">
      <w:r>
        <w:t xml:space="preserve">   (j)(1) Annual Representations and Certifications. Any changes provided by the offeror in paragraph (j) of this provision do not automatically change the representations and certifications posted on the Online Representations and Certifications Application (ORCA) website.</w:t>
      </w:r>
    </w:p>
    <w:p w:rsidR="00E26935" w:rsidRDefault="00E26935">
      <w:r>
        <w:t xml:space="preserve"> </w:t>
      </w:r>
    </w:p>
    <w:p w:rsidR="00E26935" w:rsidRDefault="00E26935">
      <w:r>
        <w:t xml:space="preserve">   (2) The offeror has completed the annual representations and certifications electronically via the ORCA website at http://orca.bpn.gov. After reviewing the ORCA database information, the offeror verifies by submission of this offer that the representations and certifications currently posted electronically at FAR 52.212-3, Offeror Representations and Certifications--Commercial Items, have been entered or updated in the last 12 months, are current, accurate, complete, and applicable to this solicitation (including the business size standard applicable to the NAICS code referenced for this solicitation), as of the date of this offer and are incorporated in this offer by reference (see FAR 4.1201), except for paragraphs .</w:t>
      </w:r>
    </w:p>
    <w:p w:rsidR="00E26935" w:rsidRDefault="00E26935">
      <w:r>
        <w:t xml:space="preserve"> </w:t>
      </w:r>
    </w:p>
    <w:p w:rsidR="00E26935" w:rsidRDefault="00E26935">
      <w:r>
        <w:t xml:space="preserve">                       (End of Provision)</w:t>
      </w:r>
    </w:p>
    <w:p w:rsidR="00E26935" w:rsidRDefault="00E26935" w:rsidP="005C7DF7">
      <w:pPr>
        <w:pStyle w:val="Heading2"/>
      </w:pPr>
      <w:r>
        <w:t>E.4  VAAR 852.215-70  SERVICE-DISABLED VETERAN-OWNED AND VETERAN-OWNED SMALL BUSINESS EVALUATION FACTORS (DEC 2009)</w:t>
      </w:r>
    </w:p>
    <w:p w:rsidR="00E26935" w:rsidRDefault="00E26935" w:rsidP="005C7DF7">
      <w:r>
        <w:t xml:space="preserve"> </w:t>
      </w:r>
    </w:p>
    <w:p w:rsidR="00E26935" w:rsidRDefault="00E26935" w:rsidP="005C7DF7">
      <w:r>
        <w:t xml:space="preserve">   (a) In an effort to achieve socioeconomic small business goals, depending on the evaluation factors included in the solicitation, VA shall evaluate offerors based on their service-disabled veteran-owned or veteran-owned small business status and their proposed use of eligible service-disabled veteran-owned small businesses and veteran-owned small businesses as subcontractors.</w:t>
      </w:r>
    </w:p>
    <w:p w:rsidR="00E26935" w:rsidRDefault="00E26935" w:rsidP="005C7DF7">
      <w:r>
        <w:t xml:space="preserve"> </w:t>
      </w:r>
    </w:p>
    <w:p w:rsidR="00E26935" w:rsidRDefault="00E26935" w:rsidP="005C7DF7">
      <w:r>
        <w:t xml:space="preserve">   (b) Eligible service-disabled veteran-owned offerors will receive full credit, and offerors qualifying as veteran-owned small businesses will receive partial credit for the Service-Disabled Veteran-Owned and Veteran-owned Small Business Status evaluation factor. To receive credit, an offeror must be registered and verified in Vendor Information Pages (VIP) database. (http://www.VetBiz.gov).</w:t>
      </w:r>
    </w:p>
    <w:p w:rsidR="00E26935" w:rsidRDefault="00E26935" w:rsidP="005C7DF7">
      <w:r>
        <w:t xml:space="preserve"> </w:t>
      </w:r>
    </w:p>
    <w:p w:rsidR="00E26935" w:rsidRDefault="00E26935" w:rsidP="005C7DF7">
      <w:r>
        <w:t xml:space="preserve">   (c) Non-veteran offerors proposing to use service-disabled veteran-owned small businesses or veteran-owned small businesses as subcontractors will receive some consideration under this evaluation factor. Offerors must state in their proposals the names of the SDVOSBs and VOSBs with whom they intend to subcontract and provide a brief description of the proposed subcontracts and the approximate dollar values of the proposed subcontracts. In addition, the proposed subcontractors must be registered and verified in the VetBiz.gov VIP database (http://www.vetbiz.gov).</w:t>
      </w:r>
    </w:p>
    <w:p w:rsidR="00E26935" w:rsidRDefault="00E26935" w:rsidP="005C7DF7">
      <w:r>
        <w:t xml:space="preserve"> </w:t>
      </w:r>
    </w:p>
    <w:p w:rsidR="00E26935" w:rsidRDefault="00E26935" w:rsidP="005C7DF7">
      <w:r>
        <w:t xml:space="preserve">         (End of Clause)</w:t>
      </w:r>
    </w:p>
    <w:p w:rsidR="00E26935" w:rsidRDefault="00E26935" w:rsidP="005C7DF7">
      <w:bookmarkStart w:id="51" w:name="BM85221571"/>
      <w:bookmarkEnd w:id="51"/>
      <w:r>
        <w:t xml:space="preserve"> </w:t>
      </w:r>
    </w:p>
    <w:p w:rsidR="00E26935" w:rsidRDefault="00E26935" w:rsidP="005C7DF7">
      <w:pPr>
        <w:pStyle w:val="Heading2"/>
      </w:pPr>
      <w:bookmarkStart w:id="52" w:name="PARA_S0076_P00002"/>
      <w:bookmarkEnd w:id="52"/>
      <w:r>
        <w:t xml:space="preserve"> E.5  VAAR 852.215-71  EVALUATION FACTOR COMMITMENTS (DEC 2009)</w:t>
      </w:r>
    </w:p>
    <w:p w:rsidR="00E26935" w:rsidRDefault="00E26935" w:rsidP="005C7DF7">
      <w:r>
        <w:t xml:space="preserve"> </w:t>
      </w:r>
    </w:p>
    <w:p w:rsidR="00E26935" w:rsidRDefault="00E26935" w:rsidP="005C7DF7">
      <w:r>
        <w:t xml:space="preserve">   The offeror agrees, if awarded a contract, to use the service-disabled veteran-owned small businesses or veteran-owned small businesses proposed as subcontractors in accordance with 852.215-70, Service-Disabled Veteran-Owned and Veteran-Owned Small Business Evaluation Factors, or to substitute one or more service-disabled veteran-owned small businesses or veteran-owned small businesses for subcontract work of the same or similar value.</w:t>
      </w:r>
    </w:p>
    <w:p w:rsidR="00E26935" w:rsidRDefault="00E26935" w:rsidP="005C7DF7">
      <w:r>
        <w:t xml:space="preserve"> </w:t>
      </w:r>
    </w:p>
    <w:p w:rsidR="00E26935" w:rsidRDefault="00E26935" w:rsidP="005C7DF7">
      <w:r>
        <w:t xml:space="preserve">             (End of Clause)</w:t>
      </w:r>
    </w:p>
    <w:p w:rsidR="00E26935" w:rsidRDefault="00E26935"/>
    <w:p w:rsidR="00E26935" w:rsidRDefault="00E2693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5pt;height:600.75pt">
            <v:imagedata r:id="rId30" o:title=""/>
          </v:shape>
        </w:pict>
      </w:r>
    </w:p>
    <w:p w:rsidR="00E26935" w:rsidRDefault="00E26935">
      <w:r>
        <w:t xml:space="preserve"> </w:t>
      </w:r>
    </w:p>
    <w:p w:rsidR="00E26935" w:rsidRDefault="00E26935">
      <w:r>
        <w:t xml:space="preserve"> </w:t>
      </w:r>
      <w:bookmarkStart w:id="53" w:name="_PictureBullets"/>
      <w:r w:rsidRPr="006A731C">
        <w:rPr>
          <w:vanish/>
        </w:rPr>
        <w:pict>
          <v:shape id="_x0000_i1026" type="#_x0000_t75" style="width:3in;height:3in" o:bullet="t">
            <v:imagedata r:id="rId31" o:title=""/>
          </v:shape>
        </w:pict>
      </w:r>
      <w:r w:rsidRPr="006A731C">
        <w:rPr>
          <w:vanish/>
        </w:rPr>
        <w:pict>
          <v:shape id="_x0000_i1027" type="#_x0000_t75" style="width:3in;height:3in" o:bullet="t">
            <v:imagedata r:id="rId31" o:title=""/>
          </v:shape>
        </w:pict>
      </w:r>
      <w:bookmarkEnd w:id="53"/>
    </w:p>
    <w:sectPr w:rsidR="00E26935" w:rsidSect="00A87A47">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935" w:rsidRDefault="00E26935" w:rsidP="00A87A47">
      <w:r>
        <w:separator/>
      </w:r>
    </w:p>
  </w:endnote>
  <w:endnote w:type="continuationSeparator" w:id="0">
    <w:p w:rsidR="00E26935" w:rsidRDefault="00E26935" w:rsidP="00A87A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935" w:rsidRDefault="00E26935">
    <w:pPr>
      <w:pStyle w:val="Header"/>
    </w:pPr>
    <w:r>
      <w:tab/>
    </w:r>
    <w:r>
      <w:tab/>
      <w:t xml:space="preserve">Page </w:t>
    </w:r>
    <w:fldSimple w:instr="PAGE">
      <w:r>
        <w:rPr>
          <w:noProof/>
        </w:rPr>
        <w:t>1</w:t>
      </w:r>
    </w:fldSimple>
    <w:r>
      <w:t xml:space="preserve"> of </w:t>
    </w:r>
    <w:fldSimple w:instr="NUMPAGES">
      <w:r>
        <w:rPr>
          <w:noProof/>
        </w:rPr>
        <w:t>46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935" w:rsidRDefault="00E26935" w:rsidP="00A87A47">
      <w:r>
        <w:separator/>
      </w:r>
    </w:p>
  </w:footnote>
  <w:footnote w:type="continuationSeparator" w:id="0">
    <w:p w:rsidR="00E26935" w:rsidRDefault="00E26935" w:rsidP="00A87A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935" w:rsidRDefault="00E26935">
    <w:pPr>
      <w:pStyle w:val="Header"/>
    </w:pPr>
    <w:fldSimple w:instr=" PAGE   \* MERGEFORMAT ">
      <w:r>
        <w:rPr>
          <w:noProof/>
        </w:rPr>
        <w:t>1</w:t>
      </w:r>
    </w:fldSimple>
    <w:r>
      <w:t xml:space="preserve"> of </w:t>
    </w:r>
  </w:p>
  <w:p w:rsidR="00E26935" w:rsidRDefault="00E26935" w:rsidP="000531E0">
    <w:pPr>
      <w:pStyle w:val="Header"/>
      <w:tabs>
        <w:tab w:val="left" w:pos="1816"/>
      </w:tabs>
      <w:jc w:val="right"/>
    </w:pPr>
    <w:r>
      <w:t xml:space="preserve">38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56224F5"/>
    <w:multiLevelType w:val="hybridMultilevel"/>
    <w:tmpl w:val="E738E9B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5B33A6A"/>
    <w:multiLevelType w:val="hybridMultilevel"/>
    <w:tmpl w:val="877AD2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1673357"/>
    <w:multiLevelType w:val="hybridMultilevel"/>
    <w:tmpl w:val="46BAA9A2"/>
    <w:lvl w:ilvl="0" w:tplc="90F22EDE">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DA13266"/>
    <w:multiLevelType w:val="multilevel"/>
    <w:tmpl w:val="4C4C84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306C4A8F"/>
    <w:multiLevelType w:val="hybridMultilevel"/>
    <w:tmpl w:val="871A94F2"/>
    <w:lvl w:ilvl="0" w:tplc="6BFC01FE">
      <w:start w:val="2"/>
      <w:numFmt w:val="decimal"/>
      <w:lvlText w:val="%1."/>
      <w:lvlJc w:val="left"/>
      <w:pPr>
        <w:tabs>
          <w:tab w:val="num" w:pos="720"/>
        </w:tabs>
        <w:ind w:left="720" w:hanging="360"/>
      </w:pPr>
      <w:rPr>
        <w:b/>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D133BD8"/>
    <w:multiLevelType w:val="hybridMultilevel"/>
    <w:tmpl w:val="184A588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3E6D18E3"/>
    <w:multiLevelType w:val="multilevel"/>
    <w:tmpl w:val="CC5EA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F995559"/>
    <w:multiLevelType w:val="hybridMultilevel"/>
    <w:tmpl w:val="14626CD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55F67736"/>
    <w:multiLevelType w:val="multilevel"/>
    <w:tmpl w:val="4018263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5AF95E24"/>
    <w:multiLevelType w:val="multilevel"/>
    <w:tmpl w:val="B71C1E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6470612"/>
    <w:multiLevelType w:val="hybridMultilevel"/>
    <w:tmpl w:val="95348F2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684F5EE9"/>
    <w:multiLevelType w:val="hybridMultilevel"/>
    <w:tmpl w:val="B970B180"/>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6"/>
  </w:num>
  <w:num w:numId="6">
    <w:abstractNumId w:val="1"/>
  </w:num>
  <w:num w:numId="7">
    <w:abstractNumId w:val="0"/>
    <w:lvlOverride w:ilvl="0">
      <w:lvl w:ilvl="0">
        <w:numFmt w:val="bullet"/>
        <w:lvlText w:val=""/>
        <w:legacy w:legacy="1" w:legacySpace="0" w:legacyIndent="0"/>
        <w:lvlJc w:val="left"/>
        <w:rPr>
          <w:rFonts w:ascii="Symbol" w:hAnsi="Symbol" w:cs="Symbol" w:hint="default"/>
        </w:rPr>
      </w:lvl>
    </w:lvlOverride>
  </w:num>
  <w:num w:numId="8">
    <w:abstractNumId w:val="12"/>
  </w:num>
  <w:num w:numId="9">
    <w:abstractNumId w:val="2"/>
  </w:num>
  <w:num w:numId="10">
    <w:abstractNumId w:val="10"/>
  </w:num>
  <w:num w:numId="11">
    <w:abstractNumId w:val="4"/>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6620"/>
    <w:rsid w:val="000531E0"/>
    <w:rsid w:val="000F1E2D"/>
    <w:rsid w:val="000F406E"/>
    <w:rsid w:val="0018466F"/>
    <w:rsid w:val="001917C6"/>
    <w:rsid w:val="00362958"/>
    <w:rsid w:val="00387D93"/>
    <w:rsid w:val="003F1F1F"/>
    <w:rsid w:val="004A1FA2"/>
    <w:rsid w:val="005523BA"/>
    <w:rsid w:val="005B616E"/>
    <w:rsid w:val="005C7DF7"/>
    <w:rsid w:val="005D11B1"/>
    <w:rsid w:val="00613333"/>
    <w:rsid w:val="00653820"/>
    <w:rsid w:val="0065426F"/>
    <w:rsid w:val="006A731C"/>
    <w:rsid w:val="006E2B5E"/>
    <w:rsid w:val="00706620"/>
    <w:rsid w:val="007C34F6"/>
    <w:rsid w:val="008026C4"/>
    <w:rsid w:val="008B1856"/>
    <w:rsid w:val="00A654B3"/>
    <w:rsid w:val="00A87A47"/>
    <w:rsid w:val="00B035C2"/>
    <w:rsid w:val="00B30DC2"/>
    <w:rsid w:val="00B85062"/>
    <w:rsid w:val="00C157E6"/>
    <w:rsid w:val="00CA4B1A"/>
    <w:rsid w:val="00E116E7"/>
    <w:rsid w:val="00E26935"/>
    <w:rsid w:val="00EA4E87"/>
    <w:rsid w:val="00ED7C70"/>
    <w:rsid w:val="00EF49F3"/>
    <w:rsid w:val="00F75C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8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87A47"/>
    <w:rPr>
      <w:rFonts w:ascii="Times New Roman" w:hAnsi="Times New Roman"/>
      <w:sz w:val="24"/>
      <w:szCs w:val="24"/>
    </w:rPr>
  </w:style>
  <w:style w:type="paragraph" w:styleId="Heading1">
    <w:name w:val="heading 1"/>
    <w:basedOn w:val="Normal"/>
    <w:next w:val="Normal"/>
    <w:link w:val="Heading1Char"/>
    <w:uiPriority w:val="99"/>
    <w:qFormat/>
    <w:rsid w:val="00A87A47"/>
    <w:pPr>
      <w:ind w:left="720" w:hanging="720"/>
      <w:outlineLvl w:val="0"/>
    </w:pPr>
    <w:rPr>
      <w:b/>
      <w:bCs/>
    </w:rPr>
  </w:style>
  <w:style w:type="paragraph" w:styleId="Heading2">
    <w:name w:val="heading 2"/>
    <w:basedOn w:val="Heading1"/>
    <w:next w:val="Normal"/>
    <w:link w:val="Heading2Char"/>
    <w:uiPriority w:val="99"/>
    <w:qFormat/>
    <w:rsid w:val="00A87A47"/>
    <w:pPr>
      <w:outlineLvl w:val="1"/>
    </w:pPr>
  </w:style>
  <w:style w:type="paragraph" w:styleId="Heading3">
    <w:name w:val="heading 3"/>
    <w:basedOn w:val="Heading2"/>
    <w:next w:val="Normal"/>
    <w:link w:val="Heading3Char"/>
    <w:uiPriority w:val="99"/>
    <w:qFormat/>
    <w:rsid w:val="00A87A47"/>
    <w:pPr>
      <w:outlineLvl w:val="2"/>
    </w:pPr>
  </w:style>
  <w:style w:type="paragraph" w:styleId="Heading4">
    <w:name w:val="heading 4"/>
    <w:basedOn w:val="Heading3"/>
    <w:next w:val="Normal"/>
    <w:link w:val="Heading4Char"/>
    <w:uiPriority w:val="99"/>
    <w:qFormat/>
    <w:rsid w:val="00A87A47"/>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87A47"/>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A87A47"/>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A87A47"/>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A87A47"/>
    <w:rPr>
      <w:b/>
      <w:bCs/>
      <w:sz w:val="28"/>
      <w:szCs w:val="28"/>
    </w:rPr>
  </w:style>
  <w:style w:type="paragraph" w:customStyle="1" w:styleId="NoWrap">
    <w:name w:val="No Wrap"/>
    <w:uiPriority w:val="99"/>
    <w:rsid w:val="00A87A47"/>
    <w:rPr>
      <w:rFonts w:ascii="Courier New" w:hAnsi="Courier New" w:cs="Courier New"/>
    </w:rPr>
  </w:style>
  <w:style w:type="paragraph" w:customStyle="1" w:styleId="ByReference">
    <w:name w:val="By Reference"/>
    <w:basedOn w:val="Normal"/>
    <w:uiPriority w:val="99"/>
    <w:rsid w:val="00A87A47"/>
    <w:pPr>
      <w:tabs>
        <w:tab w:val="left" w:pos="547"/>
        <w:tab w:val="left" w:pos="2664"/>
        <w:tab w:val="left" w:pos="8194"/>
      </w:tabs>
    </w:pPr>
  </w:style>
  <w:style w:type="paragraph" w:styleId="TOCHeading">
    <w:name w:val="TOC Heading"/>
    <w:basedOn w:val="Normal"/>
    <w:next w:val="Normal"/>
    <w:uiPriority w:val="99"/>
    <w:qFormat/>
    <w:rsid w:val="00A87A47"/>
    <w:pPr>
      <w:tabs>
        <w:tab w:val="center" w:pos="5040"/>
        <w:tab w:val="right" w:pos="10080"/>
      </w:tabs>
    </w:pPr>
    <w:rPr>
      <w:b/>
      <w:bCs/>
    </w:rPr>
  </w:style>
  <w:style w:type="paragraph" w:styleId="TOC1">
    <w:name w:val="toc 1"/>
    <w:basedOn w:val="Normal"/>
    <w:next w:val="Normal"/>
    <w:autoRedefine/>
    <w:uiPriority w:val="99"/>
    <w:semiHidden/>
    <w:rsid w:val="00A87A47"/>
    <w:pPr>
      <w:tabs>
        <w:tab w:val="left" w:pos="216"/>
        <w:tab w:val="right" w:leader="dot" w:pos="10080"/>
      </w:tabs>
      <w:spacing w:before="120" w:after="120"/>
      <w:ind w:left="756" w:hanging="540"/>
    </w:pPr>
    <w:rPr>
      <w:b/>
      <w:bCs/>
    </w:rPr>
  </w:style>
  <w:style w:type="paragraph" w:styleId="TOC2">
    <w:name w:val="toc 2"/>
    <w:basedOn w:val="Normal"/>
    <w:next w:val="Normal"/>
    <w:autoRedefine/>
    <w:uiPriority w:val="99"/>
    <w:semiHidden/>
    <w:rsid w:val="00A87A47"/>
    <w:pPr>
      <w:tabs>
        <w:tab w:val="left" w:pos="720"/>
        <w:tab w:val="right" w:leader="dot" w:pos="10080"/>
      </w:tabs>
      <w:ind w:left="1260" w:hanging="540"/>
    </w:pPr>
  </w:style>
  <w:style w:type="paragraph" w:styleId="TOC3">
    <w:name w:val="toc 3"/>
    <w:basedOn w:val="Normal"/>
    <w:next w:val="Normal"/>
    <w:autoRedefine/>
    <w:uiPriority w:val="99"/>
    <w:semiHidden/>
    <w:rsid w:val="00A87A47"/>
    <w:pPr>
      <w:tabs>
        <w:tab w:val="left" w:pos="720"/>
        <w:tab w:val="right" w:leader="dot" w:pos="10080"/>
      </w:tabs>
      <w:ind w:left="1620" w:hanging="540"/>
    </w:pPr>
  </w:style>
  <w:style w:type="paragraph" w:styleId="TOC4">
    <w:name w:val="toc 4"/>
    <w:basedOn w:val="Normal"/>
    <w:next w:val="Normal"/>
    <w:autoRedefine/>
    <w:uiPriority w:val="99"/>
    <w:semiHidden/>
    <w:rsid w:val="00A87A47"/>
    <w:pPr>
      <w:tabs>
        <w:tab w:val="left" w:pos="720"/>
        <w:tab w:val="right" w:leader="dot" w:pos="10080"/>
      </w:tabs>
      <w:ind w:left="1620" w:hanging="540"/>
    </w:pPr>
  </w:style>
  <w:style w:type="paragraph" w:styleId="Header">
    <w:name w:val="header"/>
    <w:basedOn w:val="Normal"/>
    <w:link w:val="HeaderChar"/>
    <w:uiPriority w:val="99"/>
    <w:rsid w:val="00A87A47"/>
    <w:pPr>
      <w:tabs>
        <w:tab w:val="center" w:pos="5040"/>
        <w:tab w:val="right" w:pos="10080"/>
      </w:tabs>
    </w:pPr>
    <w:rPr>
      <w:b/>
      <w:bCs/>
    </w:rPr>
  </w:style>
  <w:style w:type="character" w:customStyle="1" w:styleId="HeaderChar">
    <w:name w:val="Header Char"/>
    <w:basedOn w:val="DefaultParagraphFont"/>
    <w:link w:val="Header"/>
    <w:uiPriority w:val="99"/>
    <w:locked/>
    <w:rsid w:val="00A87A47"/>
    <w:rPr>
      <w:rFonts w:ascii="Times New Roman" w:hAnsi="Times New Roman" w:cs="Times New Roman"/>
      <w:sz w:val="24"/>
      <w:szCs w:val="24"/>
    </w:rPr>
  </w:style>
  <w:style w:type="paragraph" w:styleId="Footer">
    <w:name w:val="footer"/>
    <w:basedOn w:val="Normal"/>
    <w:link w:val="FooterChar"/>
    <w:uiPriority w:val="99"/>
    <w:rsid w:val="00A87A47"/>
    <w:pPr>
      <w:tabs>
        <w:tab w:val="center" w:pos="5040"/>
        <w:tab w:val="right" w:pos="10080"/>
      </w:tabs>
    </w:pPr>
  </w:style>
  <w:style w:type="character" w:customStyle="1" w:styleId="FooterChar">
    <w:name w:val="Footer Char"/>
    <w:basedOn w:val="DefaultParagraphFont"/>
    <w:link w:val="Footer"/>
    <w:uiPriority w:val="99"/>
    <w:semiHidden/>
    <w:locked/>
    <w:rsid w:val="00A87A47"/>
    <w:rPr>
      <w:rFonts w:ascii="Times New Roman" w:hAnsi="Times New Roman" w:cs="Times New Roman"/>
      <w:sz w:val="24"/>
      <w:szCs w:val="24"/>
    </w:rPr>
  </w:style>
  <w:style w:type="paragraph" w:customStyle="1" w:styleId="DraftInformationText">
    <w:name w:val="Draft Information Text"/>
    <w:basedOn w:val="Normal"/>
    <w:uiPriority w:val="99"/>
    <w:rsid w:val="00A87A47"/>
    <w:rPr>
      <w:b/>
      <w:bCs/>
      <w:i/>
      <w:iCs/>
    </w:rPr>
  </w:style>
  <w:style w:type="paragraph" w:styleId="NormalWeb">
    <w:name w:val="Normal (Web)"/>
    <w:basedOn w:val="Normal"/>
    <w:uiPriority w:val="99"/>
    <w:rsid w:val="00706620"/>
    <w:pPr>
      <w:spacing w:before="100" w:beforeAutospacing="1" w:after="100" w:afterAutospacing="1"/>
    </w:pPr>
  </w:style>
  <w:style w:type="paragraph" w:styleId="BodyText2">
    <w:name w:val="Body Text 2"/>
    <w:basedOn w:val="Normal"/>
    <w:link w:val="BodyText2Char"/>
    <w:uiPriority w:val="99"/>
    <w:rsid w:val="00706620"/>
    <w:pPr>
      <w:tabs>
        <w:tab w:val="left" w:pos="360"/>
      </w:tabs>
      <w:snapToGrid w:val="0"/>
    </w:pPr>
    <w:rPr>
      <w:rFonts w:ascii="Arial" w:hAnsi="Arial" w:cs="Arial"/>
      <w:b/>
      <w:bCs/>
      <w:color w:val="3366FF"/>
      <w:sz w:val="20"/>
      <w:szCs w:val="20"/>
    </w:rPr>
  </w:style>
  <w:style w:type="character" w:customStyle="1" w:styleId="BodyText2Char">
    <w:name w:val="Body Text 2 Char"/>
    <w:basedOn w:val="DefaultParagraphFont"/>
    <w:link w:val="BodyText2"/>
    <w:uiPriority w:val="99"/>
    <w:locked/>
    <w:rsid w:val="00706620"/>
    <w:rPr>
      <w:rFonts w:ascii="Arial" w:hAnsi="Arial" w:cs="Arial"/>
      <w:b/>
      <w:bCs/>
      <w:color w:val="3366FF"/>
      <w:sz w:val="24"/>
      <w:szCs w:val="24"/>
    </w:rPr>
  </w:style>
  <w:style w:type="paragraph" w:styleId="BodyTextIndent">
    <w:name w:val="Body Text Indent"/>
    <w:basedOn w:val="Normal"/>
    <w:link w:val="BodyTextIndentChar"/>
    <w:uiPriority w:val="99"/>
    <w:rsid w:val="00706620"/>
    <w:pPr>
      <w:spacing w:after="120"/>
      <w:ind w:left="360"/>
    </w:pPr>
    <w:rPr>
      <w:sz w:val="22"/>
      <w:szCs w:val="22"/>
    </w:rPr>
  </w:style>
  <w:style w:type="character" w:customStyle="1" w:styleId="BodyTextIndentChar">
    <w:name w:val="Body Text Indent Char"/>
    <w:basedOn w:val="DefaultParagraphFont"/>
    <w:link w:val="BodyTextIndent"/>
    <w:uiPriority w:val="99"/>
    <w:locked/>
    <w:rsid w:val="00706620"/>
    <w:rPr>
      <w:rFonts w:ascii="Times New Roman" w:hAnsi="Times New Roman" w:cs="Times New Roman"/>
    </w:rPr>
  </w:style>
  <w:style w:type="character" w:styleId="Hyperlink">
    <w:name w:val="Hyperlink"/>
    <w:basedOn w:val="DefaultParagraphFont"/>
    <w:uiPriority w:val="99"/>
    <w:rsid w:val="00706620"/>
    <w:rPr>
      <w:color w:val="0000FF"/>
      <w:u w:val="single"/>
    </w:rPr>
  </w:style>
  <w:style w:type="paragraph" w:styleId="DocumentMap">
    <w:name w:val="Document Map"/>
    <w:basedOn w:val="Normal"/>
    <w:link w:val="DocumentMapChar"/>
    <w:uiPriority w:val="99"/>
    <w:semiHidden/>
    <w:rsid w:val="00706620"/>
    <w:rPr>
      <w:rFonts w:ascii="Tahoma" w:hAnsi="Tahoma" w:cs="Tahoma"/>
      <w:sz w:val="16"/>
      <w:szCs w:val="16"/>
    </w:rPr>
  </w:style>
  <w:style w:type="character" w:customStyle="1" w:styleId="DocumentMapChar">
    <w:name w:val="Document Map Char"/>
    <w:basedOn w:val="DefaultParagraphFont"/>
    <w:link w:val="DocumentMap"/>
    <w:uiPriority w:val="99"/>
    <w:locked/>
    <w:rsid w:val="00706620"/>
    <w:rPr>
      <w:rFonts w:ascii="Tahoma" w:hAnsi="Tahoma" w:cs="Tahoma"/>
      <w:sz w:val="16"/>
      <w:szCs w:val="16"/>
    </w:rPr>
  </w:style>
  <w:style w:type="paragraph" w:customStyle="1" w:styleId="OmniPage23">
    <w:name w:val="OmniPage #23"/>
    <w:basedOn w:val="Normal"/>
    <w:uiPriority w:val="99"/>
    <w:rsid w:val="00706620"/>
    <w:pPr>
      <w:spacing w:line="260" w:lineRule="exact"/>
    </w:pPr>
    <w:rPr>
      <w:sz w:val="20"/>
      <w:szCs w:val="20"/>
    </w:rPr>
  </w:style>
  <w:style w:type="paragraph" w:styleId="ListParagraph">
    <w:name w:val="List Paragraph"/>
    <w:basedOn w:val="Normal"/>
    <w:uiPriority w:val="99"/>
    <w:qFormat/>
    <w:rsid w:val="00706620"/>
    <w:pPr>
      <w:ind w:left="720"/>
    </w:pPr>
    <w:rPr>
      <w:sz w:val="22"/>
      <w:szCs w:val="22"/>
    </w:rPr>
  </w:style>
  <w:style w:type="character" w:styleId="Strong">
    <w:name w:val="Strong"/>
    <w:basedOn w:val="DefaultParagraphFont"/>
    <w:uiPriority w:val="99"/>
    <w:qFormat/>
    <w:rsid w:val="00706620"/>
    <w:rPr>
      <w:b/>
      <w:bCs/>
    </w:rPr>
  </w:style>
  <w:style w:type="paragraph" w:styleId="PlainText">
    <w:name w:val="Plain Text"/>
    <w:basedOn w:val="Normal"/>
    <w:link w:val="PlainTextChar"/>
    <w:uiPriority w:val="99"/>
    <w:rsid w:val="00706620"/>
    <w:rPr>
      <w:rFonts w:ascii="Courier New" w:hAnsi="Courier New" w:cs="Courier New"/>
      <w:sz w:val="20"/>
      <w:szCs w:val="20"/>
    </w:rPr>
  </w:style>
  <w:style w:type="character" w:customStyle="1" w:styleId="PlainTextChar">
    <w:name w:val="Plain Text Char"/>
    <w:basedOn w:val="DefaultParagraphFont"/>
    <w:link w:val="PlainText"/>
    <w:uiPriority w:val="99"/>
    <w:locked/>
    <w:rsid w:val="00706620"/>
    <w:rPr>
      <w:rFonts w:ascii="Courier New" w:hAnsi="Courier New" w:cs="Courier New"/>
      <w:sz w:val="20"/>
      <w:szCs w:val="20"/>
    </w:rPr>
  </w:style>
  <w:style w:type="character" w:customStyle="1" w:styleId="fileinfo2">
    <w:name w:val="fileinfo2"/>
    <w:basedOn w:val="DefaultParagraphFont"/>
    <w:uiPriority w:val="99"/>
    <w:rsid w:val="00706620"/>
    <w:rPr>
      <w:color w:val="666666"/>
      <w:sz w:val="20"/>
      <w:szCs w:val="20"/>
    </w:rPr>
  </w:style>
  <w:style w:type="paragraph" w:styleId="BalloonText">
    <w:name w:val="Balloon Text"/>
    <w:basedOn w:val="Normal"/>
    <w:link w:val="BalloonTextChar"/>
    <w:uiPriority w:val="99"/>
    <w:semiHidden/>
    <w:rsid w:val="00706620"/>
    <w:rPr>
      <w:rFonts w:ascii="Tahoma" w:hAnsi="Tahoma" w:cs="Tahoma"/>
      <w:sz w:val="16"/>
      <w:szCs w:val="16"/>
    </w:rPr>
  </w:style>
  <w:style w:type="character" w:customStyle="1" w:styleId="BalloonTextChar">
    <w:name w:val="Balloon Text Char"/>
    <w:basedOn w:val="DefaultParagraphFont"/>
    <w:link w:val="BalloonText"/>
    <w:uiPriority w:val="99"/>
    <w:locked/>
    <w:rsid w:val="00706620"/>
    <w:rPr>
      <w:rFonts w:ascii="Tahoma" w:hAnsi="Tahoma" w:cs="Tahoma"/>
      <w:sz w:val="16"/>
      <w:szCs w:val="16"/>
    </w:rPr>
  </w:style>
  <w:style w:type="paragraph" w:styleId="HTMLPreformatted">
    <w:name w:val="HTML Preformatted"/>
    <w:basedOn w:val="Normal"/>
    <w:link w:val="HTMLPreformattedChar"/>
    <w:uiPriority w:val="99"/>
    <w:semiHidden/>
    <w:rsid w:val="00706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706620"/>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fr.gpoaccess.gov" TargetMode="External"/><Relationship Id="rId13" Type="http://schemas.openxmlformats.org/officeDocument/2006/relationships/hyperlink" Target="http://ecfr.gpoaccess.gov/cgi/t/text/text-idx?c=ecfr;sid=4990e762d7b81851bef18f82dc851826;rgn=div5;view=text;node=40%3A25.0.1.1.2;idno=40;cc=ecfr" TargetMode="External"/><Relationship Id="rId18" Type="http://schemas.openxmlformats.org/officeDocument/2006/relationships/hyperlink" Target="http://www.ccr.gov" TargetMode="External"/><Relationship Id="rId26" Type="http://schemas.openxmlformats.org/officeDocument/2006/relationships/hyperlink" Target="javascript:Open_Window('CitationView.asp?doc=FAR52&amp;docnum=5&amp;flnum=0&amp;nxt=3343&amp;lst=3946&amp;fresh=yes',%20'',%20'width=500,height=500,resizable=yes,scrollbars=yes')" TargetMode="External"/><Relationship Id="rId3" Type="http://schemas.openxmlformats.org/officeDocument/2006/relationships/settings" Target="settings.xml"/><Relationship Id="rId21" Type="http://schemas.openxmlformats.org/officeDocument/2006/relationships/hyperlink" Target="javascript:Open_Window('CitationView.asp?doc=FAR52&amp;docnum=5&amp;flnum=0&amp;nxt=3343&amp;lst=3946&amp;fresh=yes',%20'',%20'width=500,height=500,resizable=yes,scrollbars=yes')" TargetMode="External"/><Relationship Id="rId7" Type="http://schemas.openxmlformats.org/officeDocument/2006/relationships/hyperlink" Target="http://ecfr.gpoaccess.gov" TargetMode="External"/><Relationship Id="rId12" Type="http://schemas.openxmlformats.org/officeDocument/2006/relationships/hyperlink" Target="http://www.epa.gov/osw/hazard/testmethods/sw846/pdfs/1030.pdf" TargetMode="External"/><Relationship Id="rId17" Type="http://schemas.openxmlformats.org/officeDocument/2006/relationships/hyperlink" Target="http://ecfr.gpoaccess.gov/cgi/t/text/text-idx?c=ecfr;sid=4990e762d7b81851bef18f82dc851826;rgn=div5;view=text;node=40%3A25.0.1.1.2;idno=40;cc=ecfr"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pa.gov/osw/hazard/testmethods/sw846/pdfs/1311.pdf" TargetMode="External"/><Relationship Id="rId20" Type="http://schemas.openxmlformats.org/officeDocument/2006/relationships/hyperlink" Target="javascript:Open_Window('CitationView.asp?doc=FAR52&amp;docnum=5&amp;flnum=0&amp;nxt=3343&amp;lst=3946&amp;fresh=yes',%20'',%20'width=500,height=500,resizable=yes,scrollbars=yes')" TargetMode="External"/><Relationship Id="rId29" Type="http://schemas.openxmlformats.org/officeDocument/2006/relationships/hyperlink" Target="mailto:KAREN.REEVES@VA.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pa.gov/osw/hazard/testmethods/sw846/pdfs/1020b.pdf" TargetMode="External"/><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cfr.gpoaccess.gov/cgi/t/text/text-idx?c=ecfr;sid=4990e762d7b81851bef18f82dc851826;rgn=div5;view=text;node=40%3A25.0.1.1.2;idno=40;cc=ecfr" TargetMode="External"/><Relationship Id="rId23" Type="http://schemas.openxmlformats.org/officeDocument/2006/relationships/hyperlink" Target="javascript:Open_Window('CitationView.asp?doc=FAR151&amp;docnum=4&amp;flnum=0&amp;nxt=51632&amp;lst=51656&amp;fresh=no',%20'',%20'width=500,height=500,resizable=yes,scrollbars=yes')" TargetMode="External"/><Relationship Id="rId28" Type="http://schemas.openxmlformats.org/officeDocument/2006/relationships/hyperlink" Target="http://orca.bpn.gov" TargetMode="External"/><Relationship Id="rId10" Type="http://schemas.openxmlformats.org/officeDocument/2006/relationships/hyperlink" Target="http://www.epa.gov/osw/hazard/testmethods/sw846/pdfs/1010a.pdf" TargetMode="External"/><Relationship Id="rId19" Type="http://schemas.openxmlformats.org/officeDocument/2006/relationships/hyperlink" Target="http://www.sellingtothegovernment.net" TargetMode="External"/><Relationship Id="rId31"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ecfr.gpoaccess.gov/cgi/t/text/text-idx?c=ecfr;sid=4990e762d7b81851bef18f82dc851826;rgn=div5;view=text;node=40%3A25.0.1.1.2;idno=40;cc=ecfr" TargetMode="External"/><Relationship Id="rId14" Type="http://schemas.openxmlformats.org/officeDocument/2006/relationships/hyperlink" Target="http://www.epa.gov/osw/hazard/testmethods/sw846/pdfs/1110a.pdf" TargetMode="External"/><Relationship Id="rId22" Type="http://schemas.openxmlformats.org/officeDocument/2006/relationships/hyperlink" Target="http://orca.bpn.gov" TargetMode="External"/><Relationship Id="rId27" Type="http://schemas.openxmlformats.org/officeDocument/2006/relationships/hyperlink" Target="javascript:Open_Window('CitationView.asp?doc=FAR52&amp;docnum=5&amp;flnum=0&amp;nxt=3343&amp;lst=3946&amp;fresh=yes',%20'',%20'width=500,height=500,resizable=yes,scrollbars=yes')" TargetMode="External"/><Relationship Id="rId30"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16420</Words>
  <Characters>-32766</Characters>
  <Application>Microsoft Office Outlook</Application>
  <DocSecurity>0</DocSecurity>
  <Lines>0</Lines>
  <Paragraphs>0</Paragraphs>
  <ScaleCrop>false</ScaleCrop>
  <Company>ORNL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Brad Parish</dc:creator>
  <cp:keywords/>
  <dc:description/>
  <cp:lastModifiedBy>Brad Parish</cp:lastModifiedBy>
  <cp:revision>2</cp:revision>
  <dcterms:created xsi:type="dcterms:W3CDTF">2011-04-26T14:20:00Z</dcterms:created>
  <dcterms:modified xsi:type="dcterms:W3CDTF">2011-04-26T14:20:00Z</dcterms:modified>
</cp:coreProperties>
</file>